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A6469">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bookmarkStart w:id="7" w:name="_GoBack"/>
      <w:bookmarkEnd w:id="7"/>
      <w:r>
        <w:rPr>
          <w:rFonts w:hint="eastAsia" w:ascii="仿宋_GB2312" w:hAnsi="Cambria" w:eastAsia="仿宋_GB2312"/>
          <w:caps/>
          <w:sz w:val="28"/>
          <w:szCs w:val="28"/>
          <w:lang w:val="en-US" w:eastAsia="zh-CN"/>
        </w:rPr>
        <w:t xml:space="preserve"> </w:t>
      </w:r>
    </w:p>
    <w:p w14:paraId="54EC6780">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6C19EFFA">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03E31DF9">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p>
    <w:p w14:paraId="4BA06FCE">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p>
    <w:p w14:paraId="7C8EC7AF">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p>
    <w:p w14:paraId="387D289F">
      <w:pPr>
        <w:pStyle w:val="14"/>
        <w:pageBreakBefore w:val="0"/>
        <w:kinsoku/>
        <w:wordWrap/>
        <w:overflowPunct/>
        <w:topLinePunct w:val="0"/>
        <w:autoSpaceDE/>
        <w:autoSpaceDN/>
        <w:bidi w:val="0"/>
        <w:spacing w:line="576" w:lineRule="exact"/>
        <w:jc w:val="left"/>
        <w:textAlignment w:val="auto"/>
        <w:rPr>
          <w:rFonts w:hint="eastAsia" w:ascii="仿宋_GB2312" w:hAnsi="Cambria" w:eastAsia="仿宋_GB2312"/>
          <w:caps/>
          <w:sz w:val="28"/>
          <w:szCs w:val="28"/>
          <w:lang w:val="en-US" w:eastAsia="zh-CN"/>
        </w:rPr>
      </w:pPr>
    </w:p>
    <w:p w14:paraId="2CA5EF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西宁市城东区林家崖社区卫生</w:t>
      </w:r>
    </w:p>
    <w:p w14:paraId="2E615BC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 xml:space="preserve">服务中心  </w:t>
      </w:r>
    </w:p>
    <w:p w14:paraId="39B0364B">
      <w:pPr>
        <w:pageBreakBefore w:val="0"/>
        <w:kinsoku/>
        <w:wordWrap/>
        <w:overflowPunct/>
        <w:topLinePunct w:val="0"/>
        <w:autoSpaceDE/>
        <w:autoSpaceDN/>
        <w:bidi w:val="0"/>
        <w:spacing w:line="576" w:lineRule="exact"/>
        <w:jc w:val="both"/>
        <w:textAlignment w:val="auto"/>
        <w:rPr>
          <w:rFonts w:hint="eastAsia" w:ascii="宋体" w:hAnsi="宋体" w:eastAsia="宋体" w:cs="宋体"/>
          <w:b/>
          <w:sz w:val="56"/>
          <w:szCs w:val="56"/>
          <w:lang w:val="en-US" w:eastAsia="zh-CN"/>
        </w:rPr>
      </w:pPr>
    </w:p>
    <w:p w14:paraId="1ABA0F61">
      <w:pPr>
        <w:pageBreakBefore w:val="0"/>
        <w:kinsoku/>
        <w:wordWrap/>
        <w:overflowPunct/>
        <w:topLinePunct w:val="0"/>
        <w:autoSpaceDE/>
        <w:autoSpaceDN/>
        <w:bidi w:val="0"/>
        <w:spacing w:line="576" w:lineRule="exact"/>
        <w:jc w:val="both"/>
        <w:textAlignment w:val="auto"/>
        <w:rPr>
          <w:rFonts w:hint="eastAsia" w:ascii="宋体" w:hAnsi="宋体" w:eastAsia="宋体" w:cs="宋体"/>
          <w:b/>
          <w:sz w:val="56"/>
          <w:szCs w:val="56"/>
          <w:lang w:val="en-US" w:eastAsia="zh-CN"/>
        </w:rPr>
      </w:pPr>
    </w:p>
    <w:p w14:paraId="21ABA897">
      <w:pPr>
        <w:pageBreakBefore w:val="0"/>
        <w:kinsoku/>
        <w:wordWrap/>
        <w:overflowPunct/>
        <w:topLinePunct w:val="0"/>
        <w:autoSpaceDE/>
        <w:autoSpaceDN/>
        <w:bidi w:val="0"/>
        <w:spacing w:line="576" w:lineRule="exact"/>
        <w:jc w:val="both"/>
        <w:textAlignment w:val="auto"/>
        <w:rPr>
          <w:rFonts w:hint="eastAsia" w:ascii="宋体" w:hAnsi="宋体" w:eastAsia="宋体" w:cs="宋体"/>
          <w:b/>
          <w:sz w:val="56"/>
          <w:szCs w:val="56"/>
          <w:lang w:val="en-US" w:eastAsia="zh-CN"/>
        </w:rPr>
      </w:pPr>
    </w:p>
    <w:p w14:paraId="11D99C95">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56"/>
          <w:szCs w:val="56"/>
        </w:rPr>
      </w:pPr>
      <w:r>
        <w:rPr>
          <w:rFonts w:hint="eastAsia" w:ascii="宋体" w:hAnsi="宋体" w:eastAsia="宋体" w:cs="宋体"/>
          <w:b/>
          <w:bCs/>
          <w:sz w:val="56"/>
          <w:szCs w:val="56"/>
          <w:lang w:val="zh-CN"/>
        </w:rPr>
        <w:t>2026年单位预算</w:t>
      </w:r>
    </w:p>
    <w:p w14:paraId="4DE0EDDC">
      <w:pPr>
        <w:pageBreakBefore w:val="0"/>
        <w:kinsoku/>
        <w:wordWrap/>
        <w:overflowPunct/>
        <w:topLinePunct w:val="0"/>
        <w:autoSpaceDE/>
        <w:autoSpaceDN/>
        <w:bidi w:val="0"/>
        <w:spacing w:line="576" w:lineRule="exact"/>
        <w:textAlignment w:val="auto"/>
        <w:rPr>
          <w:rFonts w:hint="eastAsia"/>
        </w:rPr>
      </w:pPr>
    </w:p>
    <w:p w14:paraId="5878D54A">
      <w:pPr>
        <w:pageBreakBefore w:val="0"/>
        <w:kinsoku/>
        <w:wordWrap/>
        <w:overflowPunct/>
        <w:topLinePunct w:val="0"/>
        <w:autoSpaceDE/>
        <w:autoSpaceDN/>
        <w:bidi w:val="0"/>
        <w:adjustRightInd w:val="0"/>
        <w:snapToGrid w:val="0"/>
        <w:spacing w:line="576" w:lineRule="exact"/>
        <w:jc w:val="both"/>
        <w:textAlignment w:val="auto"/>
        <w:rPr>
          <w:rFonts w:hint="eastAsia" w:ascii="仿宋" w:hAnsi="仿宋" w:eastAsia="仿宋"/>
          <w:color w:val="000000"/>
          <w:sz w:val="32"/>
          <w:szCs w:val="32"/>
        </w:rPr>
        <w:sectPr>
          <w:footerReference r:id="rId6" w:type="first"/>
          <w:headerReference r:id="rId3" w:type="default"/>
          <w:footerReference r:id="rId4" w:type="default"/>
          <w:footerReference r:id="rId5" w:type="even"/>
          <w:pgSz w:w="11906" w:h="16838"/>
          <w:pgMar w:top="2098" w:right="1474" w:bottom="1984" w:left="1587" w:header="851" w:footer="992" w:gutter="0"/>
          <w:pgNumType w:fmt="decimal"/>
          <w:cols w:space="720" w:num="1"/>
          <w:docGrid w:type="lines" w:linePitch="312" w:charSpace="0"/>
        </w:sectPr>
      </w:pPr>
    </w:p>
    <w:p w14:paraId="43C09791">
      <w:pPr>
        <w:pageBreakBefore w:val="0"/>
        <w:kinsoku/>
        <w:wordWrap/>
        <w:overflowPunct/>
        <w:topLinePunct w:val="0"/>
        <w:autoSpaceDE/>
        <w:autoSpaceDN/>
        <w:bidi w:val="0"/>
        <w:adjustRightInd w:val="0"/>
        <w:snapToGrid w:val="0"/>
        <w:spacing w:line="576" w:lineRule="exact"/>
        <w:jc w:val="center"/>
        <w:textAlignment w:val="auto"/>
        <w:rPr>
          <w:rFonts w:hint="eastAsia" w:ascii="仿宋" w:hAnsi="仿宋" w:eastAsia="仿宋"/>
          <w:color w:val="000000"/>
          <w:sz w:val="32"/>
          <w:szCs w:val="32"/>
        </w:rPr>
      </w:pPr>
    </w:p>
    <w:p w14:paraId="3F3E7F99">
      <w:pPr>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目   录</w:t>
      </w:r>
    </w:p>
    <w:p w14:paraId="434706BF">
      <w:pPr>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黑体" w:hAnsi="黑体" w:eastAsia="黑体" w:cs="黑体"/>
          <w:color w:val="000000"/>
          <w:sz w:val="32"/>
          <w:szCs w:val="32"/>
        </w:rPr>
      </w:pPr>
    </w:p>
    <w:p w14:paraId="102D8063">
      <w:pPr>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单位概况 </w:t>
      </w:r>
    </w:p>
    <w:p w14:paraId="567556F0">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一、主要职能</w:t>
      </w:r>
    </w:p>
    <w:p w14:paraId="512C827F">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二、机构设置</w:t>
      </w:r>
    </w:p>
    <w:p w14:paraId="18D4FC92">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三、预算单位构成</w:t>
      </w:r>
    </w:p>
    <w:p w14:paraId="1723AFF7">
      <w:pPr>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单位预算表</w:t>
      </w:r>
    </w:p>
    <w:p w14:paraId="689BB2FB">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一、收支总表</w:t>
      </w:r>
    </w:p>
    <w:p w14:paraId="60BACDBD">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二、收入总表</w:t>
      </w:r>
    </w:p>
    <w:p w14:paraId="40C5A6F3">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三、支出总表</w:t>
      </w:r>
    </w:p>
    <w:p w14:paraId="1B25C330">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四、财政拨款收支总表</w:t>
      </w:r>
    </w:p>
    <w:p w14:paraId="021BEC03">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五、一般公共预算支出表</w:t>
      </w:r>
    </w:p>
    <w:p w14:paraId="71392C98">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六、一般公共预算基本支出表</w:t>
      </w:r>
    </w:p>
    <w:p w14:paraId="21F530AA">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七、一般公共预算“三公”经费支出表</w:t>
      </w:r>
    </w:p>
    <w:p w14:paraId="3D6B4186">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八、政府性基金预算支出表</w:t>
      </w:r>
    </w:p>
    <w:p w14:paraId="4E7D1B37">
      <w:pPr>
        <w:pageBreakBefore w:val="0"/>
        <w:kinsoku/>
        <w:wordWrap/>
        <w:overflowPunct/>
        <w:topLinePunct w:val="0"/>
        <w:autoSpaceDE/>
        <w:autoSpaceDN/>
        <w:bidi w:val="0"/>
        <w:adjustRightInd w:val="0"/>
        <w:snapToGrid w:val="0"/>
        <w:spacing w:line="576" w:lineRule="exact"/>
        <w:ind w:firstLine="1280" w:firstLineChars="4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九、国有资本经营预算支出表</w:t>
      </w:r>
    </w:p>
    <w:p w14:paraId="582CF1B5">
      <w:pPr>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单位预算情况说明</w:t>
      </w:r>
    </w:p>
    <w:p w14:paraId="15E08A24">
      <w:pPr>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449601DF">
      <w:pPr>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黑体" w:hAnsi="黑体" w:eastAsia="黑体" w:cs="黑体"/>
          <w:color w:val="000000"/>
          <w:sz w:val="32"/>
          <w:szCs w:val="32"/>
        </w:rPr>
      </w:pPr>
    </w:p>
    <w:p w14:paraId="714575B3">
      <w:pPr>
        <w:pageBreakBefore w:val="0"/>
        <w:kinsoku/>
        <w:wordWrap/>
        <w:overflowPunct/>
        <w:topLinePunct w:val="0"/>
        <w:autoSpaceDE/>
        <w:autoSpaceDN/>
        <w:bidi w:val="0"/>
        <w:adjustRightInd w:val="0"/>
        <w:snapToGrid w:val="0"/>
        <w:spacing w:line="576" w:lineRule="exact"/>
        <w:ind w:firstLine="600" w:firstLineChars="200"/>
        <w:jc w:val="center"/>
        <w:textAlignment w:val="auto"/>
        <w:rPr>
          <w:rFonts w:hint="eastAsia" w:ascii="黑体" w:eastAsia="黑体"/>
          <w:color w:val="000000"/>
          <w:sz w:val="30"/>
          <w:szCs w:val="30"/>
        </w:rPr>
      </w:pPr>
    </w:p>
    <w:p w14:paraId="65682BC1">
      <w:pPr>
        <w:pageBreakBefore w:val="0"/>
        <w:kinsoku/>
        <w:wordWrap/>
        <w:overflowPunct/>
        <w:topLinePunct w:val="0"/>
        <w:autoSpaceDE/>
        <w:autoSpaceDN/>
        <w:bidi w:val="0"/>
        <w:adjustRightInd w:val="0"/>
        <w:snapToGrid w:val="0"/>
        <w:spacing w:line="576" w:lineRule="exact"/>
        <w:ind w:firstLine="600" w:firstLineChars="200"/>
        <w:jc w:val="center"/>
        <w:textAlignment w:val="auto"/>
        <w:rPr>
          <w:rFonts w:ascii="黑体" w:eastAsia="黑体"/>
          <w:color w:val="000000"/>
          <w:sz w:val="30"/>
          <w:szCs w:val="30"/>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312" w:charSpace="0"/>
        </w:sectPr>
      </w:pPr>
    </w:p>
    <w:p w14:paraId="4EBCC133">
      <w:pPr>
        <w:pageBreakBefore w:val="0"/>
        <w:kinsoku/>
        <w:wordWrap/>
        <w:overflowPunct/>
        <w:topLinePunct w:val="0"/>
        <w:autoSpaceDE/>
        <w:autoSpaceDN/>
        <w:bidi w:val="0"/>
        <w:adjustRightInd w:val="0"/>
        <w:snapToGrid w:val="0"/>
        <w:spacing w:line="576" w:lineRule="exact"/>
        <w:ind w:firstLine="880" w:firstLineChars="20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第一部分　单位概况</w:t>
      </w:r>
    </w:p>
    <w:p w14:paraId="66CF433F">
      <w:pPr>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黑体" w:eastAsia="黑体"/>
          <w:color w:val="000000"/>
          <w:sz w:val="30"/>
          <w:szCs w:val="30"/>
        </w:rPr>
      </w:pPr>
    </w:p>
    <w:p w14:paraId="28DF5B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一、主要职能</w:t>
      </w:r>
    </w:p>
    <w:p w14:paraId="0881C4F5">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（一）具有公益性质，不以盈利为目的。</w:t>
      </w:r>
    </w:p>
    <w:p w14:paraId="58CABC3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（二）提供</w:t>
      </w:r>
      <w:r>
        <w:rPr>
          <w:rFonts w:hint="eastAsia" w:ascii="仿宋_GB2312" w:eastAsia="仿宋_GB2312"/>
          <w:color w:val="auto"/>
          <w:sz w:val="32"/>
          <w:szCs w:val="32"/>
          <w:lang w:eastAsia="zh-CN"/>
        </w:rPr>
        <w:t>基本</w:t>
      </w:r>
      <w:r>
        <w:rPr>
          <w:rFonts w:hint="eastAsia" w:ascii="仿宋_GB2312" w:eastAsia="仿宋_GB2312"/>
          <w:color w:val="auto"/>
          <w:sz w:val="32"/>
          <w:szCs w:val="32"/>
        </w:rPr>
        <w:t>公共卫生服务和基本医疗服务。</w:t>
      </w:r>
    </w:p>
    <w:p w14:paraId="4B319F5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（三）以社区、家庭和居民为服务对象。</w:t>
      </w:r>
    </w:p>
    <w:p w14:paraId="20828968">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（四）以妇女、儿童、老年人、慢性病人、残疾人、贫困居民等为服务重点。</w:t>
      </w:r>
    </w:p>
    <w:p w14:paraId="32F0F1A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（五）以主动服务、上门服务为主。</w:t>
      </w:r>
    </w:p>
    <w:p w14:paraId="0B43693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（六）开展健康教育、预防、保健、康复、计划生育技术服务和一般常见病、多发病的诊疗服务。</w:t>
      </w:r>
    </w:p>
    <w:p w14:paraId="01443BB2">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宋体" w:hAnsi="宋体" w:eastAsia="宋体" w:cs="宋体"/>
          <w:b/>
          <w:bCs/>
          <w:color w:val="000000"/>
          <w:sz w:val="32"/>
          <w:szCs w:val="32"/>
        </w:rPr>
      </w:pPr>
      <w:r>
        <w:rPr>
          <w:rFonts w:hint="eastAsia" w:ascii="黑体" w:hAnsi="黑体" w:eastAsia="黑体" w:cs="黑体"/>
          <w:b w:val="0"/>
          <w:bCs w:val="0"/>
          <w:color w:val="000000"/>
          <w:sz w:val="32"/>
          <w:szCs w:val="32"/>
        </w:rPr>
        <w:t>二、机构设置</w:t>
      </w:r>
    </w:p>
    <w:p w14:paraId="183CF91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宋体" w:hAnsi="宋体" w:eastAsia="宋体" w:cs="宋体"/>
          <w:color w:val="000000"/>
          <w:spacing w:val="0"/>
          <w:sz w:val="22"/>
          <w:szCs w:val="22"/>
        </w:rPr>
      </w:pPr>
      <w:r>
        <w:rPr>
          <w:rFonts w:hint="eastAsia" w:ascii="仿宋_GB2312" w:eastAsia="仿宋_GB2312"/>
          <w:color w:val="auto"/>
          <w:sz w:val="32"/>
          <w:szCs w:val="32"/>
        </w:rPr>
        <w:t>西宁市城东区林家崖社区卫生服务中心。</w:t>
      </w:r>
      <w:r>
        <w:rPr>
          <w:rFonts w:hint="eastAsia" w:ascii="仿宋_GB2312" w:eastAsia="仿宋_GB2312"/>
          <w:color w:val="auto"/>
          <w:sz w:val="32"/>
          <w:szCs w:val="32"/>
          <w:lang w:eastAsia="zh-CN"/>
        </w:rPr>
        <w:t>是公益一类事业单位，中心设有行政办公室、公共卫生科、门诊医疗、中医医疗、儿童计免科、医技科、护理室、财务科等科室。</w:t>
      </w:r>
    </w:p>
    <w:p w14:paraId="3B7F1A9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三、预算单位构成</w:t>
      </w:r>
    </w:p>
    <w:p w14:paraId="3C4866E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林家崖社区卫生服务中心202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部门预算编制范围的二级预算单位</w:t>
      </w:r>
    </w:p>
    <w:tbl>
      <w:tblPr>
        <w:tblStyle w:val="6"/>
        <w:tblpPr w:leftFromText="180" w:rightFromText="180" w:vertAnchor="text" w:horzAnchor="page" w:tblpX="1146" w:tblpY="22"/>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7437"/>
      </w:tblGrid>
      <w:tr w14:paraId="1E6C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03" w:type="dxa"/>
            <w:noWrap w:val="0"/>
            <w:vAlign w:val="top"/>
          </w:tcPr>
          <w:p w14:paraId="0A615CAF">
            <w:pPr>
              <w:pageBreakBefore w:val="0"/>
              <w:kinsoku/>
              <w:wordWrap/>
              <w:overflowPunct/>
              <w:topLinePunct w:val="0"/>
              <w:autoSpaceDE/>
              <w:autoSpaceDN/>
              <w:bidi w:val="0"/>
              <w:spacing w:line="576"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序号</w:t>
            </w:r>
          </w:p>
        </w:tc>
        <w:tc>
          <w:tcPr>
            <w:tcW w:w="7437" w:type="dxa"/>
            <w:noWrap w:val="0"/>
            <w:vAlign w:val="top"/>
          </w:tcPr>
          <w:p w14:paraId="30780D91">
            <w:pPr>
              <w:pageBreakBefore w:val="0"/>
              <w:kinsoku/>
              <w:wordWrap/>
              <w:overflowPunct/>
              <w:topLinePunct w:val="0"/>
              <w:autoSpaceDE/>
              <w:autoSpaceDN/>
              <w:bidi w:val="0"/>
              <w:spacing w:line="576" w:lineRule="exact"/>
              <w:jc w:val="center"/>
              <w:textAlignment w:val="auto"/>
              <w:rPr>
                <w:rFonts w:hint="eastAsia" w:ascii="仿宋_GB2312" w:eastAsia="仿宋_GB2312"/>
                <w:sz w:val="32"/>
                <w:szCs w:val="32"/>
              </w:rPr>
            </w:pPr>
            <w:r>
              <w:rPr>
                <w:rFonts w:hint="eastAsia" w:ascii="仿宋_GB2312" w:eastAsia="仿宋_GB2312"/>
                <w:sz w:val="32"/>
                <w:szCs w:val="32"/>
              </w:rPr>
              <w:t>单位名称</w:t>
            </w:r>
          </w:p>
        </w:tc>
      </w:tr>
      <w:tr w14:paraId="2EAD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noWrap w:val="0"/>
            <w:vAlign w:val="top"/>
          </w:tcPr>
          <w:p w14:paraId="5D716A82">
            <w:pPr>
              <w:pageBreakBefore w:val="0"/>
              <w:kinsoku/>
              <w:wordWrap/>
              <w:overflowPunct/>
              <w:topLinePunct w:val="0"/>
              <w:autoSpaceDE/>
              <w:autoSpaceDN/>
              <w:bidi w:val="0"/>
              <w:spacing w:line="576" w:lineRule="exact"/>
              <w:jc w:val="center"/>
              <w:textAlignment w:val="auto"/>
              <w:rPr>
                <w:rFonts w:hint="eastAsia" w:ascii="仿宋_GB2312" w:eastAsia="仿宋_GB2312"/>
                <w:sz w:val="32"/>
                <w:szCs w:val="32"/>
              </w:rPr>
            </w:pPr>
            <w:r>
              <w:rPr>
                <w:rFonts w:hint="eastAsia" w:ascii="仿宋_GB2312" w:eastAsia="仿宋_GB2312"/>
                <w:sz w:val="32"/>
                <w:szCs w:val="32"/>
              </w:rPr>
              <w:t>1</w:t>
            </w:r>
          </w:p>
        </w:tc>
        <w:tc>
          <w:tcPr>
            <w:tcW w:w="7437" w:type="dxa"/>
            <w:noWrap w:val="0"/>
            <w:vAlign w:val="top"/>
          </w:tcPr>
          <w:p w14:paraId="1F7443F1">
            <w:pPr>
              <w:pageBreakBefore w:val="0"/>
              <w:kinsoku/>
              <w:wordWrap/>
              <w:overflowPunct/>
              <w:topLinePunct w:val="0"/>
              <w:autoSpaceDE/>
              <w:autoSpaceDN/>
              <w:bidi w:val="0"/>
              <w:spacing w:line="576" w:lineRule="exact"/>
              <w:textAlignment w:val="auto"/>
              <w:rPr>
                <w:rFonts w:hint="eastAsia" w:ascii="仿宋_GB2312" w:eastAsia="仿宋_GB2312"/>
                <w:sz w:val="32"/>
                <w:szCs w:val="32"/>
              </w:rPr>
            </w:pPr>
          </w:p>
        </w:tc>
      </w:tr>
      <w:tr w14:paraId="5939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noWrap w:val="0"/>
            <w:vAlign w:val="top"/>
          </w:tcPr>
          <w:p w14:paraId="2303EFF2">
            <w:pPr>
              <w:pageBreakBefore w:val="0"/>
              <w:kinsoku/>
              <w:wordWrap/>
              <w:overflowPunct/>
              <w:topLinePunct w:val="0"/>
              <w:autoSpaceDE/>
              <w:autoSpaceDN/>
              <w:bidi w:val="0"/>
              <w:spacing w:line="576" w:lineRule="exact"/>
              <w:jc w:val="center"/>
              <w:textAlignment w:val="auto"/>
              <w:rPr>
                <w:rFonts w:hint="eastAsia" w:ascii="仿宋_GB2312" w:eastAsia="仿宋_GB2312"/>
                <w:sz w:val="32"/>
                <w:szCs w:val="32"/>
              </w:rPr>
            </w:pPr>
            <w:r>
              <w:rPr>
                <w:rFonts w:hint="eastAsia" w:ascii="仿宋_GB2312" w:eastAsia="仿宋_GB2312"/>
                <w:sz w:val="32"/>
                <w:szCs w:val="32"/>
              </w:rPr>
              <w:t>2</w:t>
            </w:r>
          </w:p>
        </w:tc>
        <w:tc>
          <w:tcPr>
            <w:tcW w:w="7437" w:type="dxa"/>
            <w:noWrap w:val="0"/>
            <w:vAlign w:val="top"/>
          </w:tcPr>
          <w:p w14:paraId="52130407">
            <w:pPr>
              <w:pageBreakBefore w:val="0"/>
              <w:kinsoku/>
              <w:wordWrap/>
              <w:overflowPunct/>
              <w:topLinePunct w:val="0"/>
              <w:autoSpaceDE/>
              <w:autoSpaceDN/>
              <w:bidi w:val="0"/>
              <w:spacing w:line="576" w:lineRule="exact"/>
              <w:textAlignment w:val="auto"/>
              <w:rPr>
                <w:rFonts w:hint="eastAsia" w:ascii="仿宋_GB2312" w:eastAsia="仿宋_GB2312"/>
                <w:sz w:val="32"/>
                <w:szCs w:val="32"/>
              </w:rPr>
            </w:pPr>
          </w:p>
        </w:tc>
      </w:tr>
      <w:tr w14:paraId="69A2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noWrap w:val="0"/>
            <w:vAlign w:val="top"/>
          </w:tcPr>
          <w:p w14:paraId="69779B23">
            <w:pPr>
              <w:pageBreakBefore w:val="0"/>
              <w:kinsoku/>
              <w:wordWrap/>
              <w:overflowPunct/>
              <w:topLinePunct w:val="0"/>
              <w:autoSpaceDE/>
              <w:autoSpaceDN/>
              <w:bidi w:val="0"/>
              <w:spacing w:line="576"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p>
        </w:tc>
        <w:tc>
          <w:tcPr>
            <w:tcW w:w="7437" w:type="dxa"/>
            <w:noWrap w:val="0"/>
            <w:vAlign w:val="top"/>
          </w:tcPr>
          <w:p w14:paraId="275563A9">
            <w:pPr>
              <w:pageBreakBefore w:val="0"/>
              <w:kinsoku/>
              <w:wordWrap/>
              <w:overflowPunct/>
              <w:topLinePunct w:val="0"/>
              <w:autoSpaceDE/>
              <w:autoSpaceDN/>
              <w:bidi w:val="0"/>
              <w:spacing w:line="576" w:lineRule="exact"/>
              <w:textAlignment w:val="auto"/>
              <w:rPr>
                <w:rFonts w:hint="eastAsia" w:ascii="仿宋_GB2312" w:eastAsia="仿宋_GB2312"/>
                <w:sz w:val="32"/>
                <w:szCs w:val="32"/>
              </w:rPr>
            </w:pPr>
          </w:p>
        </w:tc>
      </w:tr>
    </w:tbl>
    <w:p w14:paraId="214BCC2D">
      <w:pPr>
        <w:pageBreakBefore w:val="0"/>
        <w:kinsoku/>
        <w:wordWrap/>
        <w:overflowPunct/>
        <w:topLinePunct w:val="0"/>
        <w:autoSpaceDE/>
        <w:autoSpaceDN/>
        <w:bidi w:val="0"/>
        <w:spacing w:line="576" w:lineRule="exact"/>
        <w:ind w:firstLine="640" w:firstLineChars="200"/>
        <w:jc w:val="center"/>
        <w:textAlignment w:val="auto"/>
        <w:rPr>
          <w:rFonts w:hint="eastAsia" w:ascii="仿宋_GB2312" w:eastAsia="仿宋_GB2312"/>
          <w:color w:val="000000"/>
          <w:sz w:val="32"/>
          <w:szCs w:val="32"/>
        </w:rPr>
        <w:sectPr>
          <w:pgSz w:w="11906" w:h="16838"/>
          <w:pgMar w:top="1440" w:right="1531" w:bottom="1440" w:left="1531" w:header="851" w:footer="992" w:gutter="0"/>
          <w:pgNumType w:fmt="decimal"/>
          <w:cols w:space="720" w:num="1"/>
          <w:titlePg/>
          <w:docGrid w:type="lines" w:linePitch="312" w:charSpace="0"/>
        </w:sectPr>
      </w:pPr>
    </w:p>
    <w:p w14:paraId="7999FDD1">
      <w:pPr>
        <w:pageBreakBefore w:val="0"/>
        <w:numPr>
          <w:ilvl w:val="0"/>
          <w:numId w:val="2"/>
        </w:numPr>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单位预算表</w:t>
      </w:r>
    </w:p>
    <w:p w14:paraId="7A9BD8F5">
      <w:pPr>
        <w:pageBreakBefore w:val="0"/>
        <w:numPr>
          <w:ilvl w:val="0"/>
          <w:numId w:val="0"/>
        </w:numPr>
        <w:kinsoku/>
        <w:wordWrap/>
        <w:overflowPunct/>
        <w:topLinePunct w:val="0"/>
        <w:autoSpaceDE/>
        <w:autoSpaceDN/>
        <w:bidi w:val="0"/>
        <w:adjustRightInd w:val="0"/>
        <w:snapToGrid w:val="0"/>
        <w:spacing w:line="576" w:lineRule="exact"/>
        <w:jc w:val="both"/>
        <w:textAlignment w:val="auto"/>
        <w:rPr>
          <w:rFonts w:hint="eastAsia" w:ascii="方正小标宋简体" w:hAnsi="方正小标宋简体" w:eastAsia="方正小标宋简体" w:cs="方正小标宋简体"/>
          <w:b w:val="0"/>
          <w:bCs/>
          <w:color w:val="000000"/>
          <w:sz w:val="44"/>
          <w:szCs w:val="44"/>
        </w:rPr>
      </w:pPr>
    </w:p>
    <w:p w14:paraId="03FC8E18">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单位公开表1</w:t>
      </w:r>
    </w:p>
    <w:p w14:paraId="15D6E5C8">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宋体" w:hAnsi="宋体" w:eastAsia="宋体" w:cs="宋体"/>
          <w:b/>
          <w:color w:val="000000"/>
          <w:sz w:val="20"/>
          <w:szCs w:val="20"/>
        </w:rPr>
      </w:pPr>
    </w:p>
    <w:p w14:paraId="7195B51F">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收支总表</w:t>
      </w:r>
    </w:p>
    <w:p w14:paraId="3AC43B81">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宋体" w:hAnsi="宋体" w:eastAsia="宋体" w:cs="宋体"/>
          <w:b/>
          <w:bCs/>
          <w:sz w:val="20"/>
          <w:szCs w:val="20"/>
          <w:vertAlign w:val="baseline"/>
          <w:lang w:val="en-US" w:eastAsia="zh-CN"/>
        </w:rPr>
      </w:pPr>
    </w:p>
    <w:p w14:paraId="73D65AE9">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2EA1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66BA5A6A">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2500" w:type="pct"/>
            <w:gridSpan w:val="2"/>
            <w:tcBorders>
              <w:top w:val="single" w:color="auto" w:sz="4" w:space="0"/>
            </w:tcBorders>
            <w:vAlign w:val="center"/>
          </w:tcPr>
          <w:p w14:paraId="15269165">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0630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0ABE17FC">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1113" w:type="pct"/>
          </w:tcPr>
          <w:p w14:paraId="2F882FC0">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1439" w:type="pct"/>
          </w:tcPr>
          <w:p w14:paraId="06D5B3B8">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1060" w:type="pct"/>
          </w:tcPr>
          <w:p w14:paraId="250930B4">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42FE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4822428F">
            <w:pPr>
              <w:pStyle w:val="19"/>
              <w:pageBreakBefore w:val="0"/>
              <w:kinsoku/>
              <w:wordWrap/>
              <w:overflowPunct/>
              <w:topLinePunct w:val="0"/>
              <w:autoSpaceDE/>
              <w:autoSpaceDN/>
              <w:bidi w:val="0"/>
              <w:spacing w:line="576" w:lineRule="exact"/>
              <w:jc w:val="both"/>
              <w:textAlignment w:val="auto"/>
              <w:rPr>
                <w:rFonts w:hint="eastAsia" w:ascii="宋体" w:hAnsi="宋体" w:eastAsia="宋体" w:cs="宋体"/>
                <w:sz w:val="22"/>
                <w:szCs w:val="22"/>
              </w:rPr>
            </w:pPr>
            <w:r>
              <w:rPr>
                <w:rFonts w:hint="eastAsia" w:ascii="宋体" w:hAnsi="宋体" w:eastAsia="宋体" w:cs="宋体"/>
                <w:sz w:val="22"/>
                <w:szCs w:val="22"/>
              </w:rPr>
              <w:t>一、一般公共预算拨款收入</w:t>
            </w:r>
          </w:p>
        </w:tc>
        <w:tc>
          <w:tcPr>
            <w:tcW w:w="1113" w:type="pct"/>
            <w:vAlign w:val="center"/>
          </w:tcPr>
          <w:p w14:paraId="1F85B9B1">
            <w:pPr>
              <w:pStyle w:val="20"/>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1,618.35</w:t>
            </w:r>
          </w:p>
        </w:tc>
        <w:tc>
          <w:tcPr>
            <w:tcW w:w="1439" w:type="pct"/>
            <w:vAlign w:val="center"/>
          </w:tcPr>
          <w:p w14:paraId="3D8B406E">
            <w:pPr>
              <w:pStyle w:val="19"/>
              <w:pageBreakBefore w:val="0"/>
              <w:kinsoku/>
              <w:wordWrap/>
              <w:overflowPunct/>
              <w:topLinePunct w:val="0"/>
              <w:autoSpaceDE/>
              <w:autoSpaceDN/>
              <w:bidi w:val="0"/>
              <w:spacing w:line="576" w:lineRule="exact"/>
              <w:jc w:val="both"/>
              <w:textAlignment w:val="auto"/>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1060" w:type="pct"/>
            <w:vAlign w:val="center"/>
          </w:tcPr>
          <w:p w14:paraId="1FCB593A">
            <w:pPr>
              <w:pStyle w:val="20"/>
              <w:pageBreakBefore w:val="0"/>
              <w:kinsoku/>
              <w:wordWrap/>
              <w:overflowPunct/>
              <w:topLinePunct w:val="0"/>
              <w:autoSpaceDE/>
              <w:autoSpaceDN/>
              <w:bidi w:val="0"/>
              <w:spacing w:line="576" w:lineRule="exact"/>
              <w:jc w:val="right"/>
              <w:textAlignment w:val="auto"/>
              <w:rPr>
                <w:rFonts w:hint="eastAsia" w:ascii="宋体" w:hAnsi="宋体" w:eastAsia="宋体" w:cs="宋体"/>
                <w:sz w:val="22"/>
                <w:szCs w:val="22"/>
              </w:rPr>
            </w:pPr>
          </w:p>
        </w:tc>
      </w:tr>
      <w:tr w14:paraId="0FD2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8C2341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二、政府性基金预算拨款收入</w:t>
            </w:r>
          </w:p>
        </w:tc>
        <w:tc>
          <w:tcPr>
            <w:shd w:val="clear" w:color="auto" w:fill="auto"/>
            <w:vAlign w:val="center"/>
          </w:tcPr>
          <w:p w14:paraId="3A563EB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246520B">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二、外交支出</w:t>
            </w:r>
          </w:p>
        </w:tc>
        <w:tc>
          <w:tcPr>
            <w:shd w:val="clear" w:color="auto" w:fill="auto"/>
            <w:vAlign w:val="center"/>
          </w:tcPr>
          <w:p w14:paraId="1A15D503">
            <w:pPr>
              <w:pageBreakBefore w:val="0"/>
              <w:kinsoku/>
              <w:wordWrap/>
              <w:overflowPunct/>
              <w:topLinePunct w:val="0"/>
              <w:autoSpaceDE/>
              <w:autoSpaceDN/>
              <w:bidi w:val="0"/>
              <w:spacing w:line="576" w:lineRule="exact"/>
              <w:jc w:val="right"/>
              <w:textAlignment w:val="auto"/>
            </w:pPr>
          </w:p>
        </w:tc>
      </w:tr>
      <w:tr w14:paraId="329F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2FC784F">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三、国有资本经营预算拨款收入</w:t>
            </w:r>
          </w:p>
        </w:tc>
        <w:tc>
          <w:tcPr>
            <w:shd w:val="clear" w:color="auto" w:fill="auto"/>
            <w:vAlign w:val="center"/>
          </w:tcPr>
          <w:p w14:paraId="1ECCED5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55C3845">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三、国防支出</w:t>
            </w:r>
          </w:p>
        </w:tc>
        <w:tc>
          <w:tcPr>
            <w:shd w:val="clear" w:color="auto" w:fill="auto"/>
            <w:vAlign w:val="center"/>
          </w:tcPr>
          <w:p w14:paraId="7DE74117">
            <w:pPr>
              <w:pageBreakBefore w:val="0"/>
              <w:kinsoku/>
              <w:wordWrap/>
              <w:overflowPunct/>
              <w:topLinePunct w:val="0"/>
              <w:autoSpaceDE/>
              <w:autoSpaceDN/>
              <w:bidi w:val="0"/>
              <w:spacing w:line="576" w:lineRule="exact"/>
              <w:jc w:val="right"/>
              <w:textAlignment w:val="auto"/>
            </w:pPr>
          </w:p>
        </w:tc>
      </w:tr>
      <w:tr w14:paraId="4186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9E5E78E">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四、财政专户管理资金收入</w:t>
            </w:r>
          </w:p>
        </w:tc>
        <w:tc>
          <w:tcPr>
            <w:shd w:val="clear" w:color="auto" w:fill="auto"/>
            <w:vAlign w:val="center"/>
          </w:tcPr>
          <w:p w14:paraId="6F985C1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CBBC589">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四、公共安全支出</w:t>
            </w:r>
          </w:p>
        </w:tc>
        <w:tc>
          <w:tcPr>
            <w:shd w:val="clear" w:color="auto" w:fill="auto"/>
            <w:vAlign w:val="center"/>
          </w:tcPr>
          <w:p w14:paraId="1B51D490">
            <w:pPr>
              <w:pageBreakBefore w:val="0"/>
              <w:kinsoku/>
              <w:wordWrap/>
              <w:overflowPunct/>
              <w:topLinePunct w:val="0"/>
              <w:autoSpaceDE/>
              <w:autoSpaceDN/>
              <w:bidi w:val="0"/>
              <w:spacing w:line="576" w:lineRule="exact"/>
              <w:jc w:val="right"/>
              <w:textAlignment w:val="auto"/>
            </w:pPr>
          </w:p>
        </w:tc>
      </w:tr>
      <w:tr w14:paraId="13D8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EF4CB4D">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五、事业收入</w:t>
            </w:r>
          </w:p>
        </w:tc>
        <w:tc>
          <w:tcPr>
            <w:shd w:val="clear" w:color="auto" w:fill="auto"/>
            <w:vAlign w:val="center"/>
          </w:tcPr>
          <w:p w14:paraId="66DB1CF2">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220.77</w:t>
            </w:r>
          </w:p>
        </w:tc>
        <w:tc>
          <w:tcPr>
            <w:shd w:val="clear" w:color="auto" w:fill="auto"/>
            <w:vAlign w:val="center"/>
          </w:tcPr>
          <w:p w14:paraId="66FC838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五、教育支出</w:t>
            </w:r>
          </w:p>
        </w:tc>
        <w:tc>
          <w:tcPr>
            <w:shd w:val="clear" w:color="auto" w:fill="auto"/>
            <w:vAlign w:val="center"/>
          </w:tcPr>
          <w:p w14:paraId="301272DB">
            <w:pPr>
              <w:pageBreakBefore w:val="0"/>
              <w:kinsoku/>
              <w:wordWrap/>
              <w:overflowPunct/>
              <w:topLinePunct w:val="0"/>
              <w:autoSpaceDE/>
              <w:autoSpaceDN/>
              <w:bidi w:val="0"/>
              <w:spacing w:line="576" w:lineRule="exact"/>
              <w:jc w:val="right"/>
              <w:textAlignment w:val="auto"/>
            </w:pPr>
          </w:p>
        </w:tc>
      </w:tr>
      <w:tr w14:paraId="4844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8DF182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六、上级补助收入</w:t>
            </w:r>
          </w:p>
        </w:tc>
        <w:tc>
          <w:tcPr>
            <w:shd w:val="clear" w:color="auto" w:fill="auto"/>
            <w:vAlign w:val="center"/>
          </w:tcPr>
          <w:p w14:paraId="3BAD265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E117F09">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六、科学技术支出</w:t>
            </w:r>
          </w:p>
        </w:tc>
        <w:tc>
          <w:tcPr>
            <w:shd w:val="clear" w:color="auto" w:fill="auto"/>
            <w:vAlign w:val="center"/>
          </w:tcPr>
          <w:p w14:paraId="521516D6">
            <w:pPr>
              <w:pageBreakBefore w:val="0"/>
              <w:kinsoku/>
              <w:wordWrap/>
              <w:overflowPunct/>
              <w:topLinePunct w:val="0"/>
              <w:autoSpaceDE/>
              <w:autoSpaceDN/>
              <w:bidi w:val="0"/>
              <w:spacing w:line="576" w:lineRule="exact"/>
              <w:jc w:val="right"/>
              <w:textAlignment w:val="auto"/>
            </w:pPr>
          </w:p>
        </w:tc>
      </w:tr>
      <w:tr w14:paraId="3455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59135AA">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七、附属单位上缴收入</w:t>
            </w:r>
          </w:p>
        </w:tc>
        <w:tc>
          <w:tcPr>
            <w:shd w:val="clear" w:color="auto" w:fill="auto"/>
            <w:vAlign w:val="center"/>
          </w:tcPr>
          <w:p w14:paraId="166EC8E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947DCA4">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七、文化旅游体育与传媒支出</w:t>
            </w:r>
          </w:p>
        </w:tc>
        <w:tc>
          <w:tcPr>
            <w:shd w:val="clear" w:color="auto" w:fill="auto"/>
            <w:vAlign w:val="center"/>
          </w:tcPr>
          <w:p w14:paraId="3E575FA0">
            <w:pPr>
              <w:pageBreakBefore w:val="0"/>
              <w:kinsoku/>
              <w:wordWrap/>
              <w:overflowPunct/>
              <w:topLinePunct w:val="0"/>
              <w:autoSpaceDE/>
              <w:autoSpaceDN/>
              <w:bidi w:val="0"/>
              <w:spacing w:line="576" w:lineRule="exact"/>
              <w:jc w:val="right"/>
              <w:textAlignment w:val="auto"/>
            </w:pPr>
          </w:p>
        </w:tc>
      </w:tr>
      <w:tr w14:paraId="0B24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BC3ECC3">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八、事业单位经营收入</w:t>
            </w:r>
          </w:p>
        </w:tc>
        <w:tc>
          <w:tcPr>
            <w:shd w:val="clear" w:color="auto" w:fill="auto"/>
            <w:vAlign w:val="center"/>
          </w:tcPr>
          <w:p w14:paraId="19C1A54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2195AAA">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八、社会保障和就业支出</w:t>
            </w:r>
          </w:p>
        </w:tc>
        <w:tc>
          <w:tcPr>
            <w:shd w:val="clear" w:color="auto" w:fill="auto"/>
            <w:vAlign w:val="center"/>
          </w:tcPr>
          <w:p w14:paraId="31FC49FD">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89.50</w:t>
            </w:r>
          </w:p>
        </w:tc>
      </w:tr>
      <w:tr w14:paraId="69C5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20C4D22">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九、其他收入</w:t>
            </w:r>
          </w:p>
        </w:tc>
        <w:tc>
          <w:tcPr>
            <w:shd w:val="clear" w:color="auto" w:fill="auto"/>
            <w:vAlign w:val="center"/>
          </w:tcPr>
          <w:p w14:paraId="2FB30D1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BDB687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九、社会保险基金支出</w:t>
            </w:r>
          </w:p>
        </w:tc>
        <w:tc>
          <w:tcPr>
            <w:shd w:val="clear" w:color="auto" w:fill="auto"/>
            <w:vAlign w:val="center"/>
          </w:tcPr>
          <w:p w14:paraId="7A864A09">
            <w:pPr>
              <w:pageBreakBefore w:val="0"/>
              <w:kinsoku/>
              <w:wordWrap/>
              <w:overflowPunct/>
              <w:topLinePunct w:val="0"/>
              <w:autoSpaceDE/>
              <w:autoSpaceDN/>
              <w:bidi w:val="0"/>
              <w:spacing w:line="576" w:lineRule="exact"/>
              <w:jc w:val="right"/>
              <w:textAlignment w:val="auto"/>
            </w:pPr>
          </w:p>
        </w:tc>
      </w:tr>
      <w:tr w14:paraId="2C26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BE5B971">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79978B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2F05CE7">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十、卫生健康支出</w:t>
            </w:r>
          </w:p>
        </w:tc>
        <w:tc>
          <w:tcPr>
            <w:shd w:val="clear" w:color="auto" w:fill="auto"/>
            <w:vAlign w:val="center"/>
          </w:tcPr>
          <w:p w14:paraId="58840A6D">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1,698.23</w:t>
            </w:r>
          </w:p>
        </w:tc>
      </w:tr>
      <w:tr w14:paraId="08C7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8D337B8">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790E8DD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5DF1971">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十一、节能环保支出</w:t>
            </w:r>
          </w:p>
        </w:tc>
        <w:tc>
          <w:tcPr>
            <w:shd w:val="clear" w:color="auto" w:fill="auto"/>
            <w:vAlign w:val="center"/>
          </w:tcPr>
          <w:p w14:paraId="1D8D5500">
            <w:pPr>
              <w:pageBreakBefore w:val="0"/>
              <w:kinsoku/>
              <w:wordWrap/>
              <w:overflowPunct/>
              <w:topLinePunct w:val="0"/>
              <w:autoSpaceDE/>
              <w:autoSpaceDN/>
              <w:bidi w:val="0"/>
              <w:spacing w:line="576" w:lineRule="exact"/>
              <w:jc w:val="right"/>
              <w:textAlignment w:val="auto"/>
            </w:pPr>
          </w:p>
        </w:tc>
      </w:tr>
      <w:tr w14:paraId="31DF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212C745">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30258B9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F323DB2">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十二、城乡社区支出</w:t>
            </w:r>
          </w:p>
        </w:tc>
        <w:tc>
          <w:tcPr>
            <w:shd w:val="clear" w:color="auto" w:fill="auto"/>
            <w:vAlign w:val="center"/>
          </w:tcPr>
          <w:p w14:paraId="3C5F08FA">
            <w:pPr>
              <w:pageBreakBefore w:val="0"/>
              <w:kinsoku/>
              <w:wordWrap/>
              <w:overflowPunct/>
              <w:topLinePunct w:val="0"/>
              <w:autoSpaceDE/>
              <w:autoSpaceDN/>
              <w:bidi w:val="0"/>
              <w:spacing w:line="576" w:lineRule="exact"/>
              <w:jc w:val="right"/>
              <w:textAlignment w:val="auto"/>
            </w:pPr>
          </w:p>
        </w:tc>
      </w:tr>
      <w:tr w14:paraId="107B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20B1A87">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7956B6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A29977A">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十三、农林水支出</w:t>
            </w:r>
          </w:p>
        </w:tc>
        <w:tc>
          <w:tcPr>
            <w:shd w:val="clear" w:color="auto" w:fill="auto"/>
            <w:vAlign w:val="center"/>
          </w:tcPr>
          <w:p w14:paraId="6CAF5939">
            <w:pPr>
              <w:pageBreakBefore w:val="0"/>
              <w:kinsoku/>
              <w:wordWrap/>
              <w:overflowPunct/>
              <w:topLinePunct w:val="0"/>
              <w:autoSpaceDE/>
              <w:autoSpaceDN/>
              <w:bidi w:val="0"/>
              <w:spacing w:line="576" w:lineRule="exact"/>
              <w:jc w:val="right"/>
              <w:textAlignment w:val="auto"/>
            </w:pPr>
          </w:p>
        </w:tc>
      </w:tr>
      <w:tr w14:paraId="6CB0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BBB71E6">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8EA03C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4EC309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十四、交通运输支出</w:t>
            </w:r>
          </w:p>
        </w:tc>
        <w:tc>
          <w:tcPr>
            <w:shd w:val="clear" w:color="auto" w:fill="auto"/>
            <w:vAlign w:val="center"/>
          </w:tcPr>
          <w:p w14:paraId="3298B1A6">
            <w:pPr>
              <w:pageBreakBefore w:val="0"/>
              <w:kinsoku/>
              <w:wordWrap/>
              <w:overflowPunct/>
              <w:topLinePunct w:val="0"/>
              <w:autoSpaceDE/>
              <w:autoSpaceDN/>
              <w:bidi w:val="0"/>
              <w:spacing w:line="576" w:lineRule="exact"/>
              <w:jc w:val="right"/>
              <w:textAlignment w:val="auto"/>
            </w:pPr>
          </w:p>
        </w:tc>
      </w:tr>
      <w:tr w14:paraId="0CED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8D984CB">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B9628A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B4C6283">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十五、资源勘探工业信息等支出</w:t>
            </w:r>
          </w:p>
        </w:tc>
        <w:tc>
          <w:tcPr>
            <w:shd w:val="clear" w:color="auto" w:fill="auto"/>
            <w:vAlign w:val="center"/>
          </w:tcPr>
          <w:p w14:paraId="64D5FB30">
            <w:pPr>
              <w:pageBreakBefore w:val="0"/>
              <w:kinsoku/>
              <w:wordWrap/>
              <w:overflowPunct/>
              <w:topLinePunct w:val="0"/>
              <w:autoSpaceDE/>
              <w:autoSpaceDN/>
              <w:bidi w:val="0"/>
              <w:spacing w:line="576" w:lineRule="exact"/>
              <w:jc w:val="right"/>
              <w:textAlignment w:val="auto"/>
            </w:pPr>
          </w:p>
        </w:tc>
      </w:tr>
      <w:tr w14:paraId="1B5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BDA3B24">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64A33C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2A7474B">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十六、商业服务业等支出</w:t>
            </w:r>
          </w:p>
        </w:tc>
        <w:tc>
          <w:tcPr>
            <w:shd w:val="clear" w:color="auto" w:fill="auto"/>
            <w:vAlign w:val="center"/>
          </w:tcPr>
          <w:p w14:paraId="5A05B2E8">
            <w:pPr>
              <w:pageBreakBefore w:val="0"/>
              <w:kinsoku/>
              <w:wordWrap/>
              <w:overflowPunct/>
              <w:topLinePunct w:val="0"/>
              <w:autoSpaceDE/>
              <w:autoSpaceDN/>
              <w:bidi w:val="0"/>
              <w:spacing w:line="576" w:lineRule="exact"/>
              <w:jc w:val="right"/>
              <w:textAlignment w:val="auto"/>
            </w:pPr>
          </w:p>
        </w:tc>
      </w:tr>
      <w:tr w14:paraId="5550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36723D3">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78F8D7B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52C556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十七、金融支出</w:t>
            </w:r>
          </w:p>
        </w:tc>
        <w:tc>
          <w:tcPr>
            <w:shd w:val="clear" w:color="auto" w:fill="auto"/>
            <w:vAlign w:val="center"/>
          </w:tcPr>
          <w:p w14:paraId="2BA1EDEE">
            <w:pPr>
              <w:pageBreakBefore w:val="0"/>
              <w:kinsoku/>
              <w:wordWrap/>
              <w:overflowPunct/>
              <w:topLinePunct w:val="0"/>
              <w:autoSpaceDE/>
              <w:autoSpaceDN/>
              <w:bidi w:val="0"/>
              <w:spacing w:line="576" w:lineRule="exact"/>
              <w:jc w:val="right"/>
              <w:textAlignment w:val="auto"/>
            </w:pPr>
          </w:p>
        </w:tc>
      </w:tr>
      <w:tr w14:paraId="7F1E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9E53CD3">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1B6820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5955211">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十八、援助其他地区支出</w:t>
            </w:r>
          </w:p>
        </w:tc>
        <w:tc>
          <w:tcPr>
            <w:shd w:val="clear" w:color="auto" w:fill="auto"/>
            <w:vAlign w:val="center"/>
          </w:tcPr>
          <w:p w14:paraId="44135999">
            <w:pPr>
              <w:pageBreakBefore w:val="0"/>
              <w:kinsoku/>
              <w:wordWrap/>
              <w:overflowPunct/>
              <w:topLinePunct w:val="0"/>
              <w:autoSpaceDE/>
              <w:autoSpaceDN/>
              <w:bidi w:val="0"/>
              <w:spacing w:line="576" w:lineRule="exact"/>
              <w:jc w:val="right"/>
              <w:textAlignment w:val="auto"/>
            </w:pPr>
          </w:p>
        </w:tc>
      </w:tr>
      <w:tr w14:paraId="129C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4C18FB5">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41D11F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4F9E80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十九、自然资源海洋气象等支出</w:t>
            </w:r>
          </w:p>
        </w:tc>
        <w:tc>
          <w:tcPr>
            <w:shd w:val="clear" w:color="auto" w:fill="auto"/>
            <w:vAlign w:val="center"/>
          </w:tcPr>
          <w:p w14:paraId="6D22A248">
            <w:pPr>
              <w:pageBreakBefore w:val="0"/>
              <w:kinsoku/>
              <w:wordWrap/>
              <w:overflowPunct/>
              <w:topLinePunct w:val="0"/>
              <w:autoSpaceDE/>
              <w:autoSpaceDN/>
              <w:bidi w:val="0"/>
              <w:spacing w:line="576" w:lineRule="exact"/>
              <w:jc w:val="right"/>
              <w:textAlignment w:val="auto"/>
            </w:pPr>
          </w:p>
        </w:tc>
      </w:tr>
      <w:tr w14:paraId="4091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189ED8F">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50F3B6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245DDC8">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二十、住房保障支出</w:t>
            </w:r>
          </w:p>
        </w:tc>
        <w:tc>
          <w:tcPr>
            <w:shd w:val="clear" w:color="auto" w:fill="auto"/>
            <w:vAlign w:val="center"/>
          </w:tcPr>
          <w:p w14:paraId="0FB4400E">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51.39</w:t>
            </w:r>
          </w:p>
        </w:tc>
      </w:tr>
      <w:tr w14:paraId="3930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F31CD04">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382FEAA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781C2DE">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二十一、粮油物资储备支出</w:t>
            </w:r>
          </w:p>
        </w:tc>
        <w:tc>
          <w:tcPr>
            <w:shd w:val="clear" w:color="auto" w:fill="auto"/>
            <w:vAlign w:val="center"/>
          </w:tcPr>
          <w:p w14:paraId="345780C6">
            <w:pPr>
              <w:pageBreakBefore w:val="0"/>
              <w:kinsoku/>
              <w:wordWrap/>
              <w:overflowPunct/>
              <w:topLinePunct w:val="0"/>
              <w:autoSpaceDE/>
              <w:autoSpaceDN/>
              <w:bidi w:val="0"/>
              <w:spacing w:line="576" w:lineRule="exact"/>
              <w:jc w:val="right"/>
              <w:textAlignment w:val="auto"/>
            </w:pPr>
          </w:p>
        </w:tc>
      </w:tr>
      <w:tr w14:paraId="2CE2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755E19B">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E3DE25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F4757EB">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二十二、国有资本经营预算支出</w:t>
            </w:r>
          </w:p>
        </w:tc>
        <w:tc>
          <w:tcPr>
            <w:shd w:val="clear" w:color="auto" w:fill="auto"/>
            <w:vAlign w:val="center"/>
          </w:tcPr>
          <w:p w14:paraId="5C566E12">
            <w:pPr>
              <w:pageBreakBefore w:val="0"/>
              <w:kinsoku/>
              <w:wordWrap/>
              <w:overflowPunct/>
              <w:topLinePunct w:val="0"/>
              <w:autoSpaceDE/>
              <w:autoSpaceDN/>
              <w:bidi w:val="0"/>
              <w:spacing w:line="576" w:lineRule="exact"/>
              <w:jc w:val="right"/>
              <w:textAlignment w:val="auto"/>
            </w:pPr>
          </w:p>
        </w:tc>
      </w:tr>
      <w:tr w14:paraId="2B94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C29C3F5">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A770C3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3BA0809">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二十三、灾害防治及应急管理支出</w:t>
            </w:r>
          </w:p>
        </w:tc>
        <w:tc>
          <w:tcPr>
            <w:shd w:val="clear" w:color="auto" w:fill="auto"/>
            <w:vAlign w:val="center"/>
          </w:tcPr>
          <w:p w14:paraId="62A19997">
            <w:pPr>
              <w:pageBreakBefore w:val="0"/>
              <w:kinsoku/>
              <w:wordWrap/>
              <w:overflowPunct/>
              <w:topLinePunct w:val="0"/>
              <w:autoSpaceDE/>
              <w:autoSpaceDN/>
              <w:bidi w:val="0"/>
              <w:spacing w:line="576" w:lineRule="exact"/>
              <w:jc w:val="right"/>
              <w:textAlignment w:val="auto"/>
            </w:pPr>
          </w:p>
        </w:tc>
      </w:tr>
      <w:tr w14:paraId="3594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DF0E8A6">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7BC2FD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237060A">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二十四、预备费</w:t>
            </w:r>
          </w:p>
        </w:tc>
        <w:tc>
          <w:tcPr>
            <w:shd w:val="clear" w:color="auto" w:fill="auto"/>
            <w:vAlign w:val="center"/>
          </w:tcPr>
          <w:p w14:paraId="1D6DFFBB">
            <w:pPr>
              <w:pageBreakBefore w:val="0"/>
              <w:kinsoku/>
              <w:wordWrap/>
              <w:overflowPunct/>
              <w:topLinePunct w:val="0"/>
              <w:autoSpaceDE/>
              <w:autoSpaceDN/>
              <w:bidi w:val="0"/>
              <w:spacing w:line="576" w:lineRule="exact"/>
              <w:jc w:val="right"/>
              <w:textAlignment w:val="auto"/>
            </w:pPr>
          </w:p>
        </w:tc>
      </w:tr>
      <w:tr w14:paraId="3158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1B0FE74">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414C89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E02DC5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二十五、其他支出</w:t>
            </w:r>
          </w:p>
        </w:tc>
        <w:tc>
          <w:tcPr>
            <w:shd w:val="clear" w:color="auto" w:fill="auto"/>
            <w:vAlign w:val="center"/>
          </w:tcPr>
          <w:p w14:paraId="7AFDF96B">
            <w:pPr>
              <w:pageBreakBefore w:val="0"/>
              <w:kinsoku/>
              <w:wordWrap/>
              <w:overflowPunct/>
              <w:topLinePunct w:val="0"/>
              <w:autoSpaceDE/>
              <w:autoSpaceDN/>
              <w:bidi w:val="0"/>
              <w:spacing w:line="576" w:lineRule="exact"/>
              <w:jc w:val="right"/>
              <w:textAlignment w:val="auto"/>
            </w:pPr>
          </w:p>
        </w:tc>
      </w:tr>
      <w:tr w14:paraId="112E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68FD17F">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51C8FD0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72D3788">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二十六、转移性支出</w:t>
            </w:r>
          </w:p>
        </w:tc>
        <w:tc>
          <w:tcPr>
            <w:shd w:val="clear" w:color="auto" w:fill="auto"/>
            <w:vAlign w:val="center"/>
          </w:tcPr>
          <w:p w14:paraId="20175648">
            <w:pPr>
              <w:pageBreakBefore w:val="0"/>
              <w:kinsoku/>
              <w:wordWrap/>
              <w:overflowPunct/>
              <w:topLinePunct w:val="0"/>
              <w:autoSpaceDE/>
              <w:autoSpaceDN/>
              <w:bidi w:val="0"/>
              <w:spacing w:line="576" w:lineRule="exact"/>
              <w:jc w:val="right"/>
              <w:textAlignment w:val="auto"/>
            </w:pPr>
          </w:p>
        </w:tc>
      </w:tr>
      <w:tr w14:paraId="436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C9C5496">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67D0BA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6F45E72">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二十七、债务还本支出</w:t>
            </w:r>
          </w:p>
        </w:tc>
        <w:tc>
          <w:tcPr>
            <w:shd w:val="clear" w:color="auto" w:fill="auto"/>
            <w:vAlign w:val="center"/>
          </w:tcPr>
          <w:p w14:paraId="6FBD69EA">
            <w:pPr>
              <w:pageBreakBefore w:val="0"/>
              <w:kinsoku/>
              <w:wordWrap/>
              <w:overflowPunct/>
              <w:topLinePunct w:val="0"/>
              <w:autoSpaceDE/>
              <w:autoSpaceDN/>
              <w:bidi w:val="0"/>
              <w:spacing w:line="576" w:lineRule="exact"/>
              <w:jc w:val="right"/>
              <w:textAlignment w:val="auto"/>
            </w:pPr>
          </w:p>
        </w:tc>
      </w:tr>
      <w:tr w14:paraId="700F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5E7B064">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764A1F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D40E0DB">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二十八、债务付息支出</w:t>
            </w:r>
          </w:p>
        </w:tc>
        <w:tc>
          <w:tcPr>
            <w:shd w:val="clear" w:color="auto" w:fill="auto"/>
            <w:vAlign w:val="center"/>
          </w:tcPr>
          <w:p w14:paraId="64E49E1F">
            <w:pPr>
              <w:pageBreakBefore w:val="0"/>
              <w:kinsoku/>
              <w:wordWrap/>
              <w:overflowPunct/>
              <w:topLinePunct w:val="0"/>
              <w:autoSpaceDE/>
              <w:autoSpaceDN/>
              <w:bidi w:val="0"/>
              <w:spacing w:line="576" w:lineRule="exact"/>
              <w:jc w:val="right"/>
              <w:textAlignment w:val="auto"/>
            </w:pPr>
          </w:p>
        </w:tc>
      </w:tr>
      <w:tr w14:paraId="3ABD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297BF9B">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87090F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167F499">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二十九、债务发行费用支出</w:t>
            </w:r>
          </w:p>
        </w:tc>
        <w:tc>
          <w:tcPr>
            <w:shd w:val="clear" w:color="auto" w:fill="auto"/>
            <w:vAlign w:val="center"/>
          </w:tcPr>
          <w:p w14:paraId="3D8189AE">
            <w:pPr>
              <w:pageBreakBefore w:val="0"/>
              <w:kinsoku/>
              <w:wordWrap/>
              <w:overflowPunct/>
              <w:topLinePunct w:val="0"/>
              <w:autoSpaceDE/>
              <w:autoSpaceDN/>
              <w:bidi w:val="0"/>
              <w:spacing w:line="576" w:lineRule="exact"/>
              <w:jc w:val="right"/>
              <w:textAlignment w:val="auto"/>
            </w:pPr>
          </w:p>
        </w:tc>
      </w:tr>
      <w:tr w14:paraId="35B4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0D5674C">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E64CC2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3DF86E4">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三十、抗疫特别国债安排的支出</w:t>
            </w:r>
          </w:p>
        </w:tc>
        <w:tc>
          <w:tcPr>
            <w:shd w:val="clear" w:color="auto" w:fill="auto"/>
            <w:vAlign w:val="center"/>
          </w:tcPr>
          <w:p w14:paraId="26242D22">
            <w:pPr>
              <w:pageBreakBefore w:val="0"/>
              <w:kinsoku/>
              <w:wordWrap/>
              <w:overflowPunct/>
              <w:topLinePunct w:val="0"/>
              <w:autoSpaceDE/>
              <w:autoSpaceDN/>
              <w:bidi w:val="0"/>
              <w:spacing w:line="576" w:lineRule="exact"/>
              <w:jc w:val="right"/>
              <w:textAlignment w:val="auto"/>
            </w:pPr>
          </w:p>
        </w:tc>
      </w:tr>
      <w:tr w14:paraId="5A4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B769AF8">
            <w:pPr>
              <w:pageBreakBefore w:val="0"/>
              <w:kinsoku/>
              <w:wordWrap/>
              <w:overflowPunct/>
              <w:topLinePunct w:val="0"/>
              <w:autoSpaceDE/>
              <w:autoSpaceDN/>
              <w:bidi w:val="0"/>
              <w:spacing w:line="576" w:lineRule="exact"/>
              <w:jc w:val="both"/>
              <w:textAlignment w:val="auto"/>
            </w:pPr>
            <w:r>
              <w:rPr>
                <w:b/>
                <w:i w:val="0"/>
                <w:strike w:val="0"/>
                <w:color w:val="auto"/>
                <w:position w:val="-1"/>
                <w:sz w:val="22"/>
                <w:u w:val="none"/>
              </w:rPr>
              <w:t>本年收入合计</w:t>
            </w:r>
          </w:p>
        </w:tc>
        <w:tc>
          <w:tcPr>
            <w:shd w:val="clear" w:color="auto" w:fill="auto"/>
            <w:vAlign w:val="center"/>
          </w:tcPr>
          <w:p w14:paraId="54786DD3">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1,839.12</w:t>
            </w:r>
          </w:p>
        </w:tc>
        <w:tc>
          <w:tcPr>
            <w:shd w:val="clear" w:color="auto" w:fill="auto"/>
            <w:vAlign w:val="center"/>
          </w:tcPr>
          <w:p w14:paraId="669CBA71">
            <w:pPr>
              <w:pageBreakBefore w:val="0"/>
              <w:kinsoku/>
              <w:wordWrap/>
              <w:overflowPunct/>
              <w:topLinePunct w:val="0"/>
              <w:autoSpaceDE/>
              <w:autoSpaceDN/>
              <w:bidi w:val="0"/>
              <w:spacing w:line="576" w:lineRule="exact"/>
              <w:jc w:val="both"/>
              <w:textAlignment w:val="auto"/>
            </w:pPr>
            <w:r>
              <w:rPr>
                <w:b/>
                <w:i w:val="0"/>
                <w:strike w:val="0"/>
                <w:color w:val="auto"/>
                <w:position w:val="-1"/>
                <w:sz w:val="22"/>
                <w:u w:val="none"/>
              </w:rPr>
              <w:t>本年支出合计</w:t>
            </w:r>
          </w:p>
        </w:tc>
        <w:tc>
          <w:tcPr>
            <w:shd w:val="clear" w:color="auto" w:fill="auto"/>
            <w:vAlign w:val="center"/>
          </w:tcPr>
          <w:p w14:paraId="054EC2D7">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1,839.12</w:t>
            </w:r>
          </w:p>
        </w:tc>
      </w:tr>
      <w:tr w14:paraId="552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74AC4A0">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上年结转</w:t>
            </w:r>
          </w:p>
        </w:tc>
        <w:tc>
          <w:tcPr>
            <w:shd w:val="clear" w:color="auto" w:fill="auto"/>
            <w:vAlign w:val="center"/>
          </w:tcPr>
          <w:p w14:paraId="4A2A1B0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88B348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结转下年</w:t>
            </w:r>
          </w:p>
        </w:tc>
        <w:tc>
          <w:tcPr>
            <w:shd w:val="clear" w:color="auto" w:fill="auto"/>
            <w:vAlign w:val="center"/>
          </w:tcPr>
          <w:p w14:paraId="232C9BAD">
            <w:pPr>
              <w:pageBreakBefore w:val="0"/>
              <w:kinsoku/>
              <w:wordWrap/>
              <w:overflowPunct/>
              <w:topLinePunct w:val="0"/>
              <w:autoSpaceDE/>
              <w:autoSpaceDN/>
              <w:bidi w:val="0"/>
              <w:spacing w:line="576" w:lineRule="exact"/>
              <w:jc w:val="right"/>
              <w:textAlignment w:val="auto"/>
            </w:pPr>
          </w:p>
        </w:tc>
      </w:tr>
      <w:tr w14:paraId="4B1A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269E07A">
            <w:pPr>
              <w:pageBreakBefore w:val="0"/>
              <w:kinsoku/>
              <w:wordWrap/>
              <w:overflowPunct/>
              <w:topLinePunct w:val="0"/>
              <w:autoSpaceDE/>
              <w:autoSpaceDN/>
              <w:bidi w:val="0"/>
              <w:spacing w:line="576" w:lineRule="exact"/>
              <w:jc w:val="both"/>
              <w:textAlignment w:val="auto"/>
            </w:pPr>
            <w:r>
              <w:rPr>
                <w:b/>
                <w:i w:val="0"/>
                <w:strike w:val="0"/>
                <w:color w:val="auto"/>
                <w:position w:val="-1"/>
                <w:sz w:val="22"/>
                <w:u w:val="none"/>
              </w:rPr>
              <w:t>收入总计</w:t>
            </w:r>
          </w:p>
        </w:tc>
        <w:tc>
          <w:tcPr>
            <w:shd w:val="clear" w:color="auto" w:fill="auto"/>
            <w:vAlign w:val="center"/>
          </w:tcPr>
          <w:p w14:paraId="40DDAA43">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1,839.12</w:t>
            </w:r>
          </w:p>
        </w:tc>
        <w:tc>
          <w:tcPr>
            <w:shd w:val="clear" w:color="auto" w:fill="auto"/>
            <w:vAlign w:val="center"/>
          </w:tcPr>
          <w:p w14:paraId="4D63C0F1">
            <w:pPr>
              <w:pageBreakBefore w:val="0"/>
              <w:kinsoku/>
              <w:wordWrap/>
              <w:overflowPunct/>
              <w:topLinePunct w:val="0"/>
              <w:autoSpaceDE/>
              <w:autoSpaceDN/>
              <w:bidi w:val="0"/>
              <w:spacing w:line="576" w:lineRule="exact"/>
              <w:jc w:val="both"/>
              <w:textAlignment w:val="auto"/>
            </w:pPr>
            <w:r>
              <w:rPr>
                <w:b/>
                <w:i w:val="0"/>
                <w:strike w:val="0"/>
                <w:color w:val="auto"/>
                <w:position w:val="-1"/>
                <w:sz w:val="22"/>
                <w:u w:val="none"/>
              </w:rPr>
              <w:t>支出总计</w:t>
            </w:r>
          </w:p>
        </w:tc>
        <w:tc>
          <w:tcPr>
            <w:shd w:val="clear" w:color="auto" w:fill="auto"/>
            <w:vAlign w:val="center"/>
          </w:tcPr>
          <w:p w14:paraId="667A47A9">
            <w:pPr>
              <w:pageBreakBefore w:val="0"/>
              <w:kinsoku/>
              <w:wordWrap/>
              <w:overflowPunct/>
              <w:topLinePunct w:val="0"/>
              <w:autoSpaceDE/>
              <w:autoSpaceDN/>
              <w:bidi w:val="0"/>
              <w:spacing w:line="576" w:lineRule="exact"/>
              <w:jc w:val="right"/>
              <w:textAlignment w:val="auto"/>
            </w:pPr>
            <w:r>
              <w:rPr>
                <w:b w:val="0"/>
                <w:i w:val="0"/>
                <w:strike w:val="0"/>
                <w:color w:val="auto"/>
                <w:position w:val="-1"/>
                <w:sz w:val="22"/>
                <w:u w:val="none"/>
              </w:rPr>
              <w:t>1,839.12</w:t>
            </w:r>
          </w:p>
        </w:tc>
      </w:tr>
    </w:tbl>
    <w:p w14:paraId="300305F9">
      <w:pPr>
        <w:pageBreakBefore w:val="0"/>
        <w:kinsoku/>
        <w:wordWrap/>
        <w:overflowPunct/>
        <w:topLinePunct w:val="0"/>
        <w:autoSpaceDE/>
        <w:autoSpaceDN/>
        <w:bidi w:val="0"/>
        <w:spacing w:line="576" w:lineRule="exact"/>
        <w:textAlignment w:val="auto"/>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1D7E97ED">
      <w:pPr>
        <w:pageBreakBefore w:val="0"/>
        <w:kinsoku/>
        <w:wordWrap/>
        <w:overflowPunct/>
        <w:topLinePunct w:val="0"/>
        <w:autoSpaceDE/>
        <w:autoSpaceDN/>
        <w:bidi w:val="0"/>
        <w:snapToGrid/>
        <w:spacing w:line="576" w:lineRule="exact"/>
        <w:jc w:val="right"/>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单位公开表2</w:t>
      </w:r>
    </w:p>
    <w:p w14:paraId="67E4B1BF">
      <w:pPr>
        <w:pageBreakBefore w:val="0"/>
        <w:kinsoku/>
        <w:wordWrap/>
        <w:overflowPunct/>
        <w:topLinePunct w:val="0"/>
        <w:autoSpaceDE/>
        <w:autoSpaceDN/>
        <w:bidi w:val="0"/>
        <w:snapToGrid/>
        <w:spacing w:line="576" w:lineRule="exact"/>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52B79387">
      <w:pPr>
        <w:pageBreakBefore w:val="0"/>
        <w:kinsoku/>
        <w:wordWrap/>
        <w:overflowPunct/>
        <w:topLinePunct w:val="0"/>
        <w:autoSpaceDE/>
        <w:autoSpaceDN/>
        <w:bidi w:val="0"/>
        <w:snapToGrid/>
        <w:spacing w:line="576" w:lineRule="exact"/>
        <w:jc w:val="center"/>
        <w:textAlignment w:val="auto"/>
        <w:rPr>
          <w:rFonts w:hint="eastAsia" w:ascii="宋体" w:hAnsi="宋体" w:eastAsia="宋体" w:cs="宋体"/>
          <w:b/>
          <w:bCs/>
          <w:kern w:val="0"/>
          <w:sz w:val="22"/>
          <w:szCs w:val="22"/>
        </w:rPr>
      </w:pPr>
    </w:p>
    <w:p w14:paraId="155FD9A6">
      <w:pPr>
        <w:pageBreakBefore w:val="0"/>
        <w:kinsoku/>
        <w:wordWrap/>
        <w:overflowPunct/>
        <w:topLinePunct w:val="0"/>
        <w:autoSpaceDE/>
        <w:autoSpaceDN/>
        <w:bidi w:val="0"/>
        <w:snapToGrid/>
        <w:spacing w:line="576" w:lineRule="exact"/>
        <w:jc w:val="right"/>
        <w:textAlignment w:val="auto"/>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7"/>
        <w:tblW w:w="5106"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407"/>
        <w:gridCol w:w="1075"/>
        <w:gridCol w:w="1400"/>
        <w:gridCol w:w="1425"/>
        <w:gridCol w:w="1516"/>
        <w:gridCol w:w="1359"/>
        <w:gridCol w:w="1293"/>
        <w:gridCol w:w="847"/>
        <w:gridCol w:w="1254"/>
        <w:gridCol w:w="1158"/>
        <w:gridCol w:w="1072"/>
      </w:tblGrid>
      <w:tr w14:paraId="0F36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4A345864">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407" w:type="dxa"/>
            <w:vAlign w:val="center"/>
          </w:tcPr>
          <w:p w14:paraId="36FFADA5">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075" w:type="dxa"/>
            <w:vAlign w:val="center"/>
          </w:tcPr>
          <w:p w14:paraId="2349CA89">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400" w:type="dxa"/>
            <w:vAlign w:val="center"/>
          </w:tcPr>
          <w:p w14:paraId="69D08754">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425" w:type="dxa"/>
            <w:vAlign w:val="center"/>
          </w:tcPr>
          <w:p w14:paraId="742459DB">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516" w:type="dxa"/>
            <w:vAlign w:val="center"/>
          </w:tcPr>
          <w:p w14:paraId="4F9F816E">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1A1985DF">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93" w:type="dxa"/>
            <w:vAlign w:val="center"/>
          </w:tcPr>
          <w:p w14:paraId="0A823759">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847" w:type="dxa"/>
            <w:vAlign w:val="center"/>
          </w:tcPr>
          <w:p w14:paraId="5D1C1A38">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75A96415">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5E6CAB2A">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1072" w:type="dxa"/>
            <w:vAlign w:val="center"/>
          </w:tcPr>
          <w:p w14:paraId="63F2E5D8">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其他收入</w:t>
            </w:r>
          </w:p>
        </w:tc>
      </w:tr>
      <w:tr w14:paraId="411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48355D84">
            <w:pPr>
              <w:pStyle w:val="19"/>
              <w:pageBreakBefore w:val="0"/>
              <w:kinsoku/>
              <w:wordWrap/>
              <w:overflowPunct/>
              <w:topLinePunct w:val="0"/>
              <w:autoSpaceDE/>
              <w:autoSpaceDN/>
              <w:bidi w:val="0"/>
              <w:spacing w:line="576" w:lineRule="exact"/>
              <w:jc w:val="both"/>
              <w:textAlignment w:val="auto"/>
              <w:rPr>
                <w:rFonts w:hint="default" w:ascii="Times New Roman" w:hAnsi="Times New Roman" w:cs="Times New Roman"/>
                <w:sz w:val="22"/>
                <w:szCs w:val="22"/>
              </w:rPr>
            </w:pPr>
            <w:r>
              <w:rPr>
                <w:rFonts w:hint="eastAsia" w:ascii="宋体" w:hAnsi="宋体" w:eastAsia="宋体" w:cs="宋体"/>
                <w:sz w:val="22"/>
                <w:szCs w:val="22"/>
              </w:rPr>
              <w:t>西宁市城东区林家崖社区卫生服务中心</w:t>
            </w:r>
          </w:p>
        </w:tc>
        <w:tc>
          <w:tcPr>
            <w:tcW w:w="1407" w:type="dxa"/>
            <w:vAlign w:val="center"/>
          </w:tcPr>
          <w:p w14:paraId="13AF276F">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rPr>
            </w:pPr>
            <w:r>
              <w:rPr>
                <w:rFonts w:hint="default" w:ascii="Times New Roman" w:hAnsi="Times New Roman" w:cs="Times New Roman"/>
                <w:sz w:val="22"/>
                <w:szCs w:val="22"/>
              </w:rPr>
              <w:t>1,839.12</w:t>
            </w:r>
          </w:p>
        </w:tc>
        <w:tc>
          <w:tcPr>
            <w:tcW w:w="1075" w:type="dxa"/>
            <w:vAlign w:val="center"/>
          </w:tcPr>
          <w:p w14:paraId="034D0627">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rPr>
            </w:pPr>
          </w:p>
        </w:tc>
        <w:tc>
          <w:tcPr>
            <w:tcW w:w="1400" w:type="dxa"/>
            <w:vAlign w:val="center"/>
          </w:tcPr>
          <w:p w14:paraId="34C0486C">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rPr>
            </w:pPr>
          </w:p>
        </w:tc>
        <w:tc>
          <w:tcPr>
            <w:tcW w:w="1425" w:type="dxa"/>
            <w:vAlign w:val="center"/>
          </w:tcPr>
          <w:p w14:paraId="6EBD3FD1">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rPr>
            </w:pPr>
          </w:p>
        </w:tc>
        <w:tc>
          <w:tcPr>
            <w:tcW w:w="1516" w:type="dxa"/>
            <w:vAlign w:val="center"/>
          </w:tcPr>
          <w:p w14:paraId="0848679D">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rPr>
            </w:pPr>
          </w:p>
        </w:tc>
        <w:tc>
          <w:tcPr>
            <w:tcW w:w="1359" w:type="dxa"/>
            <w:vAlign w:val="center"/>
          </w:tcPr>
          <w:p w14:paraId="2D0FC31E">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93" w:type="dxa"/>
            <w:vAlign w:val="center"/>
          </w:tcPr>
          <w:p w14:paraId="411F826C">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220.77　</w:t>
            </w:r>
          </w:p>
        </w:tc>
        <w:tc>
          <w:tcPr>
            <w:tcW w:w="847" w:type="dxa"/>
            <w:vAlign w:val="center"/>
          </w:tcPr>
          <w:p w14:paraId="74CCCA64">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61131146">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2E097F27">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072" w:type="dxa"/>
            <w:vAlign w:val="center"/>
          </w:tcPr>
          <w:p w14:paraId="7191526D">
            <w:pPr>
              <w:pStyle w:val="20"/>
              <w:pageBreakBefore w:val="0"/>
              <w:kinsoku/>
              <w:wordWrap/>
              <w:overflowPunct/>
              <w:topLinePunct w:val="0"/>
              <w:autoSpaceDE/>
              <w:autoSpaceDN/>
              <w:bidi w:val="0"/>
              <w:spacing w:line="576" w:lineRule="exact"/>
              <w:jc w:val="right"/>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bl>
    <w:p w14:paraId="0932A86C">
      <w:pPr>
        <w:pageBreakBefore w:val="0"/>
        <w:kinsoku/>
        <w:wordWrap/>
        <w:overflowPunct/>
        <w:topLinePunct w:val="0"/>
        <w:autoSpaceDE/>
        <w:autoSpaceDN/>
        <w:bidi w:val="0"/>
        <w:spacing w:line="576" w:lineRule="exact"/>
        <w:jc w:val="both"/>
        <w:textAlignment w:val="auto"/>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1ADA59B2">
      <w:pPr>
        <w:pageBreakBefore w:val="0"/>
        <w:widowControl/>
        <w:kinsoku/>
        <w:wordWrap/>
        <w:overflowPunct/>
        <w:topLinePunct w:val="0"/>
        <w:autoSpaceDE/>
        <w:autoSpaceDN/>
        <w:bidi w:val="0"/>
        <w:spacing w:line="576" w:lineRule="exact"/>
        <w:jc w:val="right"/>
        <w:textAlignment w:val="auto"/>
        <w:rPr>
          <w:rFonts w:hint="eastAsia" w:ascii="宋体" w:hAnsi="宋体" w:eastAsia="宋体" w:cs="宋体"/>
          <w:b/>
          <w:bCs/>
          <w:kern w:val="0"/>
          <w:sz w:val="22"/>
          <w:szCs w:val="22"/>
        </w:rPr>
      </w:pPr>
      <w:r>
        <w:rPr>
          <w:rFonts w:hint="eastAsia" w:ascii="宋体" w:hAnsi="宋体" w:eastAsia="宋体" w:cs="宋体"/>
          <w:b/>
          <w:kern w:val="0"/>
          <w:sz w:val="22"/>
          <w:szCs w:val="22"/>
        </w:rPr>
        <w:t>单位公开表3</w:t>
      </w:r>
    </w:p>
    <w:p w14:paraId="53815D55">
      <w:pPr>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1053084F">
      <w:pPr>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b/>
          <w:bCs/>
          <w:kern w:val="0"/>
          <w:sz w:val="20"/>
          <w:szCs w:val="20"/>
        </w:rPr>
      </w:pPr>
    </w:p>
    <w:p w14:paraId="449A2021">
      <w:pPr>
        <w:pageBreakBefore w:val="0"/>
        <w:widowControl/>
        <w:kinsoku/>
        <w:wordWrap/>
        <w:overflowPunct/>
        <w:topLinePunct w:val="0"/>
        <w:autoSpaceDE/>
        <w:autoSpaceDN/>
        <w:bidi w:val="0"/>
        <w:spacing w:line="576" w:lineRule="exact"/>
        <w:jc w:val="right"/>
        <w:textAlignment w:val="auto"/>
        <w:rPr>
          <w:rFonts w:hint="eastAsia" w:ascii="楷体" w:hAnsi="楷体" w:eastAsia="楷体" w:cs="楷体"/>
          <w:b/>
          <w:bCs/>
          <w:kern w:val="0"/>
          <w:sz w:val="22"/>
          <w:szCs w:val="22"/>
        </w:rPr>
      </w:pPr>
      <w:r>
        <w:rPr>
          <w:rFonts w:hint="eastAsia" w:ascii="楷体" w:hAnsi="楷体" w:eastAsia="楷体" w:cs="楷体"/>
          <w:b/>
          <w:bCs/>
          <w:kern w:val="0"/>
          <w:sz w:val="22"/>
          <w:szCs w:val="22"/>
        </w:rPr>
        <w:t>单位：万元</w:t>
      </w:r>
    </w:p>
    <w:tbl>
      <w:tblPr>
        <w:tblStyle w:val="7"/>
        <w:tblW w:w="5077"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37"/>
        <w:gridCol w:w="1610"/>
        <w:gridCol w:w="1622"/>
        <w:gridCol w:w="1691"/>
        <w:gridCol w:w="1650"/>
        <w:gridCol w:w="1446"/>
        <w:gridCol w:w="1445"/>
        <w:gridCol w:w="1146"/>
        <w:gridCol w:w="1187"/>
      </w:tblGrid>
      <w:tr w14:paraId="47F4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511" w:type="pct"/>
            <w:vAlign w:val="center"/>
          </w:tcPr>
          <w:p w14:paraId="17A81281">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科目编码</w:t>
            </w:r>
          </w:p>
        </w:tc>
        <w:tc>
          <w:tcPr>
            <w:tcW w:w="768" w:type="pct"/>
            <w:vAlign w:val="center"/>
          </w:tcPr>
          <w:p w14:paraId="767165ED">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科目名称</w:t>
            </w:r>
          </w:p>
        </w:tc>
        <w:tc>
          <w:tcPr>
            <w:tcW w:w="507" w:type="pct"/>
            <w:vAlign w:val="center"/>
          </w:tcPr>
          <w:p w14:paraId="587C32CF">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合计</w:t>
            </w:r>
          </w:p>
        </w:tc>
        <w:tc>
          <w:tcPr>
            <w:tcW w:w="511" w:type="pct"/>
            <w:vAlign w:val="center"/>
          </w:tcPr>
          <w:p w14:paraId="06DE82EB">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基本支出</w:t>
            </w:r>
          </w:p>
        </w:tc>
        <w:tc>
          <w:tcPr>
            <w:tcW w:w="533" w:type="pct"/>
            <w:vAlign w:val="center"/>
          </w:tcPr>
          <w:p w14:paraId="30DDC19E">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项目支出</w:t>
            </w:r>
          </w:p>
        </w:tc>
        <w:tc>
          <w:tcPr>
            <w:tcW w:w="520" w:type="pct"/>
            <w:vAlign w:val="center"/>
          </w:tcPr>
          <w:p w14:paraId="44828D87">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事业单位</w:t>
            </w:r>
          </w:p>
          <w:p w14:paraId="238FFF0C">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经营支出</w:t>
            </w:r>
          </w:p>
        </w:tc>
        <w:tc>
          <w:tcPr>
            <w:tcW w:w="456" w:type="pct"/>
            <w:vAlign w:val="center"/>
          </w:tcPr>
          <w:p w14:paraId="76C318DC">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032B7A4B">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支出</w:t>
            </w:r>
          </w:p>
        </w:tc>
        <w:tc>
          <w:tcPr>
            <w:tcW w:w="455" w:type="pct"/>
            <w:vAlign w:val="center"/>
          </w:tcPr>
          <w:p w14:paraId="0FA94921">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15FDA6B8">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补助支出</w:t>
            </w:r>
          </w:p>
        </w:tc>
        <w:tc>
          <w:tcPr>
            <w:tcW w:w="361" w:type="pct"/>
            <w:vAlign w:val="center"/>
          </w:tcPr>
          <w:p w14:paraId="65FBD848">
            <w:pPr>
              <w:pageBreakBefore w:val="0"/>
              <w:kinsoku/>
              <w:wordWrap/>
              <w:overflowPunct/>
              <w:topLinePunct w:val="0"/>
              <w:autoSpaceDE/>
              <w:autoSpaceDN/>
              <w:bidi w:val="0"/>
              <w:spacing w:line="576" w:lineRule="exact"/>
              <w:jc w:val="center"/>
              <w:textAlignment w:val="auto"/>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374" w:type="pct"/>
            <w:vAlign w:val="center"/>
          </w:tcPr>
          <w:p w14:paraId="59DC8B87">
            <w:pPr>
              <w:pageBreakBefore w:val="0"/>
              <w:kinsoku/>
              <w:wordWrap/>
              <w:overflowPunct/>
              <w:topLinePunct w:val="0"/>
              <w:autoSpaceDE/>
              <w:autoSpaceDN/>
              <w:bidi w:val="0"/>
              <w:spacing w:line="576" w:lineRule="exact"/>
              <w:jc w:val="center"/>
              <w:textAlignment w:val="auto"/>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4F2F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11" w:type="pct"/>
            <w:vAlign w:val="center"/>
          </w:tcPr>
          <w:p w14:paraId="2A2463A7">
            <w:pPr>
              <w:pageBreakBefore w:val="0"/>
              <w:kinsoku/>
              <w:wordWrap/>
              <w:overflowPunct/>
              <w:topLinePunct w:val="0"/>
              <w:autoSpaceDE/>
              <w:autoSpaceDN/>
              <w:bidi w:val="0"/>
              <w:spacing w:line="576" w:lineRule="exact"/>
              <w:jc w:val="both"/>
              <w:textAlignment w:val="auto"/>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 xml:space="preserve"> </w:t>
            </w:r>
          </w:p>
        </w:tc>
        <w:tc>
          <w:tcPr>
            <w:tcW w:w="768" w:type="pct"/>
            <w:vAlign w:val="center"/>
          </w:tcPr>
          <w:p w14:paraId="1759E5FF">
            <w:pPr>
              <w:pageBreakBefore w:val="0"/>
              <w:kinsoku/>
              <w:wordWrap/>
              <w:overflowPunct/>
              <w:topLinePunct w:val="0"/>
              <w:autoSpaceDE/>
              <w:autoSpaceDN/>
              <w:bidi w:val="0"/>
              <w:spacing w:line="576" w:lineRule="exact"/>
              <w:jc w:val="both"/>
              <w:textAlignment w:val="auto"/>
              <w:rPr>
                <w:rFonts w:hint="default" w:ascii="Times New Roman" w:hAnsi="Times New Roman" w:eastAsia="仿宋" w:cs="Times New Roman"/>
                <w:sz w:val="22"/>
                <w:szCs w:val="22"/>
                <w:vertAlign w:val="baseline"/>
              </w:rPr>
            </w:pPr>
            <w:r>
              <w:rPr>
                <w:rFonts w:hint="default" w:ascii="Times New Roman" w:hAnsi="Times New Roman" w:eastAsia="仿宋" w:cs="Times New Roman"/>
                <w:sz w:val="22"/>
                <w:szCs w:val="22"/>
                <w:vertAlign w:val="baseline"/>
              </w:rPr>
              <w:t>合计</w:t>
            </w:r>
          </w:p>
        </w:tc>
        <w:tc>
          <w:tcPr>
            <w:tcW w:w="507" w:type="pct"/>
            <w:vAlign w:val="center"/>
          </w:tcPr>
          <w:p w14:paraId="0F485642">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1,839.12</w:t>
            </w:r>
          </w:p>
        </w:tc>
        <w:tc>
          <w:tcPr>
            <w:tcW w:w="511" w:type="pct"/>
            <w:vAlign w:val="center"/>
          </w:tcPr>
          <w:p w14:paraId="26D7ED3F">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657.63</w:t>
            </w:r>
          </w:p>
        </w:tc>
        <w:tc>
          <w:tcPr>
            <w:tcW w:w="533" w:type="pct"/>
            <w:vAlign w:val="center"/>
          </w:tcPr>
          <w:p w14:paraId="3CF17058">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960.72</w:t>
            </w:r>
          </w:p>
        </w:tc>
        <w:tc>
          <w:tcPr>
            <w:tcW w:w="520" w:type="pct"/>
            <w:vAlign w:val="center"/>
          </w:tcPr>
          <w:p w14:paraId="59EC1EAA">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456" w:type="pct"/>
            <w:vAlign w:val="center"/>
          </w:tcPr>
          <w:p w14:paraId="4DB218C2">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455" w:type="pct"/>
            <w:vAlign w:val="center"/>
          </w:tcPr>
          <w:p w14:paraId="1C22F57C">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361" w:type="pct"/>
            <w:vAlign w:val="center"/>
          </w:tcPr>
          <w:p w14:paraId="6D40287B">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220.77</w:t>
            </w:r>
          </w:p>
        </w:tc>
        <w:tc>
          <w:tcPr>
            <w:tcW w:w="374" w:type="pct"/>
            <w:vAlign w:val="center"/>
          </w:tcPr>
          <w:p w14:paraId="16E4FA45">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r>
      <w:tr w14:paraId="5AEB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1AA057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w:t>
            </w:r>
          </w:p>
        </w:tc>
        <w:tc>
          <w:tcPr>
            <w:shd w:val="clear" w:color="auto" w:fill="auto"/>
            <w:vAlign w:val="center"/>
          </w:tcPr>
          <w:p w14:paraId="7DBAAB6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社会保障和就业支出</w:t>
            </w:r>
          </w:p>
        </w:tc>
        <w:tc>
          <w:tcPr>
            <w:shd w:val="clear" w:color="auto" w:fill="auto"/>
            <w:vAlign w:val="center"/>
          </w:tcPr>
          <w:p w14:paraId="38752EA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1E31C50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4C683EF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B23D56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311B78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F79540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78F4EC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2C48EDC">
            <w:pPr>
              <w:pageBreakBefore w:val="0"/>
              <w:kinsoku/>
              <w:wordWrap/>
              <w:overflowPunct/>
              <w:topLinePunct w:val="0"/>
              <w:autoSpaceDE/>
              <w:autoSpaceDN/>
              <w:bidi w:val="0"/>
              <w:spacing w:line="576" w:lineRule="exact"/>
              <w:jc w:val="right"/>
              <w:textAlignment w:val="auto"/>
            </w:pPr>
          </w:p>
        </w:tc>
      </w:tr>
      <w:tr w14:paraId="4BD5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402728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w:t>
            </w:r>
          </w:p>
        </w:tc>
        <w:tc>
          <w:tcPr>
            <w:shd w:val="clear" w:color="auto" w:fill="auto"/>
            <w:vAlign w:val="center"/>
          </w:tcPr>
          <w:p w14:paraId="5812192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行政事业单位养老支出</w:t>
            </w:r>
          </w:p>
        </w:tc>
        <w:tc>
          <w:tcPr>
            <w:shd w:val="clear" w:color="auto" w:fill="auto"/>
            <w:vAlign w:val="center"/>
          </w:tcPr>
          <w:p w14:paraId="0FB04D9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27ADA78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3B09549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74E534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9A3680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838117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1B5F25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5807B82">
            <w:pPr>
              <w:pageBreakBefore w:val="0"/>
              <w:kinsoku/>
              <w:wordWrap/>
              <w:overflowPunct/>
              <w:topLinePunct w:val="0"/>
              <w:autoSpaceDE/>
              <w:autoSpaceDN/>
              <w:bidi w:val="0"/>
              <w:spacing w:line="576" w:lineRule="exact"/>
              <w:jc w:val="right"/>
              <w:textAlignment w:val="auto"/>
            </w:pPr>
          </w:p>
        </w:tc>
      </w:tr>
      <w:tr w14:paraId="351E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F76239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2080505</w:t>
            </w:r>
          </w:p>
        </w:tc>
        <w:tc>
          <w:tcPr>
            <w:shd w:val="clear" w:color="auto" w:fill="auto"/>
            <w:vAlign w:val="center"/>
          </w:tcPr>
          <w:p w14:paraId="5652DCF5">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机关事业单位基本养老保险缴费支出</w:t>
            </w:r>
          </w:p>
        </w:tc>
        <w:tc>
          <w:tcPr>
            <w:shd w:val="clear" w:color="auto" w:fill="auto"/>
            <w:vAlign w:val="center"/>
          </w:tcPr>
          <w:p w14:paraId="648A211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54.67</w:t>
            </w:r>
          </w:p>
        </w:tc>
        <w:tc>
          <w:tcPr>
            <w:shd w:val="clear" w:color="auto" w:fill="auto"/>
            <w:vAlign w:val="center"/>
          </w:tcPr>
          <w:p w14:paraId="6968C54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54.67</w:t>
            </w:r>
          </w:p>
        </w:tc>
        <w:tc>
          <w:tcPr>
            <w:shd w:val="clear" w:color="auto" w:fill="auto"/>
            <w:vAlign w:val="center"/>
          </w:tcPr>
          <w:p w14:paraId="7856936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760124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6AD611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807F79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8EA5AB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A4E4E80">
            <w:pPr>
              <w:pageBreakBefore w:val="0"/>
              <w:kinsoku/>
              <w:wordWrap/>
              <w:overflowPunct/>
              <w:topLinePunct w:val="0"/>
              <w:autoSpaceDE/>
              <w:autoSpaceDN/>
              <w:bidi w:val="0"/>
              <w:spacing w:line="576" w:lineRule="exact"/>
              <w:jc w:val="right"/>
              <w:textAlignment w:val="auto"/>
            </w:pPr>
          </w:p>
        </w:tc>
      </w:tr>
      <w:tr w14:paraId="0F1F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F726043">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2080506</w:t>
            </w:r>
          </w:p>
        </w:tc>
        <w:tc>
          <w:tcPr>
            <w:shd w:val="clear" w:color="auto" w:fill="auto"/>
            <w:vAlign w:val="center"/>
          </w:tcPr>
          <w:p w14:paraId="1C42B154">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机关事业单位职业年金缴费支出</w:t>
            </w:r>
          </w:p>
        </w:tc>
        <w:tc>
          <w:tcPr>
            <w:shd w:val="clear" w:color="auto" w:fill="auto"/>
            <w:vAlign w:val="center"/>
          </w:tcPr>
          <w:p w14:paraId="2CA1D63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27.33</w:t>
            </w:r>
          </w:p>
        </w:tc>
        <w:tc>
          <w:tcPr>
            <w:shd w:val="clear" w:color="auto" w:fill="auto"/>
            <w:vAlign w:val="center"/>
          </w:tcPr>
          <w:p w14:paraId="096FDBB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27.33</w:t>
            </w:r>
          </w:p>
        </w:tc>
        <w:tc>
          <w:tcPr>
            <w:shd w:val="clear" w:color="auto" w:fill="auto"/>
            <w:vAlign w:val="center"/>
          </w:tcPr>
          <w:p w14:paraId="6B7A6D9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85BED2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58F5BE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E5C280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1514FC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D3BA2C5">
            <w:pPr>
              <w:pageBreakBefore w:val="0"/>
              <w:kinsoku/>
              <w:wordWrap/>
              <w:overflowPunct/>
              <w:topLinePunct w:val="0"/>
              <w:autoSpaceDE/>
              <w:autoSpaceDN/>
              <w:bidi w:val="0"/>
              <w:spacing w:line="576" w:lineRule="exact"/>
              <w:jc w:val="right"/>
              <w:textAlignment w:val="auto"/>
            </w:pPr>
          </w:p>
        </w:tc>
      </w:tr>
      <w:tr w14:paraId="1013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3DE978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2080599</w:t>
            </w:r>
          </w:p>
        </w:tc>
        <w:tc>
          <w:tcPr>
            <w:shd w:val="clear" w:color="auto" w:fill="auto"/>
            <w:vAlign w:val="center"/>
          </w:tcPr>
          <w:p w14:paraId="3C5AD430">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其他行政事业单位养老支出</w:t>
            </w:r>
          </w:p>
        </w:tc>
        <w:tc>
          <w:tcPr>
            <w:shd w:val="clear" w:color="auto" w:fill="auto"/>
            <w:vAlign w:val="center"/>
          </w:tcPr>
          <w:p w14:paraId="33DEB28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7.50</w:t>
            </w:r>
          </w:p>
        </w:tc>
        <w:tc>
          <w:tcPr>
            <w:shd w:val="clear" w:color="auto" w:fill="auto"/>
            <w:vAlign w:val="center"/>
          </w:tcPr>
          <w:p w14:paraId="6DA4577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7.50</w:t>
            </w:r>
          </w:p>
        </w:tc>
        <w:tc>
          <w:tcPr>
            <w:shd w:val="clear" w:color="auto" w:fill="auto"/>
            <w:vAlign w:val="center"/>
          </w:tcPr>
          <w:p w14:paraId="44638BD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66ADED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B4D0A7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B58AF8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F8FF71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41923B9">
            <w:pPr>
              <w:pageBreakBefore w:val="0"/>
              <w:kinsoku/>
              <w:wordWrap/>
              <w:overflowPunct/>
              <w:topLinePunct w:val="0"/>
              <w:autoSpaceDE/>
              <w:autoSpaceDN/>
              <w:bidi w:val="0"/>
              <w:spacing w:line="576" w:lineRule="exact"/>
              <w:jc w:val="right"/>
              <w:textAlignment w:val="auto"/>
            </w:pPr>
          </w:p>
        </w:tc>
      </w:tr>
      <w:tr w14:paraId="74BC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722E6C6">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w:t>
            </w:r>
          </w:p>
        </w:tc>
        <w:tc>
          <w:tcPr>
            <w:shd w:val="clear" w:color="auto" w:fill="auto"/>
            <w:vAlign w:val="center"/>
          </w:tcPr>
          <w:p w14:paraId="600BE5FD">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卫生健康支出</w:t>
            </w:r>
          </w:p>
        </w:tc>
        <w:tc>
          <w:tcPr>
            <w:shd w:val="clear" w:color="auto" w:fill="auto"/>
            <w:vAlign w:val="center"/>
          </w:tcPr>
          <w:p w14:paraId="1DF3B9C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1,698.23</w:t>
            </w:r>
          </w:p>
        </w:tc>
        <w:tc>
          <w:tcPr>
            <w:shd w:val="clear" w:color="auto" w:fill="auto"/>
            <w:vAlign w:val="center"/>
          </w:tcPr>
          <w:p w14:paraId="5E5BC2B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516.74</w:t>
            </w:r>
          </w:p>
        </w:tc>
        <w:tc>
          <w:tcPr>
            <w:shd w:val="clear" w:color="auto" w:fill="auto"/>
            <w:vAlign w:val="center"/>
          </w:tcPr>
          <w:p w14:paraId="5B68CCD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960.72</w:t>
            </w:r>
          </w:p>
        </w:tc>
        <w:tc>
          <w:tcPr>
            <w:shd w:val="clear" w:color="auto" w:fill="auto"/>
            <w:vAlign w:val="center"/>
          </w:tcPr>
          <w:p w14:paraId="272023A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D88DD1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5D503A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7F42CA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220.77</w:t>
            </w:r>
          </w:p>
        </w:tc>
        <w:tc>
          <w:tcPr>
            <w:shd w:val="clear" w:color="auto" w:fill="auto"/>
            <w:vAlign w:val="center"/>
          </w:tcPr>
          <w:p w14:paraId="3A58B584">
            <w:pPr>
              <w:pageBreakBefore w:val="0"/>
              <w:kinsoku/>
              <w:wordWrap/>
              <w:overflowPunct/>
              <w:topLinePunct w:val="0"/>
              <w:autoSpaceDE/>
              <w:autoSpaceDN/>
              <w:bidi w:val="0"/>
              <w:spacing w:line="576" w:lineRule="exact"/>
              <w:jc w:val="right"/>
              <w:textAlignment w:val="auto"/>
            </w:pPr>
          </w:p>
        </w:tc>
      </w:tr>
      <w:tr w14:paraId="683C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B3C876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w:t>
            </w:r>
          </w:p>
        </w:tc>
        <w:tc>
          <w:tcPr>
            <w:shd w:val="clear" w:color="auto" w:fill="auto"/>
            <w:vAlign w:val="center"/>
          </w:tcPr>
          <w:p w14:paraId="04863EE6">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基层医疗卫生机构</w:t>
            </w:r>
          </w:p>
        </w:tc>
        <w:tc>
          <w:tcPr>
            <w:shd w:val="clear" w:color="auto" w:fill="auto"/>
            <w:vAlign w:val="center"/>
          </w:tcPr>
          <w:p w14:paraId="0A1BDF4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866.36</w:t>
            </w:r>
          </w:p>
        </w:tc>
        <w:tc>
          <w:tcPr>
            <w:shd w:val="clear" w:color="auto" w:fill="auto"/>
            <w:vAlign w:val="center"/>
          </w:tcPr>
          <w:p w14:paraId="45EE3E03">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470.23</w:t>
            </w:r>
          </w:p>
        </w:tc>
        <w:tc>
          <w:tcPr>
            <w:shd w:val="clear" w:color="auto" w:fill="auto"/>
            <w:vAlign w:val="center"/>
          </w:tcPr>
          <w:p w14:paraId="22C7D67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175.35</w:t>
            </w:r>
          </w:p>
        </w:tc>
        <w:tc>
          <w:tcPr>
            <w:shd w:val="clear" w:color="auto" w:fill="auto"/>
            <w:vAlign w:val="center"/>
          </w:tcPr>
          <w:p w14:paraId="45A4A36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1940FA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9BC221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C5EAB29">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220.77</w:t>
            </w:r>
          </w:p>
        </w:tc>
        <w:tc>
          <w:tcPr>
            <w:shd w:val="clear" w:color="auto" w:fill="auto"/>
            <w:vAlign w:val="center"/>
          </w:tcPr>
          <w:p w14:paraId="02F35D3C">
            <w:pPr>
              <w:pageBreakBefore w:val="0"/>
              <w:kinsoku/>
              <w:wordWrap/>
              <w:overflowPunct/>
              <w:topLinePunct w:val="0"/>
              <w:autoSpaceDE/>
              <w:autoSpaceDN/>
              <w:bidi w:val="0"/>
              <w:spacing w:line="576" w:lineRule="exact"/>
              <w:jc w:val="right"/>
              <w:textAlignment w:val="auto"/>
            </w:pPr>
          </w:p>
        </w:tc>
      </w:tr>
      <w:tr w14:paraId="279B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0949C4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2100301</w:t>
            </w:r>
          </w:p>
        </w:tc>
        <w:tc>
          <w:tcPr>
            <w:shd w:val="clear" w:color="auto" w:fill="auto"/>
            <w:vAlign w:val="center"/>
          </w:tcPr>
          <w:p w14:paraId="3DAB5CEB">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城市社区卫生机构</w:t>
            </w:r>
          </w:p>
        </w:tc>
        <w:tc>
          <w:tcPr>
            <w:shd w:val="clear" w:color="auto" w:fill="auto"/>
            <w:vAlign w:val="center"/>
          </w:tcPr>
          <w:p w14:paraId="6817672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775.36</w:t>
            </w:r>
          </w:p>
        </w:tc>
        <w:tc>
          <w:tcPr>
            <w:shd w:val="clear" w:color="auto" w:fill="auto"/>
            <w:vAlign w:val="center"/>
          </w:tcPr>
          <w:p w14:paraId="6A30F24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470.23</w:t>
            </w:r>
          </w:p>
        </w:tc>
        <w:tc>
          <w:tcPr>
            <w:shd w:val="clear" w:color="auto" w:fill="auto"/>
            <w:vAlign w:val="center"/>
          </w:tcPr>
          <w:p w14:paraId="21E0BB9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84.35</w:t>
            </w:r>
          </w:p>
        </w:tc>
        <w:tc>
          <w:tcPr>
            <w:shd w:val="clear" w:color="auto" w:fill="auto"/>
            <w:vAlign w:val="center"/>
          </w:tcPr>
          <w:p w14:paraId="40B6DED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C8E365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83F883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2F724E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220.77</w:t>
            </w:r>
          </w:p>
        </w:tc>
        <w:tc>
          <w:tcPr>
            <w:shd w:val="clear" w:color="auto" w:fill="auto"/>
            <w:vAlign w:val="center"/>
          </w:tcPr>
          <w:p w14:paraId="4B6DBFE9">
            <w:pPr>
              <w:pageBreakBefore w:val="0"/>
              <w:kinsoku/>
              <w:wordWrap/>
              <w:overflowPunct/>
              <w:topLinePunct w:val="0"/>
              <w:autoSpaceDE/>
              <w:autoSpaceDN/>
              <w:bidi w:val="0"/>
              <w:spacing w:line="576" w:lineRule="exact"/>
              <w:jc w:val="right"/>
              <w:textAlignment w:val="auto"/>
            </w:pPr>
          </w:p>
        </w:tc>
      </w:tr>
      <w:tr w14:paraId="696C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D7FADA2">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2100302</w:t>
            </w:r>
          </w:p>
        </w:tc>
        <w:tc>
          <w:tcPr>
            <w:shd w:val="clear" w:color="auto" w:fill="auto"/>
            <w:vAlign w:val="center"/>
          </w:tcPr>
          <w:p w14:paraId="3FD53371">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乡镇卫生院</w:t>
            </w:r>
          </w:p>
        </w:tc>
        <w:tc>
          <w:tcPr>
            <w:shd w:val="clear" w:color="auto" w:fill="auto"/>
            <w:vAlign w:val="center"/>
          </w:tcPr>
          <w:p w14:paraId="596ADEE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60.00</w:t>
            </w:r>
          </w:p>
        </w:tc>
        <w:tc>
          <w:tcPr>
            <w:shd w:val="clear" w:color="auto" w:fill="auto"/>
            <w:vAlign w:val="center"/>
          </w:tcPr>
          <w:p w14:paraId="7333149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255D2A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60.00</w:t>
            </w:r>
          </w:p>
        </w:tc>
        <w:tc>
          <w:tcPr>
            <w:shd w:val="clear" w:color="auto" w:fill="auto"/>
            <w:vAlign w:val="center"/>
          </w:tcPr>
          <w:p w14:paraId="5E29930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E64D7E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47DD2A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83697A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F8C7564">
            <w:pPr>
              <w:pageBreakBefore w:val="0"/>
              <w:kinsoku/>
              <w:wordWrap/>
              <w:overflowPunct/>
              <w:topLinePunct w:val="0"/>
              <w:autoSpaceDE/>
              <w:autoSpaceDN/>
              <w:bidi w:val="0"/>
              <w:spacing w:line="576" w:lineRule="exact"/>
              <w:jc w:val="right"/>
              <w:textAlignment w:val="auto"/>
            </w:pPr>
          </w:p>
        </w:tc>
      </w:tr>
      <w:tr w14:paraId="4B37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F12A18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2100399</w:t>
            </w:r>
          </w:p>
        </w:tc>
        <w:tc>
          <w:tcPr>
            <w:shd w:val="clear" w:color="auto" w:fill="auto"/>
            <w:vAlign w:val="center"/>
          </w:tcPr>
          <w:p w14:paraId="08E24D91">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其他基层医疗卫生机构支出</w:t>
            </w:r>
          </w:p>
        </w:tc>
        <w:tc>
          <w:tcPr>
            <w:shd w:val="clear" w:color="auto" w:fill="auto"/>
            <w:vAlign w:val="center"/>
          </w:tcPr>
          <w:p w14:paraId="5A6F187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31.00</w:t>
            </w:r>
          </w:p>
        </w:tc>
        <w:tc>
          <w:tcPr>
            <w:shd w:val="clear" w:color="auto" w:fill="auto"/>
            <w:vAlign w:val="center"/>
          </w:tcPr>
          <w:p w14:paraId="1365140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2DB5039">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31.00</w:t>
            </w:r>
          </w:p>
        </w:tc>
        <w:tc>
          <w:tcPr>
            <w:shd w:val="clear" w:color="auto" w:fill="auto"/>
            <w:vAlign w:val="center"/>
          </w:tcPr>
          <w:p w14:paraId="4F4E751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F94603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5342A9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B11568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21EB381">
            <w:pPr>
              <w:pageBreakBefore w:val="0"/>
              <w:kinsoku/>
              <w:wordWrap/>
              <w:overflowPunct/>
              <w:topLinePunct w:val="0"/>
              <w:autoSpaceDE/>
              <w:autoSpaceDN/>
              <w:bidi w:val="0"/>
              <w:spacing w:line="576" w:lineRule="exact"/>
              <w:jc w:val="right"/>
              <w:textAlignment w:val="auto"/>
            </w:pPr>
          </w:p>
        </w:tc>
      </w:tr>
      <w:tr w14:paraId="0EC6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EBEB17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w:t>
            </w:r>
          </w:p>
        </w:tc>
        <w:tc>
          <w:tcPr>
            <w:shd w:val="clear" w:color="auto" w:fill="auto"/>
            <w:vAlign w:val="center"/>
          </w:tcPr>
          <w:p w14:paraId="7F32C157">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公共卫生</w:t>
            </w:r>
          </w:p>
        </w:tc>
        <w:tc>
          <w:tcPr>
            <w:shd w:val="clear" w:color="auto" w:fill="auto"/>
            <w:vAlign w:val="center"/>
          </w:tcPr>
          <w:p w14:paraId="5A0DC61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698.05</w:t>
            </w:r>
          </w:p>
        </w:tc>
        <w:tc>
          <w:tcPr>
            <w:shd w:val="clear" w:color="auto" w:fill="auto"/>
            <w:vAlign w:val="center"/>
          </w:tcPr>
          <w:p w14:paraId="2740B31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CA388B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698.05</w:t>
            </w:r>
          </w:p>
        </w:tc>
        <w:tc>
          <w:tcPr>
            <w:shd w:val="clear" w:color="auto" w:fill="auto"/>
            <w:vAlign w:val="center"/>
          </w:tcPr>
          <w:p w14:paraId="2261872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BB92D3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64DB63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13D586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669DDB2">
            <w:pPr>
              <w:pageBreakBefore w:val="0"/>
              <w:kinsoku/>
              <w:wordWrap/>
              <w:overflowPunct/>
              <w:topLinePunct w:val="0"/>
              <w:autoSpaceDE/>
              <w:autoSpaceDN/>
              <w:bidi w:val="0"/>
              <w:spacing w:line="576" w:lineRule="exact"/>
              <w:jc w:val="right"/>
              <w:textAlignment w:val="auto"/>
            </w:pPr>
          </w:p>
        </w:tc>
      </w:tr>
      <w:tr w14:paraId="0212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FF1B4C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2100408</w:t>
            </w:r>
          </w:p>
        </w:tc>
        <w:tc>
          <w:tcPr>
            <w:shd w:val="clear" w:color="auto" w:fill="auto"/>
            <w:vAlign w:val="center"/>
          </w:tcPr>
          <w:p w14:paraId="2E55BE07">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基本公共卫生服务</w:t>
            </w:r>
          </w:p>
        </w:tc>
        <w:tc>
          <w:tcPr>
            <w:shd w:val="clear" w:color="auto" w:fill="auto"/>
            <w:vAlign w:val="center"/>
          </w:tcPr>
          <w:p w14:paraId="0674B8E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659.60</w:t>
            </w:r>
          </w:p>
        </w:tc>
        <w:tc>
          <w:tcPr>
            <w:shd w:val="clear" w:color="auto" w:fill="auto"/>
            <w:vAlign w:val="center"/>
          </w:tcPr>
          <w:p w14:paraId="0CCA957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1170F1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659.60</w:t>
            </w:r>
          </w:p>
        </w:tc>
        <w:tc>
          <w:tcPr>
            <w:shd w:val="clear" w:color="auto" w:fill="auto"/>
            <w:vAlign w:val="center"/>
          </w:tcPr>
          <w:p w14:paraId="0E306B8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51171C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7FC63D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01C7F0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16E216E">
            <w:pPr>
              <w:pageBreakBefore w:val="0"/>
              <w:kinsoku/>
              <w:wordWrap/>
              <w:overflowPunct/>
              <w:topLinePunct w:val="0"/>
              <w:autoSpaceDE/>
              <w:autoSpaceDN/>
              <w:bidi w:val="0"/>
              <w:spacing w:line="576" w:lineRule="exact"/>
              <w:jc w:val="right"/>
              <w:textAlignment w:val="auto"/>
            </w:pPr>
          </w:p>
        </w:tc>
      </w:tr>
      <w:tr w14:paraId="687F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B0A212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2100409</w:t>
            </w:r>
          </w:p>
        </w:tc>
        <w:tc>
          <w:tcPr>
            <w:shd w:val="clear" w:color="auto" w:fill="auto"/>
            <w:vAlign w:val="center"/>
          </w:tcPr>
          <w:p w14:paraId="036B6051">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重大公共卫生服务</w:t>
            </w:r>
          </w:p>
        </w:tc>
        <w:tc>
          <w:tcPr>
            <w:shd w:val="clear" w:color="auto" w:fill="auto"/>
            <w:vAlign w:val="center"/>
          </w:tcPr>
          <w:p w14:paraId="75C11FD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5.45</w:t>
            </w:r>
          </w:p>
        </w:tc>
        <w:tc>
          <w:tcPr>
            <w:shd w:val="clear" w:color="auto" w:fill="auto"/>
            <w:vAlign w:val="center"/>
          </w:tcPr>
          <w:p w14:paraId="3A4EDCE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60B10B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5.45</w:t>
            </w:r>
          </w:p>
        </w:tc>
        <w:tc>
          <w:tcPr>
            <w:shd w:val="clear" w:color="auto" w:fill="auto"/>
            <w:vAlign w:val="center"/>
          </w:tcPr>
          <w:p w14:paraId="676D5C5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91B545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FA2539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30632C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AB02351">
            <w:pPr>
              <w:pageBreakBefore w:val="0"/>
              <w:kinsoku/>
              <w:wordWrap/>
              <w:overflowPunct/>
              <w:topLinePunct w:val="0"/>
              <w:autoSpaceDE/>
              <w:autoSpaceDN/>
              <w:bidi w:val="0"/>
              <w:spacing w:line="576" w:lineRule="exact"/>
              <w:jc w:val="right"/>
              <w:textAlignment w:val="auto"/>
            </w:pPr>
          </w:p>
        </w:tc>
      </w:tr>
      <w:tr w14:paraId="3476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16F2E0B">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2100499</w:t>
            </w:r>
          </w:p>
        </w:tc>
        <w:tc>
          <w:tcPr>
            <w:shd w:val="clear" w:color="auto" w:fill="auto"/>
            <w:vAlign w:val="center"/>
          </w:tcPr>
          <w:p w14:paraId="69C1D64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其他公共卫生支出</w:t>
            </w:r>
          </w:p>
        </w:tc>
        <w:tc>
          <w:tcPr>
            <w:shd w:val="clear" w:color="auto" w:fill="auto"/>
            <w:vAlign w:val="center"/>
          </w:tcPr>
          <w:p w14:paraId="7BA8639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33.00</w:t>
            </w:r>
          </w:p>
        </w:tc>
        <w:tc>
          <w:tcPr>
            <w:shd w:val="clear" w:color="auto" w:fill="auto"/>
            <w:vAlign w:val="center"/>
          </w:tcPr>
          <w:p w14:paraId="728CAD6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9E422C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33.00</w:t>
            </w:r>
          </w:p>
        </w:tc>
        <w:tc>
          <w:tcPr>
            <w:shd w:val="clear" w:color="auto" w:fill="auto"/>
            <w:vAlign w:val="center"/>
          </w:tcPr>
          <w:p w14:paraId="471D810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151AF1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43E8E6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3C7613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616394E">
            <w:pPr>
              <w:pageBreakBefore w:val="0"/>
              <w:kinsoku/>
              <w:wordWrap/>
              <w:overflowPunct/>
              <w:topLinePunct w:val="0"/>
              <w:autoSpaceDE/>
              <w:autoSpaceDN/>
              <w:bidi w:val="0"/>
              <w:spacing w:line="576" w:lineRule="exact"/>
              <w:jc w:val="right"/>
              <w:textAlignment w:val="auto"/>
            </w:pPr>
          </w:p>
        </w:tc>
      </w:tr>
      <w:tr w14:paraId="371E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63110E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21011</w:t>
            </w:r>
          </w:p>
        </w:tc>
        <w:tc>
          <w:tcPr>
            <w:shd w:val="clear" w:color="auto" w:fill="auto"/>
            <w:vAlign w:val="center"/>
          </w:tcPr>
          <w:p w14:paraId="6FA40A2B">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行政事业单位医疗</w:t>
            </w:r>
          </w:p>
        </w:tc>
        <w:tc>
          <w:tcPr>
            <w:shd w:val="clear" w:color="auto" w:fill="auto"/>
            <w:vAlign w:val="center"/>
          </w:tcPr>
          <w:p w14:paraId="520E45A9">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46.51</w:t>
            </w:r>
          </w:p>
        </w:tc>
        <w:tc>
          <w:tcPr>
            <w:shd w:val="clear" w:color="auto" w:fill="auto"/>
            <w:vAlign w:val="center"/>
          </w:tcPr>
          <w:p w14:paraId="69557109">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46.51</w:t>
            </w:r>
          </w:p>
        </w:tc>
        <w:tc>
          <w:tcPr>
            <w:shd w:val="clear" w:color="auto" w:fill="auto"/>
            <w:vAlign w:val="center"/>
          </w:tcPr>
          <w:p w14:paraId="71F4AD0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91CE8E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FEE007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1A79EA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3D5794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65CE224">
            <w:pPr>
              <w:pageBreakBefore w:val="0"/>
              <w:kinsoku/>
              <w:wordWrap/>
              <w:overflowPunct/>
              <w:topLinePunct w:val="0"/>
              <w:autoSpaceDE/>
              <w:autoSpaceDN/>
              <w:bidi w:val="0"/>
              <w:spacing w:line="576" w:lineRule="exact"/>
              <w:jc w:val="right"/>
              <w:textAlignment w:val="auto"/>
            </w:pPr>
          </w:p>
        </w:tc>
      </w:tr>
      <w:tr w14:paraId="2F96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CD1D5A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2101102</w:t>
            </w:r>
          </w:p>
        </w:tc>
        <w:tc>
          <w:tcPr>
            <w:shd w:val="clear" w:color="auto" w:fill="auto"/>
            <w:vAlign w:val="center"/>
          </w:tcPr>
          <w:p w14:paraId="74A3DE91">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事业单位医疗</w:t>
            </w:r>
          </w:p>
        </w:tc>
        <w:tc>
          <w:tcPr>
            <w:shd w:val="clear" w:color="auto" w:fill="auto"/>
            <w:vAlign w:val="center"/>
          </w:tcPr>
          <w:p w14:paraId="14348519">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20.29</w:t>
            </w:r>
          </w:p>
        </w:tc>
        <w:tc>
          <w:tcPr>
            <w:shd w:val="clear" w:color="auto" w:fill="auto"/>
            <w:vAlign w:val="center"/>
          </w:tcPr>
          <w:p w14:paraId="5993FFE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20.29</w:t>
            </w:r>
          </w:p>
        </w:tc>
        <w:tc>
          <w:tcPr>
            <w:shd w:val="clear" w:color="auto" w:fill="auto"/>
            <w:vAlign w:val="center"/>
          </w:tcPr>
          <w:p w14:paraId="33BB61B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6E84A3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D251CC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315BC9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6D9922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E530600">
            <w:pPr>
              <w:pageBreakBefore w:val="0"/>
              <w:kinsoku/>
              <w:wordWrap/>
              <w:overflowPunct/>
              <w:topLinePunct w:val="0"/>
              <w:autoSpaceDE/>
              <w:autoSpaceDN/>
              <w:bidi w:val="0"/>
              <w:spacing w:line="576" w:lineRule="exact"/>
              <w:jc w:val="right"/>
              <w:textAlignment w:val="auto"/>
            </w:pPr>
          </w:p>
        </w:tc>
      </w:tr>
      <w:tr w14:paraId="7591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77771B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2101103</w:t>
            </w:r>
          </w:p>
        </w:tc>
        <w:tc>
          <w:tcPr>
            <w:shd w:val="clear" w:color="auto" w:fill="auto"/>
            <w:vAlign w:val="center"/>
          </w:tcPr>
          <w:p w14:paraId="6DC67E03">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公务员医疗补助</w:t>
            </w:r>
          </w:p>
        </w:tc>
        <w:tc>
          <w:tcPr>
            <w:shd w:val="clear" w:color="auto" w:fill="auto"/>
            <w:vAlign w:val="center"/>
          </w:tcPr>
          <w:p w14:paraId="6AA75E3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26.22</w:t>
            </w:r>
          </w:p>
        </w:tc>
        <w:tc>
          <w:tcPr>
            <w:shd w:val="clear" w:color="auto" w:fill="auto"/>
            <w:vAlign w:val="center"/>
          </w:tcPr>
          <w:p w14:paraId="21718F4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26.22</w:t>
            </w:r>
          </w:p>
        </w:tc>
        <w:tc>
          <w:tcPr>
            <w:shd w:val="clear" w:color="auto" w:fill="auto"/>
            <w:vAlign w:val="center"/>
          </w:tcPr>
          <w:p w14:paraId="1F741A8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ED7509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FD8660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1A5790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ADA2D5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B6529E1">
            <w:pPr>
              <w:pageBreakBefore w:val="0"/>
              <w:kinsoku/>
              <w:wordWrap/>
              <w:overflowPunct/>
              <w:topLinePunct w:val="0"/>
              <w:autoSpaceDE/>
              <w:autoSpaceDN/>
              <w:bidi w:val="0"/>
              <w:spacing w:line="576" w:lineRule="exact"/>
              <w:jc w:val="right"/>
              <w:textAlignment w:val="auto"/>
            </w:pPr>
          </w:p>
        </w:tc>
      </w:tr>
      <w:tr w14:paraId="657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A74FD6B">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21099</w:t>
            </w:r>
          </w:p>
        </w:tc>
        <w:tc>
          <w:tcPr>
            <w:shd w:val="clear" w:color="auto" w:fill="auto"/>
            <w:vAlign w:val="center"/>
          </w:tcPr>
          <w:p w14:paraId="0F8BFBAC">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其他卫生健康支出</w:t>
            </w:r>
          </w:p>
        </w:tc>
        <w:tc>
          <w:tcPr>
            <w:shd w:val="clear" w:color="auto" w:fill="auto"/>
            <w:vAlign w:val="center"/>
          </w:tcPr>
          <w:p w14:paraId="403F49A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c>
          <w:tcPr>
            <w:shd w:val="clear" w:color="auto" w:fill="auto"/>
            <w:vAlign w:val="center"/>
          </w:tcPr>
          <w:p w14:paraId="47F9D27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8ACFF7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c>
          <w:tcPr>
            <w:shd w:val="clear" w:color="auto" w:fill="auto"/>
            <w:vAlign w:val="center"/>
          </w:tcPr>
          <w:p w14:paraId="67D562C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D8C9BC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6CA9C0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4201B0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EA75430">
            <w:pPr>
              <w:pageBreakBefore w:val="0"/>
              <w:kinsoku/>
              <w:wordWrap/>
              <w:overflowPunct/>
              <w:topLinePunct w:val="0"/>
              <w:autoSpaceDE/>
              <w:autoSpaceDN/>
              <w:bidi w:val="0"/>
              <w:spacing w:line="576" w:lineRule="exact"/>
              <w:jc w:val="right"/>
              <w:textAlignment w:val="auto"/>
            </w:pPr>
          </w:p>
        </w:tc>
      </w:tr>
      <w:tr w14:paraId="04D2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D3BFDA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2109999</w:t>
            </w:r>
          </w:p>
        </w:tc>
        <w:tc>
          <w:tcPr>
            <w:shd w:val="clear" w:color="auto" w:fill="auto"/>
            <w:vAlign w:val="center"/>
          </w:tcPr>
          <w:p w14:paraId="4CA31A64">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其他卫生健康支出</w:t>
            </w:r>
          </w:p>
        </w:tc>
        <w:tc>
          <w:tcPr>
            <w:shd w:val="clear" w:color="auto" w:fill="auto"/>
            <w:vAlign w:val="center"/>
          </w:tcPr>
          <w:p w14:paraId="0AB2019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c>
          <w:tcPr>
            <w:shd w:val="clear" w:color="auto" w:fill="auto"/>
            <w:vAlign w:val="center"/>
          </w:tcPr>
          <w:p w14:paraId="2104708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A2FE4B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c>
          <w:tcPr>
            <w:shd w:val="clear" w:color="auto" w:fill="auto"/>
            <w:vAlign w:val="center"/>
          </w:tcPr>
          <w:p w14:paraId="5D964DD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BE1755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22657E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D40359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F92A24E">
            <w:pPr>
              <w:pageBreakBefore w:val="0"/>
              <w:kinsoku/>
              <w:wordWrap/>
              <w:overflowPunct/>
              <w:topLinePunct w:val="0"/>
              <w:autoSpaceDE/>
              <w:autoSpaceDN/>
              <w:bidi w:val="0"/>
              <w:spacing w:line="576" w:lineRule="exact"/>
              <w:jc w:val="right"/>
              <w:textAlignment w:val="auto"/>
            </w:pPr>
          </w:p>
        </w:tc>
      </w:tr>
      <w:tr w14:paraId="286B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BA565A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221</w:t>
            </w:r>
          </w:p>
        </w:tc>
        <w:tc>
          <w:tcPr>
            <w:shd w:val="clear" w:color="auto" w:fill="auto"/>
            <w:vAlign w:val="center"/>
          </w:tcPr>
          <w:p w14:paraId="3FA48EB8">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住房保障支出</w:t>
            </w:r>
          </w:p>
        </w:tc>
        <w:tc>
          <w:tcPr>
            <w:shd w:val="clear" w:color="auto" w:fill="auto"/>
            <w:vAlign w:val="center"/>
          </w:tcPr>
          <w:p w14:paraId="0BEB021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7E1CAD5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70C3CF8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FA9E35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320D41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506697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796E20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97BAA8B">
            <w:pPr>
              <w:pageBreakBefore w:val="0"/>
              <w:kinsoku/>
              <w:wordWrap/>
              <w:overflowPunct/>
              <w:topLinePunct w:val="0"/>
              <w:autoSpaceDE/>
              <w:autoSpaceDN/>
              <w:bidi w:val="0"/>
              <w:spacing w:line="576" w:lineRule="exact"/>
              <w:jc w:val="right"/>
              <w:textAlignment w:val="auto"/>
            </w:pPr>
          </w:p>
        </w:tc>
      </w:tr>
      <w:tr w14:paraId="6AF0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73EFF2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22102</w:t>
            </w:r>
          </w:p>
        </w:tc>
        <w:tc>
          <w:tcPr>
            <w:shd w:val="clear" w:color="auto" w:fill="auto"/>
            <w:vAlign w:val="center"/>
          </w:tcPr>
          <w:p w14:paraId="7BD743DA">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住房改革支出</w:t>
            </w:r>
          </w:p>
        </w:tc>
        <w:tc>
          <w:tcPr>
            <w:shd w:val="clear" w:color="auto" w:fill="auto"/>
            <w:vAlign w:val="center"/>
          </w:tcPr>
          <w:p w14:paraId="297E28F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55ACC87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59025D2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165D89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96222E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236C8D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8A2969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065C5A5">
            <w:pPr>
              <w:pageBreakBefore w:val="0"/>
              <w:kinsoku/>
              <w:wordWrap/>
              <w:overflowPunct/>
              <w:topLinePunct w:val="0"/>
              <w:autoSpaceDE/>
              <w:autoSpaceDN/>
              <w:bidi w:val="0"/>
              <w:spacing w:line="576" w:lineRule="exact"/>
              <w:jc w:val="right"/>
              <w:textAlignment w:val="auto"/>
            </w:pPr>
          </w:p>
        </w:tc>
      </w:tr>
      <w:tr w14:paraId="19B8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313D7F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2210201</w:t>
            </w:r>
          </w:p>
        </w:tc>
        <w:tc>
          <w:tcPr>
            <w:shd w:val="clear" w:color="auto" w:fill="auto"/>
            <w:vAlign w:val="center"/>
          </w:tcPr>
          <w:p w14:paraId="38A6A35F">
            <w:pPr>
              <w:pageBreakBefore w:val="0"/>
              <w:kinsoku/>
              <w:wordWrap/>
              <w:overflowPunct/>
              <w:topLinePunct w:val="0"/>
              <w:autoSpaceDE/>
              <w:autoSpaceDN/>
              <w:bidi w:val="0"/>
              <w:spacing w:line="576" w:lineRule="exact"/>
              <w:jc w:val="both"/>
              <w:textAlignment w:val="auto"/>
            </w:pPr>
            <w:r>
              <w:rPr>
                <w:b w:val="0"/>
                <w:i w:val="0"/>
                <w:strike w:val="0"/>
                <w:color w:val="auto"/>
                <w:position w:val="-1"/>
                <w:sz w:val="22"/>
                <w:u w:val="none"/>
              </w:rPr>
              <w:t>住房公积金</w:t>
            </w:r>
          </w:p>
        </w:tc>
        <w:tc>
          <w:tcPr>
            <w:shd w:val="clear" w:color="auto" w:fill="auto"/>
            <w:vAlign w:val="center"/>
          </w:tcPr>
          <w:p w14:paraId="09C3346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420D61A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54CC1D1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FA6568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C55E8A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EB2E93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0DCDE6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EBDC72D">
            <w:pPr>
              <w:pageBreakBefore w:val="0"/>
              <w:kinsoku/>
              <w:wordWrap/>
              <w:overflowPunct/>
              <w:topLinePunct w:val="0"/>
              <w:autoSpaceDE/>
              <w:autoSpaceDN/>
              <w:bidi w:val="0"/>
              <w:spacing w:line="576" w:lineRule="exact"/>
              <w:jc w:val="right"/>
              <w:textAlignment w:val="auto"/>
            </w:pPr>
          </w:p>
        </w:tc>
      </w:tr>
    </w:tbl>
    <w:p w14:paraId="09597CC0">
      <w:pPr>
        <w:pageBreakBefore w:val="0"/>
        <w:kinsoku/>
        <w:wordWrap/>
        <w:overflowPunct/>
        <w:topLinePunct w:val="0"/>
        <w:autoSpaceDE/>
        <w:autoSpaceDN/>
        <w:bidi w:val="0"/>
        <w:spacing w:line="576" w:lineRule="exact"/>
        <w:jc w:val="right"/>
        <w:textAlignment w:val="auto"/>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4D148F2F">
      <w:pPr>
        <w:pageBreakBefore w:val="0"/>
        <w:kinsoku/>
        <w:wordWrap/>
        <w:overflowPunct/>
        <w:topLinePunct w:val="0"/>
        <w:autoSpaceDE/>
        <w:autoSpaceDN/>
        <w:bidi w:val="0"/>
        <w:spacing w:line="576" w:lineRule="exact"/>
        <w:jc w:val="both"/>
        <w:textAlignment w:val="auto"/>
        <w:rPr>
          <w:rFonts w:hint="eastAsia" w:ascii="宋体" w:hAnsi="宋体" w:eastAsia="宋体" w:cs="宋体"/>
          <w:b/>
          <w:kern w:val="0"/>
          <w:sz w:val="20"/>
        </w:rPr>
      </w:pPr>
    </w:p>
    <w:p w14:paraId="1DE3A832">
      <w:pPr>
        <w:pageBreakBefore w:val="0"/>
        <w:kinsoku/>
        <w:wordWrap/>
        <w:overflowPunct/>
        <w:topLinePunct w:val="0"/>
        <w:autoSpaceDE/>
        <w:autoSpaceDN/>
        <w:bidi w:val="0"/>
        <w:spacing w:line="576" w:lineRule="exact"/>
        <w:jc w:val="right"/>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单位公开表4</w:t>
      </w:r>
    </w:p>
    <w:p w14:paraId="1D08D47D">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6DE2ACFD">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p>
    <w:p w14:paraId="262ECF30">
      <w:pPr>
        <w:pageBreakBefore w:val="0"/>
        <w:kinsoku/>
        <w:wordWrap/>
        <w:overflowPunct/>
        <w:topLinePunct w:val="0"/>
        <w:autoSpaceDE/>
        <w:autoSpaceDN/>
        <w:bidi w:val="0"/>
        <w:spacing w:line="576" w:lineRule="exact"/>
        <w:jc w:val="right"/>
        <w:textAlignment w:val="auto"/>
        <w:rPr>
          <w:rFonts w:hint="eastAsia" w:ascii="楷体" w:hAnsi="楷体" w:eastAsia="楷体" w:cs="楷体"/>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441"/>
        <w:gridCol w:w="2029"/>
        <w:gridCol w:w="1873"/>
        <w:gridCol w:w="3445"/>
      </w:tblGrid>
      <w:tr w14:paraId="7989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139" w:type="dxa"/>
            <w:gridSpan w:val="2"/>
            <w:vAlign w:val="center"/>
          </w:tcPr>
          <w:p w14:paraId="47B11390">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0534" w:type="dxa"/>
            <w:gridSpan w:val="5"/>
            <w:vAlign w:val="center"/>
          </w:tcPr>
          <w:p w14:paraId="02AEF259">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1F2C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639" w:type="dxa"/>
            <w:vAlign w:val="center"/>
          </w:tcPr>
          <w:p w14:paraId="00725D86">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500" w:type="dxa"/>
            <w:vAlign w:val="center"/>
          </w:tcPr>
          <w:p w14:paraId="64217F2F">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930" w:type="dxa"/>
            <w:vAlign w:val="center"/>
          </w:tcPr>
          <w:p w14:paraId="0FFDD21C">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489" w:type="dxa"/>
            <w:vAlign w:val="center"/>
          </w:tcPr>
          <w:p w14:paraId="7F5F5580">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100" w:type="dxa"/>
            <w:vAlign w:val="center"/>
          </w:tcPr>
          <w:p w14:paraId="56254037">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1938" w:type="dxa"/>
            <w:vAlign w:val="center"/>
          </w:tcPr>
          <w:p w14:paraId="45341408">
            <w:pPr>
              <w:pageBreakBefore w:val="0"/>
              <w:kinsoku/>
              <w:wordWrap/>
              <w:overflowPunct/>
              <w:topLinePunct w:val="0"/>
              <w:autoSpaceDE/>
              <w:autoSpaceDN/>
              <w:bidi w:val="0"/>
              <w:spacing w:line="576" w:lineRule="exact"/>
              <w:jc w:val="center"/>
              <w:textAlignment w:val="auto"/>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077" w:type="dxa"/>
            <w:vAlign w:val="center"/>
          </w:tcPr>
          <w:p w14:paraId="65BA0720">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3050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639" w:type="dxa"/>
            <w:vAlign w:val="center"/>
          </w:tcPr>
          <w:p w14:paraId="3666E0CD">
            <w:pPr>
              <w:pageBreakBefore w:val="0"/>
              <w:kinsoku/>
              <w:wordWrap/>
              <w:overflowPunct/>
              <w:topLinePunct w:val="0"/>
              <w:autoSpaceDE/>
              <w:autoSpaceDN/>
              <w:bidi w:val="0"/>
              <w:spacing w:line="576" w:lineRule="exact"/>
              <w:jc w:val="both"/>
              <w:textAlignment w:val="auto"/>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一、本年收入</w:t>
            </w:r>
          </w:p>
        </w:tc>
        <w:tc>
          <w:tcPr>
            <w:tcW w:w="1500" w:type="dxa"/>
            <w:vAlign w:val="center"/>
          </w:tcPr>
          <w:p w14:paraId="42705132">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1,618.35</w:t>
            </w:r>
          </w:p>
        </w:tc>
        <w:tc>
          <w:tcPr>
            <w:tcW w:w="2930" w:type="dxa"/>
            <w:vAlign w:val="center"/>
          </w:tcPr>
          <w:p w14:paraId="2743A5CD">
            <w:pPr>
              <w:pageBreakBefore w:val="0"/>
              <w:kinsoku/>
              <w:wordWrap/>
              <w:overflowPunct/>
              <w:topLinePunct w:val="0"/>
              <w:autoSpaceDE/>
              <w:autoSpaceDN/>
              <w:bidi w:val="0"/>
              <w:spacing w:line="576" w:lineRule="exact"/>
              <w:jc w:val="both"/>
              <w:textAlignment w:val="auto"/>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一、本年支出</w:t>
            </w:r>
          </w:p>
        </w:tc>
        <w:tc>
          <w:tcPr>
            <w:tcW w:w="1489" w:type="dxa"/>
            <w:vAlign w:val="center"/>
          </w:tcPr>
          <w:p w14:paraId="7A1FFBAD">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1,618.35</w:t>
            </w:r>
          </w:p>
        </w:tc>
        <w:tc>
          <w:tcPr>
            <w:tcW w:w="2100" w:type="dxa"/>
            <w:vAlign w:val="center"/>
          </w:tcPr>
          <w:p w14:paraId="6F409E13">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1,618.35</w:t>
            </w:r>
          </w:p>
        </w:tc>
        <w:tc>
          <w:tcPr>
            <w:tcW w:w="1938" w:type="dxa"/>
            <w:vAlign w:val="center"/>
          </w:tcPr>
          <w:p w14:paraId="575E8D3B">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2077" w:type="dxa"/>
            <w:vAlign w:val="center"/>
          </w:tcPr>
          <w:p w14:paraId="50C2FCB6">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r>
      <w:tr w14:paraId="095E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63F53F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一般公共预算拨款</w:t>
            </w:r>
          </w:p>
        </w:tc>
        <w:tc>
          <w:tcPr>
            <w:shd w:val="clear" w:color="auto" w:fill="auto"/>
            <w:vAlign w:val="center"/>
          </w:tcPr>
          <w:p w14:paraId="0E1F87F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1,618.35</w:t>
            </w:r>
          </w:p>
        </w:tc>
        <w:tc>
          <w:tcPr>
            <w:shd w:val="clear" w:color="auto" w:fill="auto"/>
            <w:vAlign w:val="center"/>
          </w:tcPr>
          <w:p w14:paraId="209296C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（一）一般公共服务支出</w:t>
            </w:r>
          </w:p>
        </w:tc>
        <w:tc>
          <w:tcPr>
            <w:shd w:val="clear" w:color="auto" w:fill="auto"/>
            <w:vAlign w:val="center"/>
          </w:tcPr>
          <w:p w14:paraId="03301A8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70FB92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14388F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B3C4FD2">
            <w:pPr>
              <w:pageBreakBefore w:val="0"/>
              <w:kinsoku/>
              <w:wordWrap/>
              <w:overflowPunct/>
              <w:topLinePunct w:val="0"/>
              <w:autoSpaceDE/>
              <w:autoSpaceDN/>
              <w:bidi w:val="0"/>
              <w:spacing w:line="576" w:lineRule="exact"/>
              <w:jc w:val="right"/>
              <w:textAlignment w:val="auto"/>
            </w:pPr>
          </w:p>
        </w:tc>
      </w:tr>
      <w:tr w14:paraId="2884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C45197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政府性基金预算拨款</w:t>
            </w:r>
          </w:p>
        </w:tc>
        <w:tc>
          <w:tcPr>
            <w:shd w:val="clear" w:color="auto" w:fill="auto"/>
            <w:vAlign w:val="center"/>
          </w:tcPr>
          <w:p w14:paraId="7687E7B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397BA7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（二）外交支出</w:t>
            </w:r>
          </w:p>
        </w:tc>
        <w:tc>
          <w:tcPr>
            <w:shd w:val="clear" w:color="auto" w:fill="auto"/>
            <w:vAlign w:val="center"/>
          </w:tcPr>
          <w:p w14:paraId="4832A0A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87DD21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442F0F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1A634D6">
            <w:pPr>
              <w:pageBreakBefore w:val="0"/>
              <w:kinsoku/>
              <w:wordWrap/>
              <w:overflowPunct/>
              <w:topLinePunct w:val="0"/>
              <w:autoSpaceDE/>
              <w:autoSpaceDN/>
              <w:bidi w:val="0"/>
              <w:spacing w:line="576" w:lineRule="exact"/>
              <w:jc w:val="right"/>
              <w:textAlignment w:val="auto"/>
            </w:pPr>
          </w:p>
        </w:tc>
      </w:tr>
      <w:tr w14:paraId="5EFC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8F118E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国有资本经营预算拨款</w:t>
            </w:r>
          </w:p>
        </w:tc>
        <w:tc>
          <w:tcPr>
            <w:shd w:val="clear" w:color="auto" w:fill="auto"/>
            <w:vAlign w:val="center"/>
          </w:tcPr>
          <w:p w14:paraId="4BDE57F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B0FD43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（三）国防支出</w:t>
            </w:r>
          </w:p>
        </w:tc>
        <w:tc>
          <w:tcPr>
            <w:shd w:val="clear" w:color="auto" w:fill="auto"/>
            <w:vAlign w:val="center"/>
          </w:tcPr>
          <w:p w14:paraId="3AF5878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5A811E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34AEA4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1A9DDE9">
            <w:pPr>
              <w:pageBreakBefore w:val="0"/>
              <w:kinsoku/>
              <w:wordWrap/>
              <w:overflowPunct/>
              <w:topLinePunct w:val="0"/>
              <w:autoSpaceDE/>
              <w:autoSpaceDN/>
              <w:bidi w:val="0"/>
              <w:spacing w:line="576" w:lineRule="exact"/>
              <w:jc w:val="right"/>
              <w:textAlignment w:val="auto"/>
            </w:pPr>
          </w:p>
        </w:tc>
      </w:tr>
      <w:tr w14:paraId="098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954521A">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D797D6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FEA3B5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（四）公共安全支出</w:t>
            </w:r>
          </w:p>
        </w:tc>
        <w:tc>
          <w:tcPr>
            <w:shd w:val="clear" w:color="auto" w:fill="auto"/>
            <w:vAlign w:val="center"/>
          </w:tcPr>
          <w:p w14:paraId="28E6CB9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451D96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F47F45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349BE77">
            <w:pPr>
              <w:pageBreakBefore w:val="0"/>
              <w:kinsoku/>
              <w:wordWrap/>
              <w:overflowPunct/>
              <w:topLinePunct w:val="0"/>
              <w:autoSpaceDE/>
              <w:autoSpaceDN/>
              <w:bidi w:val="0"/>
              <w:spacing w:line="576" w:lineRule="exact"/>
              <w:jc w:val="right"/>
              <w:textAlignment w:val="auto"/>
            </w:pPr>
          </w:p>
        </w:tc>
      </w:tr>
      <w:tr w14:paraId="1225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EA4E2E3">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FA81ED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AAABC6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（五）教育支出</w:t>
            </w:r>
          </w:p>
        </w:tc>
        <w:tc>
          <w:tcPr>
            <w:shd w:val="clear" w:color="auto" w:fill="auto"/>
            <w:vAlign w:val="center"/>
          </w:tcPr>
          <w:p w14:paraId="61FB6FF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7D8CC6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A1C5EC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6CAAA65">
            <w:pPr>
              <w:pageBreakBefore w:val="0"/>
              <w:kinsoku/>
              <w:wordWrap/>
              <w:overflowPunct/>
              <w:topLinePunct w:val="0"/>
              <w:autoSpaceDE/>
              <w:autoSpaceDN/>
              <w:bidi w:val="0"/>
              <w:spacing w:line="576" w:lineRule="exact"/>
              <w:jc w:val="right"/>
              <w:textAlignment w:val="auto"/>
            </w:pPr>
          </w:p>
        </w:tc>
      </w:tr>
      <w:tr w14:paraId="7E21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13BF763">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1707D67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941056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（六）科学技术支出</w:t>
            </w:r>
          </w:p>
        </w:tc>
        <w:tc>
          <w:tcPr>
            <w:shd w:val="clear" w:color="auto" w:fill="auto"/>
            <w:vAlign w:val="center"/>
          </w:tcPr>
          <w:p w14:paraId="2BACB9A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FEF54B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D9447C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7B725A9">
            <w:pPr>
              <w:pageBreakBefore w:val="0"/>
              <w:kinsoku/>
              <w:wordWrap/>
              <w:overflowPunct/>
              <w:topLinePunct w:val="0"/>
              <w:autoSpaceDE/>
              <w:autoSpaceDN/>
              <w:bidi w:val="0"/>
              <w:spacing w:line="576" w:lineRule="exact"/>
              <w:jc w:val="right"/>
              <w:textAlignment w:val="auto"/>
            </w:pPr>
          </w:p>
        </w:tc>
      </w:tr>
      <w:tr w14:paraId="21C2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3CE1352">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A10D8C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5F9C2D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（七）文化旅游体育与传媒支出</w:t>
            </w:r>
          </w:p>
        </w:tc>
        <w:tc>
          <w:tcPr>
            <w:shd w:val="clear" w:color="auto" w:fill="auto"/>
            <w:vAlign w:val="center"/>
          </w:tcPr>
          <w:p w14:paraId="28219F8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70DF5E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88B526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A12F3F0">
            <w:pPr>
              <w:pageBreakBefore w:val="0"/>
              <w:kinsoku/>
              <w:wordWrap/>
              <w:overflowPunct/>
              <w:topLinePunct w:val="0"/>
              <w:autoSpaceDE/>
              <w:autoSpaceDN/>
              <w:bidi w:val="0"/>
              <w:spacing w:line="576" w:lineRule="exact"/>
              <w:jc w:val="right"/>
              <w:textAlignment w:val="auto"/>
            </w:pPr>
          </w:p>
        </w:tc>
      </w:tr>
      <w:tr w14:paraId="2775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C993BC8">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FDBAF8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B757B5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（八）社会保障和就业支出</w:t>
            </w:r>
          </w:p>
        </w:tc>
        <w:tc>
          <w:tcPr>
            <w:shd w:val="clear" w:color="auto" w:fill="auto"/>
            <w:vAlign w:val="center"/>
          </w:tcPr>
          <w:p w14:paraId="5060E8A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5CB3711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1C6EA1F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3918822">
            <w:pPr>
              <w:pageBreakBefore w:val="0"/>
              <w:kinsoku/>
              <w:wordWrap/>
              <w:overflowPunct/>
              <w:topLinePunct w:val="0"/>
              <w:autoSpaceDE/>
              <w:autoSpaceDN/>
              <w:bidi w:val="0"/>
              <w:spacing w:line="576" w:lineRule="exact"/>
              <w:jc w:val="right"/>
              <w:textAlignment w:val="auto"/>
            </w:pPr>
          </w:p>
        </w:tc>
      </w:tr>
      <w:tr w14:paraId="437D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1ABB474">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1BA805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CFA648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（九）社会保险基金支出</w:t>
            </w:r>
          </w:p>
        </w:tc>
        <w:tc>
          <w:tcPr>
            <w:shd w:val="clear" w:color="auto" w:fill="auto"/>
            <w:vAlign w:val="center"/>
          </w:tcPr>
          <w:p w14:paraId="5F0147E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91BDDA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A930FE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2FB40AA">
            <w:pPr>
              <w:pageBreakBefore w:val="0"/>
              <w:kinsoku/>
              <w:wordWrap/>
              <w:overflowPunct/>
              <w:topLinePunct w:val="0"/>
              <w:autoSpaceDE/>
              <w:autoSpaceDN/>
              <w:bidi w:val="0"/>
              <w:spacing w:line="576" w:lineRule="exact"/>
              <w:jc w:val="right"/>
              <w:textAlignment w:val="auto"/>
            </w:pPr>
          </w:p>
        </w:tc>
      </w:tr>
      <w:tr w14:paraId="53B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6B7545B">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F0D4C3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D2522E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（十）卫生健康支出</w:t>
            </w:r>
          </w:p>
        </w:tc>
        <w:tc>
          <w:tcPr>
            <w:shd w:val="clear" w:color="auto" w:fill="auto"/>
            <w:vAlign w:val="center"/>
          </w:tcPr>
          <w:p w14:paraId="4D3F3B9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1,477.46</w:t>
            </w:r>
          </w:p>
        </w:tc>
        <w:tc>
          <w:tcPr>
            <w:shd w:val="clear" w:color="auto" w:fill="auto"/>
            <w:vAlign w:val="center"/>
          </w:tcPr>
          <w:p w14:paraId="40A36D2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1,477.46</w:t>
            </w:r>
          </w:p>
        </w:tc>
        <w:tc>
          <w:tcPr>
            <w:shd w:val="clear" w:color="auto" w:fill="auto"/>
            <w:vAlign w:val="center"/>
          </w:tcPr>
          <w:p w14:paraId="32F9191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127133C">
            <w:pPr>
              <w:pageBreakBefore w:val="0"/>
              <w:kinsoku/>
              <w:wordWrap/>
              <w:overflowPunct/>
              <w:topLinePunct w:val="0"/>
              <w:autoSpaceDE/>
              <w:autoSpaceDN/>
              <w:bidi w:val="0"/>
              <w:spacing w:line="576" w:lineRule="exact"/>
              <w:jc w:val="right"/>
              <w:textAlignment w:val="auto"/>
            </w:pPr>
          </w:p>
        </w:tc>
      </w:tr>
      <w:tr w14:paraId="7130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B8B43FF">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DA47FA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DF2797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（十一）节能环保支出</w:t>
            </w:r>
          </w:p>
        </w:tc>
        <w:tc>
          <w:tcPr>
            <w:shd w:val="clear" w:color="auto" w:fill="auto"/>
            <w:vAlign w:val="center"/>
          </w:tcPr>
          <w:p w14:paraId="0B68487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470DC8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754ECF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C1E68D7">
            <w:pPr>
              <w:pageBreakBefore w:val="0"/>
              <w:kinsoku/>
              <w:wordWrap/>
              <w:overflowPunct/>
              <w:topLinePunct w:val="0"/>
              <w:autoSpaceDE/>
              <w:autoSpaceDN/>
              <w:bidi w:val="0"/>
              <w:spacing w:line="576" w:lineRule="exact"/>
              <w:jc w:val="right"/>
              <w:textAlignment w:val="auto"/>
            </w:pPr>
          </w:p>
        </w:tc>
      </w:tr>
      <w:tr w14:paraId="0B11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E7F0FA0">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76CCA5F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7A1AFD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（十二）城乡社区支出</w:t>
            </w:r>
          </w:p>
        </w:tc>
        <w:tc>
          <w:tcPr>
            <w:shd w:val="clear" w:color="auto" w:fill="auto"/>
            <w:vAlign w:val="center"/>
          </w:tcPr>
          <w:p w14:paraId="3DD33FE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D40EDB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E6509C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8F1CAE8">
            <w:pPr>
              <w:pageBreakBefore w:val="0"/>
              <w:kinsoku/>
              <w:wordWrap/>
              <w:overflowPunct/>
              <w:topLinePunct w:val="0"/>
              <w:autoSpaceDE/>
              <w:autoSpaceDN/>
              <w:bidi w:val="0"/>
              <w:spacing w:line="576" w:lineRule="exact"/>
              <w:jc w:val="right"/>
              <w:textAlignment w:val="auto"/>
            </w:pPr>
          </w:p>
        </w:tc>
      </w:tr>
      <w:tr w14:paraId="3D23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965AD28">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D3B9D4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36DCB5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（十三）农林水支出</w:t>
            </w:r>
          </w:p>
        </w:tc>
        <w:tc>
          <w:tcPr>
            <w:shd w:val="clear" w:color="auto" w:fill="auto"/>
            <w:vAlign w:val="center"/>
          </w:tcPr>
          <w:p w14:paraId="6D1020F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8CA88B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AEF364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53FA0B5">
            <w:pPr>
              <w:pageBreakBefore w:val="0"/>
              <w:kinsoku/>
              <w:wordWrap/>
              <w:overflowPunct/>
              <w:topLinePunct w:val="0"/>
              <w:autoSpaceDE/>
              <w:autoSpaceDN/>
              <w:bidi w:val="0"/>
              <w:spacing w:line="576" w:lineRule="exact"/>
              <w:jc w:val="right"/>
              <w:textAlignment w:val="auto"/>
            </w:pPr>
          </w:p>
        </w:tc>
      </w:tr>
      <w:tr w14:paraId="2A87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578AF8F">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68B80F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77FCF0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（十四）交通运输支出</w:t>
            </w:r>
          </w:p>
        </w:tc>
        <w:tc>
          <w:tcPr>
            <w:shd w:val="clear" w:color="auto" w:fill="auto"/>
            <w:vAlign w:val="center"/>
          </w:tcPr>
          <w:p w14:paraId="2DD8BE8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AA8F3F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8FA31E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4702C99">
            <w:pPr>
              <w:pageBreakBefore w:val="0"/>
              <w:kinsoku/>
              <w:wordWrap/>
              <w:overflowPunct/>
              <w:topLinePunct w:val="0"/>
              <w:autoSpaceDE/>
              <w:autoSpaceDN/>
              <w:bidi w:val="0"/>
              <w:spacing w:line="576" w:lineRule="exact"/>
              <w:jc w:val="right"/>
              <w:textAlignment w:val="auto"/>
            </w:pPr>
          </w:p>
        </w:tc>
      </w:tr>
      <w:tr w14:paraId="446C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75979F8">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7CF6A5F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B5FECD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（十五）资源勘探工业信息等支出</w:t>
            </w:r>
          </w:p>
        </w:tc>
        <w:tc>
          <w:tcPr>
            <w:shd w:val="clear" w:color="auto" w:fill="auto"/>
            <w:vAlign w:val="center"/>
          </w:tcPr>
          <w:p w14:paraId="24614FF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152481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169E38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018312C">
            <w:pPr>
              <w:pageBreakBefore w:val="0"/>
              <w:kinsoku/>
              <w:wordWrap/>
              <w:overflowPunct/>
              <w:topLinePunct w:val="0"/>
              <w:autoSpaceDE/>
              <w:autoSpaceDN/>
              <w:bidi w:val="0"/>
              <w:spacing w:line="576" w:lineRule="exact"/>
              <w:jc w:val="right"/>
              <w:textAlignment w:val="auto"/>
            </w:pPr>
          </w:p>
        </w:tc>
      </w:tr>
      <w:tr w14:paraId="62D9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8221F35">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CBEE2F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C4B8DE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（十六）商业服务业等支出</w:t>
            </w:r>
          </w:p>
        </w:tc>
        <w:tc>
          <w:tcPr>
            <w:shd w:val="clear" w:color="auto" w:fill="auto"/>
            <w:vAlign w:val="center"/>
          </w:tcPr>
          <w:p w14:paraId="631C625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4595E6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723A17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0C4DA9C">
            <w:pPr>
              <w:pageBreakBefore w:val="0"/>
              <w:kinsoku/>
              <w:wordWrap/>
              <w:overflowPunct/>
              <w:topLinePunct w:val="0"/>
              <w:autoSpaceDE/>
              <w:autoSpaceDN/>
              <w:bidi w:val="0"/>
              <w:spacing w:line="576" w:lineRule="exact"/>
              <w:jc w:val="right"/>
              <w:textAlignment w:val="auto"/>
            </w:pPr>
          </w:p>
        </w:tc>
      </w:tr>
      <w:tr w14:paraId="57B8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BE04DFF">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706D8C0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CAC1C0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（十七）金融支出</w:t>
            </w:r>
          </w:p>
        </w:tc>
        <w:tc>
          <w:tcPr>
            <w:shd w:val="clear" w:color="auto" w:fill="auto"/>
            <w:vAlign w:val="center"/>
          </w:tcPr>
          <w:p w14:paraId="06EE4F4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2AD63E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D01AE0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7115A04">
            <w:pPr>
              <w:pageBreakBefore w:val="0"/>
              <w:kinsoku/>
              <w:wordWrap/>
              <w:overflowPunct/>
              <w:topLinePunct w:val="0"/>
              <w:autoSpaceDE/>
              <w:autoSpaceDN/>
              <w:bidi w:val="0"/>
              <w:spacing w:line="576" w:lineRule="exact"/>
              <w:jc w:val="right"/>
              <w:textAlignment w:val="auto"/>
            </w:pPr>
          </w:p>
        </w:tc>
      </w:tr>
      <w:tr w14:paraId="5AD4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C77E1B6">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15C79F4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B7FED1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（十八）援助其他地区支出</w:t>
            </w:r>
          </w:p>
        </w:tc>
        <w:tc>
          <w:tcPr>
            <w:shd w:val="clear" w:color="auto" w:fill="auto"/>
            <w:vAlign w:val="center"/>
          </w:tcPr>
          <w:p w14:paraId="6203DE0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8BA5CD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9E9C54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8858D65">
            <w:pPr>
              <w:pageBreakBefore w:val="0"/>
              <w:kinsoku/>
              <w:wordWrap/>
              <w:overflowPunct/>
              <w:topLinePunct w:val="0"/>
              <w:autoSpaceDE/>
              <w:autoSpaceDN/>
              <w:bidi w:val="0"/>
              <w:spacing w:line="576" w:lineRule="exact"/>
              <w:jc w:val="right"/>
              <w:textAlignment w:val="auto"/>
            </w:pPr>
          </w:p>
        </w:tc>
      </w:tr>
      <w:tr w14:paraId="0ED3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CE47194">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32F4FB3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CF8643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（十九）自然资源海洋气象等支出</w:t>
            </w:r>
          </w:p>
        </w:tc>
        <w:tc>
          <w:tcPr>
            <w:shd w:val="clear" w:color="auto" w:fill="auto"/>
            <w:vAlign w:val="center"/>
          </w:tcPr>
          <w:p w14:paraId="44C1409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BE710F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CF84458">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823517F">
            <w:pPr>
              <w:pageBreakBefore w:val="0"/>
              <w:kinsoku/>
              <w:wordWrap/>
              <w:overflowPunct/>
              <w:topLinePunct w:val="0"/>
              <w:autoSpaceDE/>
              <w:autoSpaceDN/>
              <w:bidi w:val="0"/>
              <w:spacing w:line="576" w:lineRule="exact"/>
              <w:jc w:val="right"/>
              <w:textAlignment w:val="auto"/>
            </w:pPr>
          </w:p>
        </w:tc>
      </w:tr>
      <w:tr w14:paraId="1F09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3A90799">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59DBAA7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D6A50D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（二十）住房保障支出</w:t>
            </w:r>
          </w:p>
        </w:tc>
        <w:tc>
          <w:tcPr>
            <w:shd w:val="clear" w:color="auto" w:fill="auto"/>
            <w:vAlign w:val="center"/>
          </w:tcPr>
          <w:p w14:paraId="664859A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75677C4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0243164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EBA1749">
            <w:pPr>
              <w:pageBreakBefore w:val="0"/>
              <w:kinsoku/>
              <w:wordWrap/>
              <w:overflowPunct/>
              <w:topLinePunct w:val="0"/>
              <w:autoSpaceDE/>
              <w:autoSpaceDN/>
              <w:bidi w:val="0"/>
              <w:spacing w:line="576" w:lineRule="exact"/>
              <w:jc w:val="right"/>
              <w:textAlignment w:val="auto"/>
            </w:pPr>
          </w:p>
        </w:tc>
      </w:tr>
      <w:tr w14:paraId="260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47CA5CA">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A146D2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9D154D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（二十一）粮油物资储备支出</w:t>
            </w:r>
          </w:p>
        </w:tc>
        <w:tc>
          <w:tcPr>
            <w:shd w:val="clear" w:color="auto" w:fill="auto"/>
            <w:vAlign w:val="center"/>
          </w:tcPr>
          <w:p w14:paraId="7E1D142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FCD558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8CFF0E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F83F25A">
            <w:pPr>
              <w:pageBreakBefore w:val="0"/>
              <w:kinsoku/>
              <w:wordWrap/>
              <w:overflowPunct/>
              <w:topLinePunct w:val="0"/>
              <w:autoSpaceDE/>
              <w:autoSpaceDN/>
              <w:bidi w:val="0"/>
              <w:spacing w:line="576" w:lineRule="exact"/>
              <w:jc w:val="right"/>
              <w:textAlignment w:val="auto"/>
            </w:pPr>
          </w:p>
        </w:tc>
      </w:tr>
      <w:tr w14:paraId="3E84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EC241C2">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22BB6CA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058E5E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（二十二）国有资本经营预算支出</w:t>
            </w:r>
          </w:p>
        </w:tc>
        <w:tc>
          <w:tcPr>
            <w:shd w:val="clear" w:color="auto" w:fill="auto"/>
            <w:vAlign w:val="center"/>
          </w:tcPr>
          <w:p w14:paraId="10C46F3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37D10D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5A4308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153B26D">
            <w:pPr>
              <w:pageBreakBefore w:val="0"/>
              <w:kinsoku/>
              <w:wordWrap/>
              <w:overflowPunct/>
              <w:topLinePunct w:val="0"/>
              <w:autoSpaceDE/>
              <w:autoSpaceDN/>
              <w:bidi w:val="0"/>
              <w:spacing w:line="576" w:lineRule="exact"/>
              <w:jc w:val="right"/>
              <w:textAlignment w:val="auto"/>
            </w:pPr>
          </w:p>
        </w:tc>
      </w:tr>
      <w:tr w14:paraId="057A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61B9582">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316B4A2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66C33E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（二十三）灾害防治及应急管理支出</w:t>
            </w:r>
          </w:p>
        </w:tc>
        <w:tc>
          <w:tcPr>
            <w:shd w:val="clear" w:color="auto" w:fill="auto"/>
            <w:vAlign w:val="center"/>
          </w:tcPr>
          <w:p w14:paraId="00B10BC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828200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29FBA0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B402A0E">
            <w:pPr>
              <w:pageBreakBefore w:val="0"/>
              <w:kinsoku/>
              <w:wordWrap/>
              <w:overflowPunct/>
              <w:topLinePunct w:val="0"/>
              <w:autoSpaceDE/>
              <w:autoSpaceDN/>
              <w:bidi w:val="0"/>
              <w:spacing w:line="576" w:lineRule="exact"/>
              <w:jc w:val="right"/>
              <w:textAlignment w:val="auto"/>
            </w:pPr>
          </w:p>
        </w:tc>
      </w:tr>
      <w:tr w14:paraId="1959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B26A7D0">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5DAC317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13D4A93">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（二十四）预备费</w:t>
            </w:r>
          </w:p>
        </w:tc>
        <w:tc>
          <w:tcPr>
            <w:shd w:val="clear" w:color="auto" w:fill="auto"/>
            <w:vAlign w:val="center"/>
          </w:tcPr>
          <w:p w14:paraId="28AA11E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52409D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A2407D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75EC825">
            <w:pPr>
              <w:pageBreakBefore w:val="0"/>
              <w:kinsoku/>
              <w:wordWrap/>
              <w:overflowPunct/>
              <w:topLinePunct w:val="0"/>
              <w:autoSpaceDE/>
              <w:autoSpaceDN/>
              <w:bidi w:val="0"/>
              <w:spacing w:line="576" w:lineRule="exact"/>
              <w:jc w:val="right"/>
              <w:textAlignment w:val="auto"/>
            </w:pPr>
          </w:p>
        </w:tc>
      </w:tr>
      <w:tr w14:paraId="79F5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D5D31E5">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72D0238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03C530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（二十五）其他支出</w:t>
            </w:r>
          </w:p>
        </w:tc>
        <w:tc>
          <w:tcPr>
            <w:shd w:val="clear" w:color="auto" w:fill="auto"/>
            <w:vAlign w:val="center"/>
          </w:tcPr>
          <w:p w14:paraId="293821A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01B3AD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3A4806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5C8A151">
            <w:pPr>
              <w:pageBreakBefore w:val="0"/>
              <w:kinsoku/>
              <w:wordWrap/>
              <w:overflowPunct/>
              <w:topLinePunct w:val="0"/>
              <w:autoSpaceDE/>
              <w:autoSpaceDN/>
              <w:bidi w:val="0"/>
              <w:spacing w:line="576" w:lineRule="exact"/>
              <w:jc w:val="right"/>
              <w:textAlignment w:val="auto"/>
            </w:pPr>
          </w:p>
        </w:tc>
      </w:tr>
      <w:tr w14:paraId="2770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CBF9F8D">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624AF5D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775880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（二十六）转移性支出</w:t>
            </w:r>
          </w:p>
        </w:tc>
        <w:tc>
          <w:tcPr>
            <w:shd w:val="clear" w:color="auto" w:fill="auto"/>
            <w:vAlign w:val="center"/>
          </w:tcPr>
          <w:p w14:paraId="2979961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C2CD1D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30F3C5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75654C7">
            <w:pPr>
              <w:pageBreakBefore w:val="0"/>
              <w:kinsoku/>
              <w:wordWrap/>
              <w:overflowPunct/>
              <w:topLinePunct w:val="0"/>
              <w:autoSpaceDE/>
              <w:autoSpaceDN/>
              <w:bidi w:val="0"/>
              <w:spacing w:line="576" w:lineRule="exact"/>
              <w:jc w:val="right"/>
              <w:textAlignment w:val="auto"/>
            </w:pPr>
          </w:p>
        </w:tc>
      </w:tr>
      <w:tr w14:paraId="477B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2D0435D">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5A60224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8AA259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（二十七）债务还本支出</w:t>
            </w:r>
          </w:p>
        </w:tc>
        <w:tc>
          <w:tcPr>
            <w:shd w:val="clear" w:color="auto" w:fill="auto"/>
            <w:vAlign w:val="center"/>
          </w:tcPr>
          <w:p w14:paraId="5083F9E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A2E18A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A09DF2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35AF4BD">
            <w:pPr>
              <w:pageBreakBefore w:val="0"/>
              <w:kinsoku/>
              <w:wordWrap/>
              <w:overflowPunct/>
              <w:topLinePunct w:val="0"/>
              <w:autoSpaceDE/>
              <w:autoSpaceDN/>
              <w:bidi w:val="0"/>
              <w:spacing w:line="576" w:lineRule="exact"/>
              <w:jc w:val="right"/>
              <w:textAlignment w:val="auto"/>
            </w:pPr>
          </w:p>
        </w:tc>
      </w:tr>
      <w:tr w14:paraId="312A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6F7ABDC">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57C7341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327283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（二十八）债务付息支出</w:t>
            </w:r>
          </w:p>
        </w:tc>
        <w:tc>
          <w:tcPr>
            <w:shd w:val="clear" w:color="auto" w:fill="auto"/>
            <w:vAlign w:val="center"/>
          </w:tcPr>
          <w:p w14:paraId="5469EFE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49072C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C99B95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33B4817">
            <w:pPr>
              <w:pageBreakBefore w:val="0"/>
              <w:kinsoku/>
              <w:wordWrap/>
              <w:overflowPunct/>
              <w:topLinePunct w:val="0"/>
              <w:autoSpaceDE/>
              <w:autoSpaceDN/>
              <w:bidi w:val="0"/>
              <w:spacing w:line="576" w:lineRule="exact"/>
              <w:jc w:val="right"/>
              <w:textAlignment w:val="auto"/>
            </w:pPr>
          </w:p>
        </w:tc>
      </w:tr>
      <w:tr w14:paraId="5CB8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1B4B4D6">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0475C923">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CB2100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（二十九）债务发行费用支出</w:t>
            </w:r>
          </w:p>
        </w:tc>
        <w:tc>
          <w:tcPr>
            <w:shd w:val="clear" w:color="auto" w:fill="auto"/>
            <w:vAlign w:val="center"/>
          </w:tcPr>
          <w:p w14:paraId="574E838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FC0F35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BFA3C1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C15799B">
            <w:pPr>
              <w:pageBreakBefore w:val="0"/>
              <w:kinsoku/>
              <w:wordWrap/>
              <w:overflowPunct/>
              <w:topLinePunct w:val="0"/>
              <w:autoSpaceDE/>
              <w:autoSpaceDN/>
              <w:bidi w:val="0"/>
              <w:spacing w:line="576" w:lineRule="exact"/>
              <w:jc w:val="right"/>
              <w:textAlignment w:val="auto"/>
            </w:pPr>
          </w:p>
        </w:tc>
      </w:tr>
      <w:tr w14:paraId="020F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FA0419C">
            <w:pPr>
              <w:pageBreakBefore w:val="0"/>
              <w:kinsoku/>
              <w:wordWrap/>
              <w:overflowPunct/>
              <w:topLinePunct w:val="0"/>
              <w:autoSpaceDE/>
              <w:autoSpaceDN/>
              <w:bidi w:val="0"/>
              <w:spacing w:line="576" w:lineRule="exact"/>
              <w:jc w:val="both"/>
              <w:textAlignment w:val="auto"/>
            </w:pPr>
          </w:p>
        </w:tc>
        <w:tc>
          <w:tcPr>
            <w:shd w:val="clear" w:color="auto" w:fill="auto"/>
            <w:vAlign w:val="center"/>
          </w:tcPr>
          <w:p w14:paraId="4A3C3D8B">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2919601">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 xml:space="preserve">（三十）抗疫特别国债还本支出 </w:t>
            </w:r>
          </w:p>
        </w:tc>
        <w:tc>
          <w:tcPr>
            <w:shd w:val="clear" w:color="auto" w:fill="auto"/>
            <w:vAlign w:val="center"/>
          </w:tcPr>
          <w:p w14:paraId="3392C71A">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86CFFB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03B0AF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CA2F063">
            <w:pPr>
              <w:pageBreakBefore w:val="0"/>
              <w:kinsoku/>
              <w:wordWrap/>
              <w:overflowPunct/>
              <w:topLinePunct w:val="0"/>
              <w:autoSpaceDE/>
              <w:autoSpaceDN/>
              <w:bidi w:val="0"/>
              <w:spacing w:line="576" w:lineRule="exact"/>
              <w:jc w:val="right"/>
              <w:textAlignment w:val="auto"/>
            </w:pPr>
          </w:p>
        </w:tc>
      </w:tr>
      <w:tr w14:paraId="1044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D19E6F6">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二、上年结转</w:t>
            </w:r>
          </w:p>
        </w:tc>
        <w:tc>
          <w:tcPr>
            <w:shd w:val="clear" w:color="auto" w:fill="auto"/>
            <w:vAlign w:val="center"/>
          </w:tcPr>
          <w:p w14:paraId="3C2D042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5657E6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二、结转下年</w:t>
            </w:r>
          </w:p>
        </w:tc>
        <w:tc>
          <w:tcPr>
            <w:shd w:val="clear" w:color="auto" w:fill="auto"/>
            <w:vAlign w:val="center"/>
          </w:tcPr>
          <w:p w14:paraId="5BFEF9A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9A0C79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546950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AB41246">
            <w:pPr>
              <w:pageBreakBefore w:val="0"/>
              <w:kinsoku/>
              <w:wordWrap/>
              <w:overflowPunct/>
              <w:topLinePunct w:val="0"/>
              <w:autoSpaceDE/>
              <w:autoSpaceDN/>
              <w:bidi w:val="0"/>
              <w:spacing w:line="576" w:lineRule="exact"/>
              <w:jc w:val="right"/>
              <w:textAlignment w:val="auto"/>
            </w:pPr>
          </w:p>
        </w:tc>
      </w:tr>
      <w:tr w14:paraId="1F7D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B9B5EA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收入总计</w:t>
            </w:r>
          </w:p>
        </w:tc>
        <w:tc>
          <w:tcPr>
            <w:shd w:val="clear" w:color="auto" w:fill="auto"/>
            <w:vAlign w:val="center"/>
          </w:tcPr>
          <w:p w14:paraId="28753E7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1,618.35</w:t>
            </w:r>
          </w:p>
        </w:tc>
        <w:tc>
          <w:tcPr>
            <w:shd w:val="clear" w:color="auto" w:fill="auto"/>
            <w:vAlign w:val="center"/>
          </w:tcPr>
          <w:p w14:paraId="6AAC9832">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支出总计</w:t>
            </w:r>
          </w:p>
        </w:tc>
        <w:tc>
          <w:tcPr>
            <w:shd w:val="clear" w:color="auto" w:fill="auto"/>
            <w:vAlign w:val="center"/>
          </w:tcPr>
          <w:p w14:paraId="780E442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1,618.35</w:t>
            </w:r>
          </w:p>
        </w:tc>
        <w:tc>
          <w:tcPr>
            <w:shd w:val="clear" w:color="auto" w:fill="auto"/>
            <w:vAlign w:val="center"/>
          </w:tcPr>
          <w:p w14:paraId="44C7D19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1,618.35</w:t>
            </w:r>
          </w:p>
        </w:tc>
        <w:tc>
          <w:tcPr>
            <w:shd w:val="clear" w:color="auto" w:fill="auto"/>
            <w:vAlign w:val="center"/>
          </w:tcPr>
          <w:p w14:paraId="58CB45F7">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F7709EB">
            <w:pPr>
              <w:pageBreakBefore w:val="0"/>
              <w:kinsoku/>
              <w:wordWrap/>
              <w:overflowPunct/>
              <w:topLinePunct w:val="0"/>
              <w:autoSpaceDE/>
              <w:autoSpaceDN/>
              <w:bidi w:val="0"/>
              <w:spacing w:line="576" w:lineRule="exact"/>
              <w:jc w:val="right"/>
              <w:textAlignment w:val="auto"/>
            </w:pPr>
          </w:p>
        </w:tc>
      </w:tr>
    </w:tbl>
    <w:p w14:paraId="5F7B730A">
      <w:pPr>
        <w:pageBreakBefore w:val="0"/>
        <w:kinsoku/>
        <w:wordWrap/>
        <w:overflowPunct/>
        <w:topLinePunct w:val="0"/>
        <w:autoSpaceDE/>
        <w:autoSpaceDN/>
        <w:bidi w:val="0"/>
        <w:spacing w:line="576" w:lineRule="exact"/>
        <w:textAlignment w:val="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532E341A">
      <w:pPr>
        <w:pageBreakBefore w:val="0"/>
        <w:kinsoku/>
        <w:wordWrap/>
        <w:overflowPunct/>
        <w:topLinePunct w:val="0"/>
        <w:autoSpaceDE/>
        <w:autoSpaceDN/>
        <w:bidi w:val="0"/>
        <w:spacing w:line="576" w:lineRule="exact"/>
        <w:jc w:val="right"/>
        <w:textAlignment w:val="auto"/>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单位公开表5</w:t>
      </w:r>
    </w:p>
    <w:p w14:paraId="6404CA67">
      <w:pPr>
        <w:pageBreakBefore w:val="0"/>
        <w:kinsoku/>
        <w:wordWrap/>
        <w:overflowPunct/>
        <w:topLinePunct w:val="0"/>
        <w:autoSpaceDE/>
        <w:autoSpaceDN/>
        <w:bidi w:val="0"/>
        <w:spacing w:line="576" w:lineRule="exact"/>
        <w:textAlignment w:val="auto"/>
        <w:rPr>
          <w:rFonts w:hint="eastAsia" w:ascii="宋体" w:hAnsi="宋体" w:eastAsia="宋体" w:cs="宋体"/>
          <w:vanish/>
        </w:rPr>
      </w:pPr>
    </w:p>
    <w:p w14:paraId="4C65D34A">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28278B99">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p>
    <w:p w14:paraId="66A283AD">
      <w:pPr>
        <w:pageBreakBefore w:val="0"/>
        <w:kinsoku/>
        <w:wordWrap/>
        <w:overflowPunct/>
        <w:topLinePunct w:val="0"/>
        <w:autoSpaceDE/>
        <w:autoSpaceDN/>
        <w:bidi w:val="0"/>
        <w:spacing w:line="576" w:lineRule="exact"/>
        <w:jc w:val="right"/>
        <w:textAlignment w:val="auto"/>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5175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4374A271">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48C3904D">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7897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67A9A7BA">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611CED17">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6C36EFE7">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578C489E">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1812" w:type="dxa"/>
            <w:vAlign w:val="center"/>
          </w:tcPr>
          <w:p w14:paraId="0BA4905A">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11D1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0AB17C24">
            <w:pPr>
              <w:pageBreakBefore w:val="0"/>
              <w:kinsoku/>
              <w:wordWrap/>
              <w:overflowPunct/>
              <w:topLinePunct w:val="0"/>
              <w:autoSpaceDE/>
              <w:autoSpaceDN/>
              <w:bidi w:val="0"/>
              <w:spacing w:line="576" w:lineRule="exact"/>
              <w:jc w:val="both"/>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1812" w:type="dxa"/>
            <w:vAlign w:val="center"/>
          </w:tcPr>
          <w:p w14:paraId="4972D885">
            <w:pPr>
              <w:pageBreakBefore w:val="0"/>
              <w:kinsoku/>
              <w:wordWrap/>
              <w:overflowPunct/>
              <w:topLinePunct w:val="0"/>
              <w:autoSpaceDE/>
              <w:autoSpaceDN/>
              <w:bidi w:val="0"/>
              <w:spacing w:line="576" w:lineRule="exact"/>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812" w:type="dxa"/>
            <w:vAlign w:val="center"/>
          </w:tcPr>
          <w:p w14:paraId="32C67A7D">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1,618.35</w:t>
            </w:r>
          </w:p>
        </w:tc>
        <w:tc>
          <w:tcPr>
            <w:tcW w:w="1812" w:type="dxa"/>
            <w:vAlign w:val="center"/>
          </w:tcPr>
          <w:p w14:paraId="07B84658">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657.63</w:t>
            </w:r>
          </w:p>
        </w:tc>
        <w:tc>
          <w:tcPr>
            <w:tcW w:w="1812" w:type="dxa"/>
            <w:vAlign w:val="center"/>
          </w:tcPr>
          <w:p w14:paraId="7F18D715">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960.72</w:t>
            </w:r>
          </w:p>
        </w:tc>
      </w:tr>
      <w:tr w14:paraId="6F9C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163DDA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w:t>
            </w:r>
          </w:p>
        </w:tc>
        <w:tc>
          <w:tcPr>
            <w:shd w:val="clear" w:color="auto" w:fill="auto"/>
            <w:vAlign w:val="center"/>
          </w:tcPr>
          <w:p w14:paraId="4C018EDB">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社会保障和就业支出</w:t>
            </w:r>
          </w:p>
        </w:tc>
        <w:tc>
          <w:tcPr>
            <w:shd w:val="clear" w:color="auto" w:fill="auto"/>
            <w:vAlign w:val="center"/>
          </w:tcPr>
          <w:p w14:paraId="24437BB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3BFD4B2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03EC4A2B">
            <w:pPr>
              <w:pageBreakBefore w:val="0"/>
              <w:kinsoku/>
              <w:wordWrap/>
              <w:overflowPunct/>
              <w:topLinePunct w:val="0"/>
              <w:autoSpaceDE/>
              <w:autoSpaceDN/>
              <w:bidi w:val="0"/>
              <w:spacing w:line="576" w:lineRule="exact"/>
              <w:jc w:val="right"/>
              <w:textAlignment w:val="auto"/>
            </w:pPr>
          </w:p>
        </w:tc>
      </w:tr>
      <w:tr w14:paraId="11C3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EF4E9B1">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w:t>
            </w:r>
          </w:p>
        </w:tc>
        <w:tc>
          <w:tcPr>
            <w:shd w:val="clear" w:color="auto" w:fill="auto"/>
            <w:vAlign w:val="center"/>
          </w:tcPr>
          <w:p w14:paraId="4A7E5D0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行政事业单位养老支出</w:t>
            </w:r>
          </w:p>
        </w:tc>
        <w:tc>
          <w:tcPr>
            <w:shd w:val="clear" w:color="auto" w:fill="auto"/>
            <w:vAlign w:val="center"/>
          </w:tcPr>
          <w:p w14:paraId="3FF5925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381770D3">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89.50</w:t>
            </w:r>
          </w:p>
        </w:tc>
        <w:tc>
          <w:tcPr>
            <w:shd w:val="clear" w:color="auto" w:fill="auto"/>
            <w:vAlign w:val="center"/>
          </w:tcPr>
          <w:p w14:paraId="0767EC15">
            <w:pPr>
              <w:pageBreakBefore w:val="0"/>
              <w:kinsoku/>
              <w:wordWrap/>
              <w:overflowPunct/>
              <w:topLinePunct w:val="0"/>
              <w:autoSpaceDE/>
              <w:autoSpaceDN/>
              <w:bidi w:val="0"/>
              <w:spacing w:line="576" w:lineRule="exact"/>
              <w:jc w:val="right"/>
              <w:textAlignment w:val="auto"/>
            </w:pPr>
          </w:p>
        </w:tc>
      </w:tr>
      <w:tr w14:paraId="515F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C14CAB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2080505</w:t>
            </w:r>
          </w:p>
        </w:tc>
        <w:tc>
          <w:tcPr>
            <w:shd w:val="clear" w:color="auto" w:fill="auto"/>
            <w:vAlign w:val="center"/>
          </w:tcPr>
          <w:p w14:paraId="278248D6">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机关事业单位基本养老保险缴费支出</w:t>
            </w:r>
          </w:p>
        </w:tc>
        <w:tc>
          <w:tcPr>
            <w:shd w:val="clear" w:color="auto" w:fill="auto"/>
            <w:vAlign w:val="center"/>
          </w:tcPr>
          <w:p w14:paraId="4BFC167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54.67</w:t>
            </w:r>
          </w:p>
        </w:tc>
        <w:tc>
          <w:tcPr>
            <w:shd w:val="clear" w:color="auto" w:fill="auto"/>
            <w:vAlign w:val="center"/>
          </w:tcPr>
          <w:p w14:paraId="6A52004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54.67</w:t>
            </w:r>
          </w:p>
        </w:tc>
        <w:tc>
          <w:tcPr>
            <w:shd w:val="clear" w:color="auto" w:fill="auto"/>
            <w:vAlign w:val="center"/>
          </w:tcPr>
          <w:p w14:paraId="303AAEBC">
            <w:pPr>
              <w:pageBreakBefore w:val="0"/>
              <w:kinsoku/>
              <w:wordWrap/>
              <w:overflowPunct/>
              <w:topLinePunct w:val="0"/>
              <w:autoSpaceDE/>
              <w:autoSpaceDN/>
              <w:bidi w:val="0"/>
              <w:spacing w:line="576" w:lineRule="exact"/>
              <w:jc w:val="right"/>
              <w:textAlignment w:val="auto"/>
            </w:pPr>
          </w:p>
        </w:tc>
      </w:tr>
      <w:tr w14:paraId="387A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6544F9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2080506</w:t>
            </w:r>
          </w:p>
        </w:tc>
        <w:tc>
          <w:tcPr>
            <w:shd w:val="clear" w:color="auto" w:fill="auto"/>
            <w:vAlign w:val="center"/>
          </w:tcPr>
          <w:p w14:paraId="66A6170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机关事业单位职业年金缴费支出</w:t>
            </w:r>
          </w:p>
        </w:tc>
        <w:tc>
          <w:tcPr>
            <w:shd w:val="clear" w:color="auto" w:fill="auto"/>
            <w:vAlign w:val="center"/>
          </w:tcPr>
          <w:p w14:paraId="48D567D9">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27.33</w:t>
            </w:r>
          </w:p>
        </w:tc>
        <w:tc>
          <w:tcPr>
            <w:shd w:val="clear" w:color="auto" w:fill="auto"/>
            <w:vAlign w:val="center"/>
          </w:tcPr>
          <w:p w14:paraId="60F55D1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27.33</w:t>
            </w:r>
          </w:p>
        </w:tc>
        <w:tc>
          <w:tcPr>
            <w:shd w:val="clear" w:color="auto" w:fill="auto"/>
            <w:vAlign w:val="center"/>
          </w:tcPr>
          <w:p w14:paraId="09ED8816">
            <w:pPr>
              <w:pageBreakBefore w:val="0"/>
              <w:kinsoku/>
              <w:wordWrap/>
              <w:overflowPunct/>
              <w:topLinePunct w:val="0"/>
              <w:autoSpaceDE/>
              <w:autoSpaceDN/>
              <w:bidi w:val="0"/>
              <w:spacing w:line="576" w:lineRule="exact"/>
              <w:jc w:val="right"/>
              <w:textAlignment w:val="auto"/>
            </w:pPr>
          </w:p>
        </w:tc>
      </w:tr>
      <w:tr w14:paraId="4518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47B4963">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2080599</w:t>
            </w:r>
          </w:p>
        </w:tc>
        <w:tc>
          <w:tcPr>
            <w:shd w:val="clear" w:color="auto" w:fill="auto"/>
            <w:vAlign w:val="center"/>
          </w:tcPr>
          <w:p w14:paraId="5A358B4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其他行政事业单位养老支出</w:t>
            </w:r>
          </w:p>
        </w:tc>
        <w:tc>
          <w:tcPr>
            <w:shd w:val="clear" w:color="auto" w:fill="auto"/>
            <w:vAlign w:val="center"/>
          </w:tcPr>
          <w:p w14:paraId="12BF16D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7.50</w:t>
            </w:r>
          </w:p>
        </w:tc>
        <w:tc>
          <w:tcPr>
            <w:shd w:val="clear" w:color="auto" w:fill="auto"/>
            <w:vAlign w:val="center"/>
          </w:tcPr>
          <w:p w14:paraId="1AA4394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7.50</w:t>
            </w:r>
          </w:p>
        </w:tc>
        <w:tc>
          <w:tcPr>
            <w:shd w:val="clear" w:color="auto" w:fill="auto"/>
            <w:vAlign w:val="center"/>
          </w:tcPr>
          <w:p w14:paraId="436115BE">
            <w:pPr>
              <w:pageBreakBefore w:val="0"/>
              <w:kinsoku/>
              <w:wordWrap/>
              <w:overflowPunct/>
              <w:topLinePunct w:val="0"/>
              <w:autoSpaceDE/>
              <w:autoSpaceDN/>
              <w:bidi w:val="0"/>
              <w:spacing w:line="576" w:lineRule="exact"/>
              <w:jc w:val="right"/>
              <w:textAlignment w:val="auto"/>
            </w:pPr>
          </w:p>
        </w:tc>
      </w:tr>
      <w:tr w14:paraId="61FA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35BBA2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w:t>
            </w:r>
          </w:p>
        </w:tc>
        <w:tc>
          <w:tcPr>
            <w:shd w:val="clear" w:color="auto" w:fill="auto"/>
            <w:vAlign w:val="center"/>
          </w:tcPr>
          <w:p w14:paraId="0B64C003">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卫生健康支出</w:t>
            </w:r>
          </w:p>
        </w:tc>
        <w:tc>
          <w:tcPr>
            <w:shd w:val="clear" w:color="auto" w:fill="auto"/>
            <w:vAlign w:val="center"/>
          </w:tcPr>
          <w:p w14:paraId="36C77B4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1,477.46</w:t>
            </w:r>
          </w:p>
        </w:tc>
        <w:tc>
          <w:tcPr>
            <w:shd w:val="clear" w:color="auto" w:fill="auto"/>
            <w:vAlign w:val="center"/>
          </w:tcPr>
          <w:p w14:paraId="52AC788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516.74</w:t>
            </w:r>
          </w:p>
        </w:tc>
        <w:tc>
          <w:tcPr>
            <w:shd w:val="clear" w:color="auto" w:fill="auto"/>
            <w:vAlign w:val="center"/>
          </w:tcPr>
          <w:p w14:paraId="0B9F404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960.72</w:t>
            </w:r>
          </w:p>
        </w:tc>
      </w:tr>
      <w:tr w14:paraId="241F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03D0C9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w:t>
            </w:r>
          </w:p>
        </w:tc>
        <w:tc>
          <w:tcPr>
            <w:shd w:val="clear" w:color="auto" w:fill="auto"/>
            <w:vAlign w:val="center"/>
          </w:tcPr>
          <w:p w14:paraId="544A140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基层医疗卫生机构</w:t>
            </w:r>
          </w:p>
        </w:tc>
        <w:tc>
          <w:tcPr>
            <w:shd w:val="clear" w:color="auto" w:fill="auto"/>
            <w:vAlign w:val="center"/>
          </w:tcPr>
          <w:p w14:paraId="2FD637B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645.59</w:t>
            </w:r>
          </w:p>
        </w:tc>
        <w:tc>
          <w:tcPr>
            <w:shd w:val="clear" w:color="auto" w:fill="auto"/>
            <w:vAlign w:val="center"/>
          </w:tcPr>
          <w:p w14:paraId="6F1E907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470.23</w:t>
            </w:r>
          </w:p>
        </w:tc>
        <w:tc>
          <w:tcPr>
            <w:shd w:val="clear" w:color="auto" w:fill="auto"/>
            <w:vAlign w:val="center"/>
          </w:tcPr>
          <w:p w14:paraId="0CC9BA2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175.35</w:t>
            </w:r>
          </w:p>
        </w:tc>
      </w:tr>
      <w:tr w14:paraId="07CD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6973F9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2100301</w:t>
            </w:r>
          </w:p>
        </w:tc>
        <w:tc>
          <w:tcPr>
            <w:shd w:val="clear" w:color="auto" w:fill="auto"/>
            <w:vAlign w:val="center"/>
          </w:tcPr>
          <w:p w14:paraId="5BB1C24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城市社区卫生机构</w:t>
            </w:r>
          </w:p>
        </w:tc>
        <w:tc>
          <w:tcPr>
            <w:shd w:val="clear" w:color="auto" w:fill="auto"/>
            <w:vAlign w:val="center"/>
          </w:tcPr>
          <w:p w14:paraId="453949D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554.59</w:t>
            </w:r>
          </w:p>
        </w:tc>
        <w:tc>
          <w:tcPr>
            <w:shd w:val="clear" w:color="auto" w:fill="auto"/>
            <w:vAlign w:val="center"/>
          </w:tcPr>
          <w:p w14:paraId="62754D5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470.23</w:t>
            </w:r>
          </w:p>
        </w:tc>
        <w:tc>
          <w:tcPr>
            <w:shd w:val="clear" w:color="auto" w:fill="auto"/>
            <w:vAlign w:val="center"/>
          </w:tcPr>
          <w:p w14:paraId="1117CFA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84.35</w:t>
            </w:r>
          </w:p>
        </w:tc>
      </w:tr>
      <w:tr w14:paraId="3AF8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3A012D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2100302</w:t>
            </w:r>
          </w:p>
        </w:tc>
        <w:tc>
          <w:tcPr>
            <w:shd w:val="clear" w:color="auto" w:fill="auto"/>
            <w:vAlign w:val="center"/>
          </w:tcPr>
          <w:p w14:paraId="35DBFCD6">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乡镇卫生院</w:t>
            </w:r>
          </w:p>
        </w:tc>
        <w:tc>
          <w:tcPr>
            <w:shd w:val="clear" w:color="auto" w:fill="auto"/>
            <w:vAlign w:val="center"/>
          </w:tcPr>
          <w:p w14:paraId="3BF99BB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60.00</w:t>
            </w:r>
          </w:p>
        </w:tc>
        <w:tc>
          <w:tcPr>
            <w:shd w:val="clear" w:color="auto" w:fill="auto"/>
            <w:vAlign w:val="center"/>
          </w:tcPr>
          <w:p w14:paraId="5DC5563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E5FD8D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60.00</w:t>
            </w:r>
          </w:p>
        </w:tc>
      </w:tr>
      <w:tr w14:paraId="4143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E259FB1">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2100399</w:t>
            </w:r>
          </w:p>
        </w:tc>
        <w:tc>
          <w:tcPr>
            <w:shd w:val="clear" w:color="auto" w:fill="auto"/>
            <w:vAlign w:val="center"/>
          </w:tcPr>
          <w:p w14:paraId="5CD4165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其他基层医疗卫生机构支出</w:t>
            </w:r>
          </w:p>
        </w:tc>
        <w:tc>
          <w:tcPr>
            <w:shd w:val="clear" w:color="auto" w:fill="auto"/>
            <w:vAlign w:val="center"/>
          </w:tcPr>
          <w:p w14:paraId="09D0FB5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31.00</w:t>
            </w:r>
          </w:p>
        </w:tc>
        <w:tc>
          <w:tcPr>
            <w:shd w:val="clear" w:color="auto" w:fill="auto"/>
            <w:vAlign w:val="center"/>
          </w:tcPr>
          <w:p w14:paraId="2470318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5FE4AE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31.00</w:t>
            </w:r>
          </w:p>
        </w:tc>
      </w:tr>
      <w:tr w14:paraId="676E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10C28B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w:t>
            </w:r>
          </w:p>
        </w:tc>
        <w:tc>
          <w:tcPr>
            <w:shd w:val="clear" w:color="auto" w:fill="auto"/>
            <w:vAlign w:val="center"/>
          </w:tcPr>
          <w:p w14:paraId="448A0996">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公共卫生</w:t>
            </w:r>
          </w:p>
        </w:tc>
        <w:tc>
          <w:tcPr>
            <w:shd w:val="clear" w:color="auto" w:fill="auto"/>
            <w:vAlign w:val="center"/>
          </w:tcPr>
          <w:p w14:paraId="1E0C84F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698.05</w:t>
            </w:r>
          </w:p>
        </w:tc>
        <w:tc>
          <w:tcPr>
            <w:shd w:val="clear" w:color="auto" w:fill="auto"/>
            <w:vAlign w:val="center"/>
          </w:tcPr>
          <w:p w14:paraId="6C18B86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AB8EDF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698.05</w:t>
            </w:r>
          </w:p>
        </w:tc>
      </w:tr>
      <w:tr w14:paraId="2CCA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E39B2C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2100408</w:t>
            </w:r>
          </w:p>
        </w:tc>
        <w:tc>
          <w:tcPr>
            <w:shd w:val="clear" w:color="auto" w:fill="auto"/>
            <w:vAlign w:val="center"/>
          </w:tcPr>
          <w:p w14:paraId="14D032C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基本公共卫生服务</w:t>
            </w:r>
          </w:p>
        </w:tc>
        <w:tc>
          <w:tcPr>
            <w:shd w:val="clear" w:color="auto" w:fill="auto"/>
            <w:vAlign w:val="center"/>
          </w:tcPr>
          <w:p w14:paraId="768D00A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659.60</w:t>
            </w:r>
          </w:p>
        </w:tc>
        <w:tc>
          <w:tcPr>
            <w:shd w:val="clear" w:color="auto" w:fill="auto"/>
            <w:vAlign w:val="center"/>
          </w:tcPr>
          <w:p w14:paraId="56945D4E">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D434863">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659.60</w:t>
            </w:r>
          </w:p>
        </w:tc>
      </w:tr>
      <w:tr w14:paraId="0BC9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536769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2100409</w:t>
            </w:r>
          </w:p>
        </w:tc>
        <w:tc>
          <w:tcPr>
            <w:shd w:val="clear" w:color="auto" w:fill="auto"/>
            <w:vAlign w:val="center"/>
          </w:tcPr>
          <w:p w14:paraId="78CA203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重大公共卫生服务</w:t>
            </w:r>
          </w:p>
        </w:tc>
        <w:tc>
          <w:tcPr>
            <w:shd w:val="clear" w:color="auto" w:fill="auto"/>
            <w:vAlign w:val="center"/>
          </w:tcPr>
          <w:p w14:paraId="1327662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5.45</w:t>
            </w:r>
          </w:p>
        </w:tc>
        <w:tc>
          <w:tcPr>
            <w:shd w:val="clear" w:color="auto" w:fill="auto"/>
            <w:vAlign w:val="center"/>
          </w:tcPr>
          <w:p w14:paraId="0F889CAC">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C29A8F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5.45</w:t>
            </w:r>
          </w:p>
        </w:tc>
      </w:tr>
      <w:tr w14:paraId="03E0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63414A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2100499</w:t>
            </w:r>
          </w:p>
        </w:tc>
        <w:tc>
          <w:tcPr>
            <w:shd w:val="clear" w:color="auto" w:fill="auto"/>
            <w:vAlign w:val="center"/>
          </w:tcPr>
          <w:p w14:paraId="740D38E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其他公共卫生支出</w:t>
            </w:r>
          </w:p>
        </w:tc>
        <w:tc>
          <w:tcPr>
            <w:shd w:val="clear" w:color="auto" w:fill="auto"/>
            <w:vAlign w:val="center"/>
          </w:tcPr>
          <w:p w14:paraId="1A65BC3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33.00</w:t>
            </w:r>
          </w:p>
        </w:tc>
        <w:tc>
          <w:tcPr>
            <w:shd w:val="clear" w:color="auto" w:fill="auto"/>
            <w:vAlign w:val="center"/>
          </w:tcPr>
          <w:p w14:paraId="6678865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8623AB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33.00</w:t>
            </w:r>
          </w:p>
        </w:tc>
      </w:tr>
      <w:tr w14:paraId="128B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56AA7F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21011</w:t>
            </w:r>
          </w:p>
        </w:tc>
        <w:tc>
          <w:tcPr>
            <w:shd w:val="clear" w:color="auto" w:fill="auto"/>
            <w:vAlign w:val="center"/>
          </w:tcPr>
          <w:p w14:paraId="1D4A1E8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行政事业单位医疗</w:t>
            </w:r>
          </w:p>
        </w:tc>
        <w:tc>
          <w:tcPr>
            <w:shd w:val="clear" w:color="auto" w:fill="auto"/>
            <w:vAlign w:val="center"/>
          </w:tcPr>
          <w:p w14:paraId="165CE96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46.51</w:t>
            </w:r>
          </w:p>
        </w:tc>
        <w:tc>
          <w:tcPr>
            <w:shd w:val="clear" w:color="auto" w:fill="auto"/>
            <w:vAlign w:val="center"/>
          </w:tcPr>
          <w:p w14:paraId="5EA86D4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46.51</w:t>
            </w:r>
          </w:p>
        </w:tc>
        <w:tc>
          <w:tcPr>
            <w:shd w:val="clear" w:color="auto" w:fill="auto"/>
            <w:vAlign w:val="center"/>
          </w:tcPr>
          <w:p w14:paraId="25FB336F">
            <w:pPr>
              <w:pageBreakBefore w:val="0"/>
              <w:kinsoku/>
              <w:wordWrap/>
              <w:overflowPunct/>
              <w:topLinePunct w:val="0"/>
              <w:autoSpaceDE/>
              <w:autoSpaceDN/>
              <w:bidi w:val="0"/>
              <w:spacing w:line="576" w:lineRule="exact"/>
              <w:jc w:val="right"/>
              <w:textAlignment w:val="auto"/>
            </w:pPr>
          </w:p>
        </w:tc>
      </w:tr>
      <w:tr w14:paraId="58BB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A37EB9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2101102</w:t>
            </w:r>
          </w:p>
        </w:tc>
        <w:tc>
          <w:tcPr>
            <w:shd w:val="clear" w:color="auto" w:fill="auto"/>
            <w:vAlign w:val="center"/>
          </w:tcPr>
          <w:p w14:paraId="23EEBE2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事业单位医疗</w:t>
            </w:r>
          </w:p>
        </w:tc>
        <w:tc>
          <w:tcPr>
            <w:shd w:val="clear" w:color="auto" w:fill="auto"/>
            <w:vAlign w:val="center"/>
          </w:tcPr>
          <w:p w14:paraId="52C72F6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20.29</w:t>
            </w:r>
          </w:p>
        </w:tc>
        <w:tc>
          <w:tcPr>
            <w:shd w:val="clear" w:color="auto" w:fill="auto"/>
            <w:vAlign w:val="center"/>
          </w:tcPr>
          <w:p w14:paraId="65369D5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20.29</w:t>
            </w:r>
          </w:p>
        </w:tc>
        <w:tc>
          <w:tcPr>
            <w:shd w:val="clear" w:color="auto" w:fill="auto"/>
            <w:vAlign w:val="center"/>
          </w:tcPr>
          <w:p w14:paraId="32D2EEFE">
            <w:pPr>
              <w:pageBreakBefore w:val="0"/>
              <w:kinsoku/>
              <w:wordWrap/>
              <w:overflowPunct/>
              <w:topLinePunct w:val="0"/>
              <w:autoSpaceDE/>
              <w:autoSpaceDN/>
              <w:bidi w:val="0"/>
              <w:spacing w:line="576" w:lineRule="exact"/>
              <w:jc w:val="right"/>
              <w:textAlignment w:val="auto"/>
            </w:pPr>
          </w:p>
        </w:tc>
      </w:tr>
      <w:tr w14:paraId="4866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CEFFDB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2101103</w:t>
            </w:r>
          </w:p>
        </w:tc>
        <w:tc>
          <w:tcPr>
            <w:shd w:val="clear" w:color="auto" w:fill="auto"/>
            <w:vAlign w:val="center"/>
          </w:tcPr>
          <w:p w14:paraId="6193747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公务员医疗补助</w:t>
            </w:r>
          </w:p>
        </w:tc>
        <w:tc>
          <w:tcPr>
            <w:shd w:val="clear" w:color="auto" w:fill="auto"/>
            <w:vAlign w:val="center"/>
          </w:tcPr>
          <w:p w14:paraId="4CC6994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26.22</w:t>
            </w:r>
          </w:p>
        </w:tc>
        <w:tc>
          <w:tcPr>
            <w:shd w:val="clear" w:color="auto" w:fill="auto"/>
            <w:vAlign w:val="center"/>
          </w:tcPr>
          <w:p w14:paraId="07E2C6E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26.22</w:t>
            </w:r>
          </w:p>
        </w:tc>
        <w:tc>
          <w:tcPr>
            <w:shd w:val="clear" w:color="auto" w:fill="auto"/>
            <w:vAlign w:val="center"/>
          </w:tcPr>
          <w:p w14:paraId="285C8CFA">
            <w:pPr>
              <w:pageBreakBefore w:val="0"/>
              <w:kinsoku/>
              <w:wordWrap/>
              <w:overflowPunct/>
              <w:topLinePunct w:val="0"/>
              <w:autoSpaceDE/>
              <w:autoSpaceDN/>
              <w:bidi w:val="0"/>
              <w:spacing w:line="576" w:lineRule="exact"/>
              <w:jc w:val="right"/>
              <w:textAlignment w:val="auto"/>
            </w:pPr>
          </w:p>
        </w:tc>
      </w:tr>
      <w:tr w14:paraId="2EF0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81A2AAE">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21099</w:t>
            </w:r>
          </w:p>
        </w:tc>
        <w:tc>
          <w:tcPr>
            <w:shd w:val="clear" w:color="auto" w:fill="auto"/>
            <w:vAlign w:val="center"/>
          </w:tcPr>
          <w:p w14:paraId="2C08B5C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其他卫生健康支出</w:t>
            </w:r>
          </w:p>
        </w:tc>
        <w:tc>
          <w:tcPr>
            <w:shd w:val="clear" w:color="auto" w:fill="auto"/>
            <w:vAlign w:val="center"/>
          </w:tcPr>
          <w:p w14:paraId="4809160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c>
          <w:tcPr>
            <w:shd w:val="clear" w:color="auto" w:fill="auto"/>
            <w:vAlign w:val="center"/>
          </w:tcPr>
          <w:p w14:paraId="4E94F312">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5DB25DA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r>
      <w:tr w14:paraId="2763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6B9916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2109999</w:t>
            </w:r>
          </w:p>
        </w:tc>
        <w:tc>
          <w:tcPr>
            <w:shd w:val="clear" w:color="auto" w:fill="auto"/>
            <w:vAlign w:val="center"/>
          </w:tcPr>
          <w:p w14:paraId="03C3C3F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其他卫生健康支出</w:t>
            </w:r>
          </w:p>
        </w:tc>
        <w:tc>
          <w:tcPr>
            <w:shd w:val="clear" w:color="auto" w:fill="auto"/>
            <w:vAlign w:val="center"/>
          </w:tcPr>
          <w:p w14:paraId="350093E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c>
          <w:tcPr>
            <w:shd w:val="clear" w:color="auto" w:fill="auto"/>
            <w:vAlign w:val="center"/>
          </w:tcPr>
          <w:p w14:paraId="28CEE74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B36555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87.32</w:t>
            </w:r>
          </w:p>
        </w:tc>
      </w:tr>
      <w:tr w14:paraId="58D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845800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221</w:t>
            </w:r>
          </w:p>
        </w:tc>
        <w:tc>
          <w:tcPr>
            <w:shd w:val="clear" w:color="auto" w:fill="auto"/>
            <w:vAlign w:val="center"/>
          </w:tcPr>
          <w:p w14:paraId="4B7F81C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住房保障支出</w:t>
            </w:r>
          </w:p>
        </w:tc>
        <w:tc>
          <w:tcPr>
            <w:shd w:val="clear" w:color="auto" w:fill="auto"/>
            <w:vAlign w:val="center"/>
          </w:tcPr>
          <w:p w14:paraId="60CC104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2C84541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7C548319">
            <w:pPr>
              <w:pageBreakBefore w:val="0"/>
              <w:kinsoku/>
              <w:wordWrap/>
              <w:overflowPunct/>
              <w:topLinePunct w:val="0"/>
              <w:autoSpaceDE/>
              <w:autoSpaceDN/>
              <w:bidi w:val="0"/>
              <w:spacing w:line="576" w:lineRule="exact"/>
              <w:jc w:val="right"/>
              <w:textAlignment w:val="auto"/>
            </w:pPr>
          </w:p>
        </w:tc>
      </w:tr>
      <w:tr w14:paraId="2627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09E3F1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22102</w:t>
            </w:r>
          </w:p>
        </w:tc>
        <w:tc>
          <w:tcPr>
            <w:shd w:val="clear" w:color="auto" w:fill="auto"/>
            <w:vAlign w:val="center"/>
          </w:tcPr>
          <w:p w14:paraId="7B417DF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住房改革支出</w:t>
            </w:r>
          </w:p>
        </w:tc>
        <w:tc>
          <w:tcPr>
            <w:shd w:val="clear" w:color="auto" w:fill="auto"/>
            <w:vAlign w:val="center"/>
          </w:tcPr>
          <w:p w14:paraId="45150FF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789B64F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0C9BCF1E">
            <w:pPr>
              <w:pageBreakBefore w:val="0"/>
              <w:kinsoku/>
              <w:wordWrap/>
              <w:overflowPunct/>
              <w:topLinePunct w:val="0"/>
              <w:autoSpaceDE/>
              <w:autoSpaceDN/>
              <w:bidi w:val="0"/>
              <w:spacing w:line="576" w:lineRule="exact"/>
              <w:jc w:val="right"/>
              <w:textAlignment w:val="auto"/>
            </w:pPr>
          </w:p>
        </w:tc>
      </w:tr>
      <w:tr w14:paraId="415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8895D2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2210201</w:t>
            </w:r>
          </w:p>
        </w:tc>
        <w:tc>
          <w:tcPr>
            <w:shd w:val="clear" w:color="auto" w:fill="auto"/>
            <w:vAlign w:val="center"/>
          </w:tcPr>
          <w:p w14:paraId="0A4C5BF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住房公积金</w:t>
            </w:r>
          </w:p>
        </w:tc>
        <w:tc>
          <w:tcPr>
            <w:shd w:val="clear" w:color="auto" w:fill="auto"/>
            <w:vAlign w:val="center"/>
          </w:tcPr>
          <w:p w14:paraId="7D82A20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652AF09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43CD9D99">
            <w:pPr>
              <w:pageBreakBefore w:val="0"/>
              <w:kinsoku/>
              <w:wordWrap/>
              <w:overflowPunct/>
              <w:topLinePunct w:val="0"/>
              <w:autoSpaceDE/>
              <w:autoSpaceDN/>
              <w:bidi w:val="0"/>
              <w:spacing w:line="576" w:lineRule="exact"/>
              <w:jc w:val="right"/>
              <w:textAlignment w:val="auto"/>
            </w:pPr>
          </w:p>
        </w:tc>
      </w:tr>
    </w:tbl>
    <w:p w14:paraId="06E538A6">
      <w:pPr>
        <w:pageBreakBefore w:val="0"/>
        <w:kinsoku/>
        <w:wordWrap/>
        <w:overflowPunct/>
        <w:topLinePunct w:val="0"/>
        <w:autoSpaceDE/>
        <w:autoSpaceDN/>
        <w:bidi w:val="0"/>
        <w:spacing w:line="576" w:lineRule="exact"/>
        <w:textAlignment w:val="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5902E2A4">
      <w:pPr>
        <w:pageBreakBefore w:val="0"/>
        <w:kinsoku/>
        <w:wordWrap/>
        <w:overflowPunct/>
        <w:topLinePunct w:val="0"/>
        <w:autoSpaceDE/>
        <w:autoSpaceDN/>
        <w:bidi w:val="0"/>
        <w:spacing w:line="576" w:lineRule="exact"/>
        <w:jc w:val="right"/>
        <w:textAlignment w:val="auto"/>
        <w:rPr>
          <w:rFonts w:hint="eastAsia" w:ascii="宋体" w:hAnsi="宋体" w:eastAsia="宋体" w:cs="宋体"/>
          <w:b/>
          <w:kern w:val="0"/>
          <w:sz w:val="40"/>
          <w:szCs w:val="40"/>
        </w:rPr>
      </w:pPr>
      <w:r>
        <w:rPr>
          <w:rFonts w:hint="eastAsia" w:ascii="宋体" w:hAnsi="宋体" w:eastAsia="宋体" w:cs="宋体"/>
          <w:b/>
          <w:kern w:val="0"/>
          <w:sz w:val="22"/>
          <w:szCs w:val="22"/>
        </w:rPr>
        <w:t>单位公开表6</w:t>
      </w:r>
    </w:p>
    <w:p w14:paraId="60CB1F16">
      <w:pPr>
        <w:pageBreakBefore w:val="0"/>
        <w:kinsoku/>
        <w:wordWrap/>
        <w:overflowPunct/>
        <w:topLinePunct w:val="0"/>
        <w:autoSpaceDE/>
        <w:autoSpaceDN/>
        <w:bidi w:val="0"/>
        <w:spacing w:line="576" w:lineRule="exact"/>
        <w:textAlignment w:val="auto"/>
        <w:rPr>
          <w:rFonts w:hint="eastAsia" w:ascii="宋体" w:hAnsi="宋体" w:eastAsia="宋体" w:cs="宋体"/>
          <w:vanish/>
          <w:sz w:val="40"/>
          <w:szCs w:val="40"/>
        </w:rPr>
      </w:pPr>
      <w:bookmarkStart w:id="0" w:name="RANGE!A1:K38"/>
      <w:bookmarkEnd w:id="0"/>
    </w:p>
    <w:p w14:paraId="1058FCD6">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bookmarkStart w:id="1" w:name="RANGE!A1:G54"/>
      <w:bookmarkEnd w:id="1"/>
      <w:bookmarkStart w:id="2" w:name="RANGE!A1:G20"/>
      <w:bookmarkEnd w:id="2"/>
      <w:r>
        <w:rPr>
          <w:rFonts w:hint="eastAsia" w:ascii="宋体" w:hAnsi="宋体" w:eastAsia="宋体" w:cs="宋体"/>
          <w:b/>
          <w:bCs/>
          <w:kern w:val="0"/>
          <w:sz w:val="40"/>
          <w:szCs w:val="40"/>
        </w:rPr>
        <w:t>一般公共预算基本支出表</w:t>
      </w:r>
    </w:p>
    <w:p w14:paraId="6A4BCF15">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p>
    <w:p w14:paraId="0BF7EC43">
      <w:pPr>
        <w:pageBreakBefore w:val="0"/>
        <w:kinsoku/>
        <w:wordWrap/>
        <w:overflowPunct/>
        <w:topLinePunct w:val="0"/>
        <w:autoSpaceDE/>
        <w:autoSpaceDN/>
        <w:bidi w:val="0"/>
        <w:spacing w:line="576" w:lineRule="exact"/>
        <w:jc w:val="right"/>
        <w:textAlignment w:val="auto"/>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4881"/>
        <w:gridCol w:w="2683"/>
        <w:gridCol w:w="2683"/>
        <w:gridCol w:w="2684"/>
      </w:tblGrid>
      <w:tr w14:paraId="7C5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45CB10F0">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0BFFBFE2">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40F2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1812" w:type="dxa"/>
            <w:vAlign w:val="center"/>
          </w:tcPr>
          <w:p w14:paraId="08A72231">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37ABCED4">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46EDC04F">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4AE1F549">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1812" w:type="dxa"/>
            <w:vAlign w:val="center"/>
          </w:tcPr>
          <w:p w14:paraId="2C2C50D8">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16E9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1825495C">
            <w:pPr>
              <w:pageBreakBefore w:val="0"/>
              <w:kinsoku/>
              <w:wordWrap/>
              <w:overflowPunct/>
              <w:topLinePunct w:val="0"/>
              <w:autoSpaceDE/>
              <w:autoSpaceDN/>
              <w:bidi w:val="0"/>
              <w:spacing w:line="576" w:lineRule="exact"/>
              <w:jc w:val="both"/>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 xml:space="preserve"> </w:t>
            </w:r>
          </w:p>
        </w:tc>
        <w:tc>
          <w:tcPr>
            <w:tcW w:w="1812" w:type="dxa"/>
            <w:vAlign w:val="center"/>
          </w:tcPr>
          <w:p w14:paraId="70611686">
            <w:pPr>
              <w:pageBreakBefore w:val="0"/>
              <w:kinsoku/>
              <w:wordWrap/>
              <w:overflowPunct/>
              <w:topLinePunct w:val="0"/>
              <w:autoSpaceDE/>
              <w:autoSpaceDN/>
              <w:bidi w:val="0"/>
              <w:spacing w:line="576" w:lineRule="exact"/>
              <w:jc w:val="both"/>
              <w:textAlignment w:val="auto"/>
              <w:rPr>
                <w:rFonts w:hint="default" w:ascii="Times New Roman" w:hAnsi="Times New Roman" w:eastAsia="宋体" w:cs="Times New Roman"/>
                <w:color w:val="000000"/>
                <w:sz w:val="22"/>
                <w:szCs w:val="22"/>
              </w:rPr>
            </w:pPr>
            <w:r>
              <w:rPr>
                <w:rFonts w:hint="eastAsia" w:ascii="宋体" w:hAnsi="宋体" w:eastAsia="宋体" w:cs="宋体"/>
                <w:color w:val="000000"/>
                <w:sz w:val="22"/>
                <w:szCs w:val="22"/>
              </w:rPr>
              <w:t>合计</w:t>
            </w:r>
          </w:p>
        </w:tc>
        <w:tc>
          <w:tcPr>
            <w:tcW w:w="1812" w:type="dxa"/>
            <w:vAlign w:val="center"/>
          </w:tcPr>
          <w:p w14:paraId="2252CD00">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657.63</w:t>
            </w:r>
          </w:p>
        </w:tc>
        <w:tc>
          <w:tcPr>
            <w:tcW w:w="1812" w:type="dxa"/>
            <w:vAlign w:val="center"/>
          </w:tcPr>
          <w:p w14:paraId="25E041A6">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632.89</w:t>
            </w:r>
          </w:p>
        </w:tc>
        <w:tc>
          <w:tcPr>
            <w:tcW w:w="1812" w:type="dxa"/>
            <w:vAlign w:val="center"/>
          </w:tcPr>
          <w:p w14:paraId="07DE293C">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24.74</w:t>
            </w:r>
          </w:p>
        </w:tc>
      </w:tr>
      <w:tr w14:paraId="4996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C0B700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w:t>
            </w:r>
          </w:p>
        </w:tc>
        <w:tc>
          <w:tcPr>
            <w:shd w:val="clear" w:color="auto" w:fill="auto"/>
            <w:vAlign w:val="center"/>
          </w:tcPr>
          <w:p w14:paraId="14E78D2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工资福利支出</w:t>
            </w:r>
          </w:p>
        </w:tc>
        <w:tc>
          <w:tcPr>
            <w:shd w:val="clear" w:color="auto" w:fill="auto"/>
            <w:vAlign w:val="center"/>
          </w:tcPr>
          <w:p w14:paraId="14E48DD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624.14</w:t>
            </w:r>
          </w:p>
        </w:tc>
        <w:tc>
          <w:tcPr>
            <w:shd w:val="clear" w:color="auto" w:fill="auto"/>
            <w:vAlign w:val="center"/>
          </w:tcPr>
          <w:p w14:paraId="6D81B78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624.14</w:t>
            </w:r>
          </w:p>
        </w:tc>
        <w:tc>
          <w:tcPr>
            <w:shd w:val="clear" w:color="auto" w:fill="auto"/>
            <w:vAlign w:val="center"/>
          </w:tcPr>
          <w:p w14:paraId="39B81C61">
            <w:pPr>
              <w:pageBreakBefore w:val="0"/>
              <w:kinsoku/>
              <w:wordWrap/>
              <w:overflowPunct/>
              <w:topLinePunct w:val="0"/>
              <w:autoSpaceDE/>
              <w:autoSpaceDN/>
              <w:bidi w:val="0"/>
              <w:spacing w:line="576" w:lineRule="exact"/>
              <w:jc w:val="right"/>
              <w:textAlignment w:val="auto"/>
            </w:pPr>
          </w:p>
        </w:tc>
      </w:tr>
      <w:tr w14:paraId="0F1B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66DC03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30101</w:t>
            </w:r>
          </w:p>
        </w:tc>
        <w:tc>
          <w:tcPr>
            <w:shd w:val="clear" w:color="auto" w:fill="auto"/>
            <w:vAlign w:val="center"/>
          </w:tcPr>
          <w:p w14:paraId="02CFBF2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基本工资</w:t>
            </w:r>
          </w:p>
        </w:tc>
        <w:tc>
          <w:tcPr>
            <w:shd w:val="clear" w:color="auto" w:fill="auto"/>
            <w:vAlign w:val="center"/>
          </w:tcPr>
          <w:p w14:paraId="57CC230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129.51</w:t>
            </w:r>
          </w:p>
        </w:tc>
        <w:tc>
          <w:tcPr>
            <w:shd w:val="clear" w:color="auto" w:fill="auto"/>
            <w:vAlign w:val="center"/>
          </w:tcPr>
          <w:p w14:paraId="469827E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129.51</w:t>
            </w:r>
          </w:p>
        </w:tc>
        <w:tc>
          <w:tcPr>
            <w:shd w:val="clear" w:color="auto" w:fill="auto"/>
            <w:vAlign w:val="center"/>
          </w:tcPr>
          <w:p w14:paraId="0E05D2E7">
            <w:pPr>
              <w:pageBreakBefore w:val="0"/>
              <w:kinsoku/>
              <w:wordWrap/>
              <w:overflowPunct/>
              <w:topLinePunct w:val="0"/>
              <w:autoSpaceDE/>
              <w:autoSpaceDN/>
              <w:bidi w:val="0"/>
              <w:spacing w:line="576" w:lineRule="exact"/>
              <w:jc w:val="right"/>
              <w:textAlignment w:val="auto"/>
            </w:pPr>
          </w:p>
        </w:tc>
      </w:tr>
      <w:tr w14:paraId="2C7B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897502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30102</w:t>
            </w:r>
          </w:p>
        </w:tc>
        <w:tc>
          <w:tcPr>
            <w:shd w:val="clear" w:color="auto" w:fill="auto"/>
            <w:vAlign w:val="center"/>
          </w:tcPr>
          <w:p w14:paraId="018ECC5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津贴补贴</w:t>
            </w:r>
          </w:p>
        </w:tc>
        <w:tc>
          <w:tcPr>
            <w:shd w:val="clear" w:color="auto" w:fill="auto"/>
            <w:vAlign w:val="center"/>
          </w:tcPr>
          <w:p w14:paraId="4DF5C70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114.96</w:t>
            </w:r>
          </w:p>
        </w:tc>
        <w:tc>
          <w:tcPr>
            <w:shd w:val="clear" w:color="auto" w:fill="auto"/>
            <w:vAlign w:val="center"/>
          </w:tcPr>
          <w:p w14:paraId="792975D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114.96</w:t>
            </w:r>
          </w:p>
        </w:tc>
        <w:tc>
          <w:tcPr>
            <w:shd w:val="clear" w:color="auto" w:fill="auto"/>
            <w:vAlign w:val="center"/>
          </w:tcPr>
          <w:p w14:paraId="048DF360">
            <w:pPr>
              <w:pageBreakBefore w:val="0"/>
              <w:kinsoku/>
              <w:wordWrap/>
              <w:overflowPunct/>
              <w:topLinePunct w:val="0"/>
              <w:autoSpaceDE/>
              <w:autoSpaceDN/>
              <w:bidi w:val="0"/>
              <w:spacing w:line="576" w:lineRule="exact"/>
              <w:jc w:val="right"/>
              <w:textAlignment w:val="auto"/>
            </w:pPr>
          </w:p>
        </w:tc>
      </w:tr>
      <w:tr w14:paraId="5152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6499CC3">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30103</w:t>
            </w:r>
          </w:p>
        </w:tc>
        <w:tc>
          <w:tcPr>
            <w:shd w:val="clear" w:color="auto" w:fill="auto"/>
            <w:vAlign w:val="center"/>
          </w:tcPr>
          <w:p w14:paraId="30C88B32">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奖金</w:t>
            </w:r>
          </w:p>
        </w:tc>
        <w:tc>
          <w:tcPr>
            <w:shd w:val="clear" w:color="auto" w:fill="auto"/>
            <w:vAlign w:val="center"/>
          </w:tcPr>
          <w:p w14:paraId="2995651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42.90</w:t>
            </w:r>
          </w:p>
        </w:tc>
        <w:tc>
          <w:tcPr>
            <w:shd w:val="clear" w:color="auto" w:fill="auto"/>
            <w:vAlign w:val="center"/>
          </w:tcPr>
          <w:p w14:paraId="49F7B98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42.90</w:t>
            </w:r>
          </w:p>
        </w:tc>
        <w:tc>
          <w:tcPr>
            <w:shd w:val="clear" w:color="auto" w:fill="auto"/>
            <w:vAlign w:val="center"/>
          </w:tcPr>
          <w:p w14:paraId="749D43B1">
            <w:pPr>
              <w:pageBreakBefore w:val="0"/>
              <w:kinsoku/>
              <w:wordWrap/>
              <w:overflowPunct/>
              <w:topLinePunct w:val="0"/>
              <w:autoSpaceDE/>
              <w:autoSpaceDN/>
              <w:bidi w:val="0"/>
              <w:spacing w:line="576" w:lineRule="exact"/>
              <w:jc w:val="right"/>
              <w:textAlignment w:val="auto"/>
            </w:pPr>
          </w:p>
        </w:tc>
      </w:tr>
      <w:tr w14:paraId="4BDF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3A66B3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30107</w:t>
            </w:r>
          </w:p>
        </w:tc>
        <w:tc>
          <w:tcPr>
            <w:shd w:val="clear" w:color="auto" w:fill="auto"/>
            <w:vAlign w:val="center"/>
          </w:tcPr>
          <w:p w14:paraId="1557D69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绩效工资</w:t>
            </w:r>
          </w:p>
        </w:tc>
        <w:tc>
          <w:tcPr>
            <w:shd w:val="clear" w:color="auto" w:fill="auto"/>
            <w:vAlign w:val="center"/>
          </w:tcPr>
          <w:p w14:paraId="28246DA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155.56</w:t>
            </w:r>
          </w:p>
        </w:tc>
        <w:tc>
          <w:tcPr>
            <w:shd w:val="clear" w:color="auto" w:fill="auto"/>
            <w:vAlign w:val="center"/>
          </w:tcPr>
          <w:p w14:paraId="5F996A3B">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155.56</w:t>
            </w:r>
          </w:p>
        </w:tc>
        <w:tc>
          <w:tcPr>
            <w:shd w:val="clear" w:color="auto" w:fill="auto"/>
            <w:vAlign w:val="center"/>
          </w:tcPr>
          <w:p w14:paraId="5BED5513">
            <w:pPr>
              <w:pageBreakBefore w:val="0"/>
              <w:kinsoku/>
              <w:wordWrap/>
              <w:overflowPunct/>
              <w:topLinePunct w:val="0"/>
              <w:autoSpaceDE/>
              <w:autoSpaceDN/>
              <w:bidi w:val="0"/>
              <w:spacing w:line="576" w:lineRule="exact"/>
              <w:jc w:val="right"/>
              <w:textAlignment w:val="auto"/>
            </w:pPr>
          </w:p>
        </w:tc>
      </w:tr>
      <w:tr w14:paraId="3D93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068B2B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30108</w:t>
            </w:r>
          </w:p>
        </w:tc>
        <w:tc>
          <w:tcPr>
            <w:shd w:val="clear" w:color="auto" w:fill="auto"/>
            <w:vAlign w:val="center"/>
          </w:tcPr>
          <w:p w14:paraId="6CFFEFC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机关事业单位基本养老保险缴费</w:t>
            </w:r>
          </w:p>
        </w:tc>
        <w:tc>
          <w:tcPr>
            <w:shd w:val="clear" w:color="auto" w:fill="auto"/>
            <w:vAlign w:val="center"/>
          </w:tcPr>
          <w:p w14:paraId="5AFF5A4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54.67</w:t>
            </w:r>
          </w:p>
        </w:tc>
        <w:tc>
          <w:tcPr>
            <w:shd w:val="clear" w:color="auto" w:fill="auto"/>
            <w:vAlign w:val="center"/>
          </w:tcPr>
          <w:p w14:paraId="1428E86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54.67</w:t>
            </w:r>
          </w:p>
        </w:tc>
        <w:tc>
          <w:tcPr>
            <w:shd w:val="clear" w:color="auto" w:fill="auto"/>
            <w:vAlign w:val="center"/>
          </w:tcPr>
          <w:p w14:paraId="2D034A11">
            <w:pPr>
              <w:pageBreakBefore w:val="0"/>
              <w:kinsoku/>
              <w:wordWrap/>
              <w:overflowPunct/>
              <w:topLinePunct w:val="0"/>
              <w:autoSpaceDE/>
              <w:autoSpaceDN/>
              <w:bidi w:val="0"/>
              <w:spacing w:line="576" w:lineRule="exact"/>
              <w:jc w:val="right"/>
              <w:textAlignment w:val="auto"/>
            </w:pPr>
          </w:p>
        </w:tc>
      </w:tr>
      <w:tr w14:paraId="1B27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788EAF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30109</w:t>
            </w:r>
          </w:p>
        </w:tc>
        <w:tc>
          <w:tcPr>
            <w:shd w:val="clear" w:color="auto" w:fill="auto"/>
            <w:vAlign w:val="center"/>
          </w:tcPr>
          <w:p w14:paraId="59AC333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职业年金缴费</w:t>
            </w:r>
          </w:p>
        </w:tc>
        <w:tc>
          <w:tcPr>
            <w:shd w:val="clear" w:color="auto" w:fill="auto"/>
            <w:vAlign w:val="center"/>
          </w:tcPr>
          <w:p w14:paraId="27A7E9F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27.33</w:t>
            </w:r>
          </w:p>
        </w:tc>
        <w:tc>
          <w:tcPr>
            <w:shd w:val="clear" w:color="auto" w:fill="auto"/>
            <w:vAlign w:val="center"/>
          </w:tcPr>
          <w:p w14:paraId="353FE61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27.33</w:t>
            </w:r>
          </w:p>
        </w:tc>
        <w:tc>
          <w:tcPr>
            <w:shd w:val="clear" w:color="auto" w:fill="auto"/>
            <w:vAlign w:val="center"/>
          </w:tcPr>
          <w:p w14:paraId="352797BB">
            <w:pPr>
              <w:pageBreakBefore w:val="0"/>
              <w:kinsoku/>
              <w:wordWrap/>
              <w:overflowPunct/>
              <w:topLinePunct w:val="0"/>
              <w:autoSpaceDE/>
              <w:autoSpaceDN/>
              <w:bidi w:val="0"/>
              <w:spacing w:line="576" w:lineRule="exact"/>
              <w:jc w:val="right"/>
              <w:textAlignment w:val="auto"/>
            </w:pPr>
          </w:p>
        </w:tc>
      </w:tr>
      <w:tr w14:paraId="2A6D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FD24CC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30110</w:t>
            </w:r>
          </w:p>
        </w:tc>
        <w:tc>
          <w:tcPr>
            <w:shd w:val="clear" w:color="auto" w:fill="auto"/>
            <w:vAlign w:val="center"/>
          </w:tcPr>
          <w:p w14:paraId="105C09D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职工基本医疗保险缴费</w:t>
            </w:r>
          </w:p>
        </w:tc>
        <w:tc>
          <w:tcPr>
            <w:shd w:val="clear" w:color="auto" w:fill="auto"/>
            <w:vAlign w:val="center"/>
          </w:tcPr>
          <w:p w14:paraId="7CE4999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20.29</w:t>
            </w:r>
          </w:p>
        </w:tc>
        <w:tc>
          <w:tcPr>
            <w:shd w:val="clear" w:color="auto" w:fill="auto"/>
            <w:vAlign w:val="center"/>
          </w:tcPr>
          <w:p w14:paraId="10B9238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20.29</w:t>
            </w:r>
          </w:p>
        </w:tc>
        <w:tc>
          <w:tcPr>
            <w:shd w:val="clear" w:color="auto" w:fill="auto"/>
            <w:vAlign w:val="center"/>
          </w:tcPr>
          <w:p w14:paraId="7D75C307">
            <w:pPr>
              <w:pageBreakBefore w:val="0"/>
              <w:kinsoku/>
              <w:wordWrap/>
              <w:overflowPunct/>
              <w:topLinePunct w:val="0"/>
              <w:autoSpaceDE/>
              <w:autoSpaceDN/>
              <w:bidi w:val="0"/>
              <w:spacing w:line="576" w:lineRule="exact"/>
              <w:jc w:val="right"/>
              <w:textAlignment w:val="auto"/>
            </w:pPr>
          </w:p>
        </w:tc>
      </w:tr>
      <w:tr w14:paraId="5F8E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6B706E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30111</w:t>
            </w:r>
          </w:p>
        </w:tc>
        <w:tc>
          <w:tcPr>
            <w:shd w:val="clear" w:color="auto" w:fill="auto"/>
            <w:vAlign w:val="center"/>
          </w:tcPr>
          <w:p w14:paraId="1EAE6E7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公务员医疗补助缴费</w:t>
            </w:r>
          </w:p>
        </w:tc>
        <w:tc>
          <w:tcPr>
            <w:shd w:val="clear" w:color="auto" w:fill="auto"/>
            <w:vAlign w:val="center"/>
          </w:tcPr>
          <w:p w14:paraId="43E85A04">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24.98</w:t>
            </w:r>
          </w:p>
        </w:tc>
        <w:tc>
          <w:tcPr>
            <w:shd w:val="clear" w:color="auto" w:fill="auto"/>
            <w:vAlign w:val="center"/>
          </w:tcPr>
          <w:p w14:paraId="777D315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24.98</w:t>
            </w:r>
          </w:p>
        </w:tc>
        <w:tc>
          <w:tcPr>
            <w:shd w:val="clear" w:color="auto" w:fill="auto"/>
            <w:vAlign w:val="center"/>
          </w:tcPr>
          <w:p w14:paraId="024B2881">
            <w:pPr>
              <w:pageBreakBefore w:val="0"/>
              <w:kinsoku/>
              <w:wordWrap/>
              <w:overflowPunct/>
              <w:topLinePunct w:val="0"/>
              <w:autoSpaceDE/>
              <w:autoSpaceDN/>
              <w:bidi w:val="0"/>
              <w:spacing w:line="576" w:lineRule="exact"/>
              <w:jc w:val="right"/>
              <w:textAlignment w:val="auto"/>
            </w:pPr>
          </w:p>
        </w:tc>
      </w:tr>
      <w:tr w14:paraId="3BCF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3D3EE4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30112</w:t>
            </w:r>
          </w:p>
        </w:tc>
        <w:tc>
          <w:tcPr>
            <w:shd w:val="clear" w:color="auto" w:fill="auto"/>
            <w:vAlign w:val="center"/>
          </w:tcPr>
          <w:p w14:paraId="0EB787B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其他社会保障缴费</w:t>
            </w:r>
          </w:p>
        </w:tc>
        <w:tc>
          <w:tcPr>
            <w:shd w:val="clear" w:color="auto" w:fill="auto"/>
            <w:vAlign w:val="center"/>
          </w:tcPr>
          <w:p w14:paraId="5BDCE94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2.56</w:t>
            </w:r>
          </w:p>
        </w:tc>
        <w:tc>
          <w:tcPr>
            <w:shd w:val="clear" w:color="auto" w:fill="auto"/>
            <w:vAlign w:val="center"/>
          </w:tcPr>
          <w:p w14:paraId="340B318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2.56</w:t>
            </w:r>
          </w:p>
        </w:tc>
        <w:tc>
          <w:tcPr>
            <w:shd w:val="clear" w:color="auto" w:fill="auto"/>
            <w:vAlign w:val="center"/>
          </w:tcPr>
          <w:p w14:paraId="51B85D2F">
            <w:pPr>
              <w:pageBreakBefore w:val="0"/>
              <w:kinsoku/>
              <w:wordWrap/>
              <w:overflowPunct/>
              <w:topLinePunct w:val="0"/>
              <w:autoSpaceDE/>
              <w:autoSpaceDN/>
              <w:bidi w:val="0"/>
              <w:spacing w:line="576" w:lineRule="exact"/>
              <w:jc w:val="right"/>
              <w:textAlignment w:val="auto"/>
            </w:pPr>
          </w:p>
        </w:tc>
      </w:tr>
      <w:tr w14:paraId="6F42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2D0735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30113</w:t>
            </w:r>
          </w:p>
        </w:tc>
        <w:tc>
          <w:tcPr>
            <w:shd w:val="clear" w:color="auto" w:fill="auto"/>
            <w:vAlign w:val="center"/>
          </w:tcPr>
          <w:p w14:paraId="4E94AF11">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住房公积金</w:t>
            </w:r>
          </w:p>
        </w:tc>
        <w:tc>
          <w:tcPr>
            <w:shd w:val="clear" w:color="auto" w:fill="auto"/>
            <w:vAlign w:val="center"/>
          </w:tcPr>
          <w:p w14:paraId="5AFD60A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6E065A1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51.39</w:t>
            </w:r>
          </w:p>
        </w:tc>
        <w:tc>
          <w:tcPr>
            <w:shd w:val="clear" w:color="auto" w:fill="auto"/>
            <w:vAlign w:val="center"/>
          </w:tcPr>
          <w:p w14:paraId="07954BEC">
            <w:pPr>
              <w:pageBreakBefore w:val="0"/>
              <w:kinsoku/>
              <w:wordWrap/>
              <w:overflowPunct/>
              <w:topLinePunct w:val="0"/>
              <w:autoSpaceDE/>
              <w:autoSpaceDN/>
              <w:bidi w:val="0"/>
              <w:spacing w:line="576" w:lineRule="exact"/>
              <w:jc w:val="right"/>
              <w:textAlignment w:val="auto"/>
            </w:pPr>
          </w:p>
        </w:tc>
      </w:tr>
      <w:tr w14:paraId="2D76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9B9FC9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w:t>
            </w:r>
          </w:p>
        </w:tc>
        <w:tc>
          <w:tcPr>
            <w:shd w:val="clear" w:color="auto" w:fill="auto"/>
            <w:vAlign w:val="center"/>
          </w:tcPr>
          <w:p w14:paraId="4ADDB411">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商品和服务支出</w:t>
            </w:r>
          </w:p>
        </w:tc>
        <w:tc>
          <w:tcPr>
            <w:shd w:val="clear" w:color="auto" w:fill="auto"/>
            <w:vAlign w:val="center"/>
          </w:tcPr>
          <w:p w14:paraId="538F575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24.74</w:t>
            </w:r>
          </w:p>
        </w:tc>
        <w:tc>
          <w:tcPr>
            <w:shd w:val="clear" w:color="auto" w:fill="auto"/>
            <w:vAlign w:val="center"/>
          </w:tcPr>
          <w:p w14:paraId="02D2DDC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30B7BFF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24.74</w:t>
            </w:r>
          </w:p>
        </w:tc>
      </w:tr>
      <w:tr w14:paraId="761B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461ABB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30201</w:t>
            </w:r>
          </w:p>
        </w:tc>
        <w:tc>
          <w:tcPr>
            <w:shd w:val="clear" w:color="auto" w:fill="auto"/>
            <w:vAlign w:val="center"/>
          </w:tcPr>
          <w:p w14:paraId="25EC592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办公费</w:t>
            </w:r>
          </w:p>
        </w:tc>
        <w:tc>
          <w:tcPr>
            <w:shd w:val="clear" w:color="auto" w:fill="auto"/>
            <w:vAlign w:val="center"/>
          </w:tcPr>
          <w:p w14:paraId="70E32F2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3.25</w:t>
            </w:r>
          </w:p>
        </w:tc>
        <w:tc>
          <w:tcPr>
            <w:shd w:val="clear" w:color="auto" w:fill="auto"/>
            <w:vAlign w:val="center"/>
          </w:tcPr>
          <w:p w14:paraId="3C1A6AB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0D0037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3.25</w:t>
            </w:r>
          </w:p>
        </w:tc>
      </w:tr>
      <w:tr w14:paraId="5E7A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C9483B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30205</w:t>
            </w:r>
          </w:p>
        </w:tc>
        <w:tc>
          <w:tcPr>
            <w:shd w:val="clear" w:color="auto" w:fill="auto"/>
            <w:vAlign w:val="center"/>
          </w:tcPr>
          <w:p w14:paraId="55FEE9B2">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水费</w:t>
            </w:r>
          </w:p>
        </w:tc>
        <w:tc>
          <w:tcPr>
            <w:shd w:val="clear" w:color="auto" w:fill="auto"/>
            <w:vAlign w:val="center"/>
          </w:tcPr>
          <w:p w14:paraId="4E28B9A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c>
          <w:tcPr>
            <w:shd w:val="clear" w:color="auto" w:fill="auto"/>
            <w:vAlign w:val="center"/>
          </w:tcPr>
          <w:p w14:paraId="29F6B48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2FD11412">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r>
      <w:tr w14:paraId="1755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3AF8FF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30206</w:t>
            </w:r>
          </w:p>
        </w:tc>
        <w:tc>
          <w:tcPr>
            <w:shd w:val="clear" w:color="auto" w:fill="auto"/>
            <w:vAlign w:val="center"/>
          </w:tcPr>
          <w:p w14:paraId="7A65EDB9">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电费</w:t>
            </w:r>
          </w:p>
        </w:tc>
        <w:tc>
          <w:tcPr>
            <w:shd w:val="clear" w:color="auto" w:fill="auto"/>
            <w:vAlign w:val="center"/>
          </w:tcPr>
          <w:p w14:paraId="2FF0E0E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c>
          <w:tcPr>
            <w:shd w:val="clear" w:color="auto" w:fill="auto"/>
            <w:vAlign w:val="center"/>
          </w:tcPr>
          <w:p w14:paraId="26F769E1">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F69204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r>
      <w:tr w14:paraId="04D7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389D40A">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30208</w:t>
            </w:r>
          </w:p>
        </w:tc>
        <w:tc>
          <w:tcPr>
            <w:shd w:val="clear" w:color="auto" w:fill="auto"/>
            <w:vAlign w:val="center"/>
          </w:tcPr>
          <w:p w14:paraId="7EE691EB">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取暖费</w:t>
            </w:r>
          </w:p>
        </w:tc>
        <w:tc>
          <w:tcPr>
            <w:shd w:val="clear" w:color="auto" w:fill="auto"/>
            <w:vAlign w:val="center"/>
          </w:tcPr>
          <w:p w14:paraId="5A611BA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3.30</w:t>
            </w:r>
          </w:p>
        </w:tc>
        <w:tc>
          <w:tcPr>
            <w:shd w:val="clear" w:color="auto" w:fill="auto"/>
            <w:vAlign w:val="center"/>
          </w:tcPr>
          <w:p w14:paraId="2471B7AF">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45245968">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3.30</w:t>
            </w:r>
          </w:p>
        </w:tc>
      </w:tr>
      <w:tr w14:paraId="5E1D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A58237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30211</w:t>
            </w:r>
          </w:p>
        </w:tc>
        <w:tc>
          <w:tcPr>
            <w:shd w:val="clear" w:color="auto" w:fill="auto"/>
            <w:vAlign w:val="center"/>
          </w:tcPr>
          <w:p w14:paraId="5F97290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差旅费</w:t>
            </w:r>
          </w:p>
        </w:tc>
        <w:tc>
          <w:tcPr>
            <w:shd w:val="clear" w:color="auto" w:fill="auto"/>
            <w:vAlign w:val="center"/>
          </w:tcPr>
          <w:p w14:paraId="4DB0ACC1">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2.00</w:t>
            </w:r>
          </w:p>
        </w:tc>
        <w:tc>
          <w:tcPr>
            <w:shd w:val="clear" w:color="auto" w:fill="auto"/>
            <w:vAlign w:val="center"/>
          </w:tcPr>
          <w:p w14:paraId="0A92F295">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B989A3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2.00</w:t>
            </w:r>
          </w:p>
        </w:tc>
      </w:tr>
      <w:tr w14:paraId="4173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06EFE58">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30213</w:t>
            </w:r>
          </w:p>
        </w:tc>
        <w:tc>
          <w:tcPr>
            <w:shd w:val="clear" w:color="auto" w:fill="auto"/>
            <w:vAlign w:val="center"/>
          </w:tcPr>
          <w:p w14:paraId="483D533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维修（护）费</w:t>
            </w:r>
          </w:p>
        </w:tc>
        <w:tc>
          <w:tcPr>
            <w:shd w:val="clear" w:color="auto" w:fill="auto"/>
            <w:vAlign w:val="center"/>
          </w:tcPr>
          <w:p w14:paraId="3D0C740A">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c>
          <w:tcPr>
            <w:shd w:val="clear" w:color="auto" w:fill="auto"/>
            <w:vAlign w:val="center"/>
          </w:tcPr>
          <w:p w14:paraId="1C50CEB0">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8D1F13D">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r>
      <w:tr w14:paraId="41D0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647DA4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30217</w:t>
            </w:r>
          </w:p>
        </w:tc>
        <w:tc>
          <w:tcPr>
            <w:shd w:val="clear" w:color="auto" w:fill="auto"/>
            <w:vAlign w:val="center"/>
          </w:tcPr>
          <w:p w14:paraId="78C31ED4">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公务接待费</w:t>
            </w:r>
          </w:p>
        </w:tc>
        <w:tc>
          <w:tcPr>
            <w:shd w:val="clear" w:color="auto" w:fill="auto"/>
            <w:vAlign w:val="center"/>
          </w:tcPr>
          <w:p w14:paraId="45C40AC3">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c>
          <w:tcPr>
            <w:shd w:val="clear" w:color="auto" w:fill="auto"/>
            <w:vAlign w:val="center"/>
          </w:tcPr>
          <w:p w14:paraId="4B641146">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19433F43">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0.66</w:t>
            </w:r>
          </w:p>
        </w:tc>
      </w:tr>
      <w:tr w14:paraId="51E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7E4951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30228</w:t>
            </w:r>
          </w:p>
        </w:tc>
        <w:tc>
          <w:tcPr>
            <w:shd w:val="clear" w:color="auto" w:fill="auto"/>
            <w:vAlign w:val="center"/>
          </w:tcPr>
          <w:p w14:paraId="70817C6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工会经费</w:t>
            </w:r>
          </w:p>
        </w:tc>
        <w:tc>
          <w:tcPr>
            <w:shd w:val="clear" w:color="auto" w:fill="auto"/>
            <w:vAlign w:val="center"/>
          </w:tcPr>
          <w:p w14:paraId="2B216A4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6.24</w:t>
            </w:r>
          </w:p>
        </w:tc>
        <w:tc>
          <w:tcPr>
            <w:shd w:val="clear" w:color="auto" w:fill="auto"/>
            <w:vAlign w:val="center"/>
          </w:tcPr>
          <w:p w14:paraId="6EE6464D">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0D79214E">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6.24</w:t>
            </w:r>
          </w:p>
        </w:tc>
      </w:tr>
      <w:tr w14:paraId="5E3C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8A1FCB0">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30231</w:t>
            </w:r>
          </w:p>
        </w:tc>
        <w:tc>
          <w:tcPr>
            <w:shd w:val="clear" w:color="auto" w:fill="auto"/>
            <w:vAlign w:val="center"/>
          </w:tcPr>
          <w:p w14:paraId="332E9427">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公务用车运行维护费</w:t>
            </w:r>
          </w:p>
        </w:tc>
        <w:tc>
          <w:tcPr>
            <w:shd w:val="clear" w:color="auto" w:fill="auto"/>
            <w:vAlign w:val="center"/>
          </w:tcPr>
          <w:p w14:paraId="73E13FE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2.00</w:t>
            </w:r>
          </w:p>
        </w:tc>
        <w:tc>
          <w:tcPr>
            <w:shd w:val="clear" w:color="auto" w:fill="auto"/>
            <w:vAlign w:val="center"/>
          </w:tcPr>
          <w:p w14:paraId="6351B284">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6736EBB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2.00</w:t>
            </w:r>
          </w:p>
        </w:tc>
      </w:tr>
      <w:tr w14:paraId="1ED6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629E86D">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30299</w:t>
            </w:r>
          </w:p>
        </w:tc>
        <w:tc>
          <w:tcPr>
            <w:shd w:val="clear" w:color="auto" w:fill="auto"/>
            <w:vAlign w:val="center"/>
          </w:tcPr>
          <w:p w14:paraId="7515BEE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其他商品和服务支出</w:t>
            </w:r>
          </w:p>
        </w:tc>
        <w:tc>
          <w:tcPr>
            <w:shd w:val="clear" w:color="auto" w:fill="auto"/>
            <w:vAlign w:val="center"/>
          </w:tcPr>
          <w:p w14:paraId="63A744A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5.31</w:t>
            </w:r>
          </w:p>
        </w:tc>
        <w:tc>
          <w:tcPr>
            <w:shd w:val="clear" w:color="auto" w:fill="auto"/>
            <w:vAlign w:val="center"/>
          </w:tcPr>
          <w:p w14:paraId="2ECC0729">
            <w:pPr>
              <w:pageBreakBefore w:val="0"/>
              <w:kinsoku/>
              <w:wordWrap/>
              <w:overflowPunct/>
              <w:topLinePunct w:val="0"/>
              <w:autoSpaceDE/>
              <w:autoSpaceDN/>
              <w:bidi w:val="0"/>
              <w:spacing w:line="576" w:lineRule="exact"/>
              <w:jc w:val="right"/>
              <w:textAlignment w:val="auto"/>
            </w:pPr>
          </w:p>
        </w:tc>
        <w:tc>
          <w:tcPr>
            <w:shd w:val="clear" w:color="auto" w:fill="auto"/>
            <w:vAlign w:val="center"/>
          </w:tcPr>
          <w:p w14:paraId="79DFCF05">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5.31</w:t>
            </w:r>
          </w:p>
        </w:tc>
      </w:tr>
      <w:tr w14:paraId="378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5CB7BD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303</w:t>
            </w:r>
          </w:p>
        </w:tc>
        <w:tc>
          <w:tcPr>
            <w:shd w:val="clear" w:color="auto" w:fill="auto"/>
            <w:vAlign w:val="center"/>
          </w:tcPr>
          <w:p w14:paraId="47D1F73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对个人和家庭的补助</w:t>
            </w:r>
          </w:p>
        </w:tc>
        <w:tc>
          <w:tcPr>
            <w:shd w:val="clear" w:color="auto" w:fill="auto"/>
            <w:vAlign w:val="center"/>
          </w:tcPr>
          <w:p w14:paraId="483D11D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8.74</w:t>
            </w:r>
          </w:p>
        </w:tc>
        <w:tc>
          <w:tcPr>
            <w:shd w:val="clear" w:color="auto" w:fill="auto"/>
            <w:vAlign w:val="center"/>
          </w:tcPr>
          <w:p w14:paraId="6EBAB480">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8.74</w:t>
            </w:r>
          </w:p>
        </w:tc>
        <w:tc>
          <w:tcPr>
            <w:shd w:val="clear" w:color="auto" w:fill="auto"/>
            <w:vAlign w:val="center"/>
          </w:tcPr>
          <w:p w14:paraId="047551EA">
            <w:pPr>
              <w:pageBreakBefore w:val="0"/>
              <w:kinsoku/>
              <w:wordWrap/>
              <w:overflowPunct/>
              <w:topLinePunct w:val="0"/>
              <w:autoSpaceDE/>
              <w:autoSpaceDN/>
              <w:bidi w:val="0"/>
              <w:spacing w:line="576" w:lineRule="exact"/>
              <w:jc w:val="right"/>
              <w:textAlignment w:val="auto"/>
            </w:pPr>
          </w:p>
        </w:tc>
      </w:tr>
      <w:tr w14:paraId="3D06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A6739F6">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30302</w:t>
            </w:r>
          </w:p>
        </w:tc>
        <w:tc>
          <w:tcPr>
            <w:shd w:val="clear" w:color="auto" w:fill="auto"/>
            <w:vAlign w:val="center"/>
          </w:tcPr>
          <w:p w14:paraId="6FD1FE4F">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退休费</w:t>
            </w:r>
          </w:p>
        </w:tc>
        <w:tc>
          <w:tcPr>
            <w:shd w:val="clear" w:color="auto" w:fill="auto"/>
            <w:vAlign w:val="center"/>
          </w:tcPr>
          <w:p w14:paraId="3B22C0FC">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7.50</w:t>
            </w:r>
          </w:p>
        </w:tc>
        <w:tc>
          <w:tcPr>
            <w:shd w:val="clear" w:color="auto" w:fill="auto"/>
            <w:vAlign w:val="center"/>
          </w:tcPr>
          <w:p w14:paraId="35178507">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7.50</w:t>
            </w:r>
          </w:p>
        </w:tc>
        <w:tc>
          <w:tcPr>
            <w:shd w:val="clear" w:color="auto" w:fill="auto"/>
            <w:vAlign w:val="center"/>
          </w:tcPr>
          <w:p w14:paraId="2C665B48">
            <w:pPr>
              <w:pageBreakBefore w:val="0"/>
              <w:kinsoku/>
              <w:wordWrap/>
              <w:overflowPunct/>
              <w:topLinePunct w:val="0"/>
              <w:autoSpaceDE/>
              <w:autoSpaceDN/>
              <w:bidi w:val="0"/>
              <w:spacing w:line="576" w:lineRule="exact"/>
              <w:jc w:val="right"/>
              <w:textAlignment w:val="auto"/>
            </w:pPr>
          </w:p>
        </w:tc>
      </w:tr>
      <w:tr w14:paraId="294B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AC7D4DC">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30307</w:t>
            </w:r>
          </w:p>
        </w:tc>
        <w:tc>
          <w:tcPr>
            <w:shd w:val="clear" w:color="auto" w:fill="auto"/>
            <w:vAlign w:val="center"/>
          </w:tcPr>
          <w:p w14:paraId="072CF685">
            <w:pPr>
              <w:pageBreakBefore w:val="0"/>
              <w:kinsoku/>
              <w:wordWrap/>
              <w:overflowPunct/>
              <w:topLinePunct w:val="0"/>
              <w:autoSpaceDE/>
              <w:autoSpaceDN/>
              <w:bidi w:val="0"/>
              <w:spacing w:line="576" w:lineRule="exact"/>
              <w:jc w:val="both"/>
              <w:textAlignment w:val="auto"/>
            </w:pPr>
            <w:r>
              <w:rPr>
                <w:b w:val="0"/>
                <w:i w:val="0"/>
                <w:strike w:val="0"/>
                <w:color w:val="000000"/>
                <w:position w:val="-1"/>
                <w:sz w:val="22"/>
                <w:u w:val="none"/>
              </w:rPr>
              <w:t>医疗费补助</w:t>
            </w:r>
          </w:p>
        </w:tc>
        <w:tc>
          <w:tcPr>
            <w:shd w:val="clear" w:color="auto" w:fill="auto"/>
            <w:vAlign w:val="center"/>
          </w:tcPr>
          <w:p w14:paraId="16225976">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1.24</w:t>
            </w:r>
          </w:p>
        </w:tc>
        <w:tc>
          <w:tcPr>
            <w:shd w:val="clear" w:color="auto" w:fill="auto"/>
            <w:vAlign w:val="center"/>
          </w:tcPr>
          <w:p w14:paraId="7B92CCBF">
            <w:pPr>
              <w:pageBreakBefore w:val="0"/>
              <w:kinsoku/>
              <w:wordWrap/>
              <w:overflowPunct/>
              <w:topLinePunct w:val="0"/>
              <w:autoSpaceDE/>
              <w:autoSpaceDN/>
              <w:bidi w:val="0"/>
              <w:spacing w:line="576" w:lineRule="exact"/>
              <w:jc w:val="right"/>
              <w:textAlignment w:val="auto"/>
            </w:pPr>
            <w:r>
              <w:rPr>
                <w:b w:val="0"/>
                <w:i w:val="0"/>
                <w:strike w:val="0"/>
                <w:color w:val="000000"/>
                <w:position w:val="-1"/>
                <w:sz w:val="22"/>
                <w:u w:val="none"/>
              </w:rPr>
              <w:t>1.24</w:t>
            </w:r>
          </w:p>
        </w:tc>
        <w:tc>
          <w:tcPr>
            <w:shd w:val="clear" w:color="auto" w:fill="auto"/>
            <w:vAlign w:val="center"/>
          </w:tcPr>
          <w:p w14:paraId="7B3BAC3A">
            <w:pPr>
              <w:pageBreakBefore w:val="0"/>
              <w:kinsoku/>
              <w:wordWrap/>
              <w:overflowPunct/>
              <w:topLinePunct w:val="0"/>
              <w:autoSpaceDE/>
              <w:autoSpaceDN/>
              <w:bidi w:val="0"/>
              <w:spacing w:line="576" w:lineRule="exact"/>
              <w:jc w:val="right"/>
              <w:textAlignment w:val="auto"/>
            </w:pPr>
          </w:p>
        </w:tc>
      </w:tr>
    </w:tbl>
    <w:p w14:paraId="4184A946">
      <w:pPr>
        <w:pageBreakBefore w:val="0"/>
        <w:kinsoku/>
        <w:wordWrap/>
        <w:overflowPunct/>
        <w:topLinePunct w:val="0"/>
        <w:autoSpaceDE/>
        <w:autoSpaceDN/>
        <w:bidi w:val="0"/>
        <w:spacing w:line="576" w:lineRule="exact"/>
        <w:textAlignment w:val="auto"/>
        <w:rPr>
          <w:rFonts w:hint="eastAsia" w:ascii="宋体" w:hAnsi="宋体" w:cs="宋体"/>
          <w:b/>
          <w:kern w:val="0"/>
          <w:sz w:val="18"/>
          <w:szCs w:val="18"/>
        </w:rPr>
      </w:pPr>
    </w:p>
    <w:p w14:paraId="7B74A42F">
      <w:pPr>
        <w:pageBreakBefore w:val="0"/>
        <w:kinsoku/>
        <w:wordWrap/>
        <w:overflowPunct/>
        <w:topLinePunct w:val="0"/>
        <w:autoSpaceDE/>
        <w:autoSpaceDN/>
        <w:bidi w:val="0"/>
        <w:spacing w:line="576" w:lineRule="exact"/>
        <w:textAlignment w:val="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D0A14A0">
      <w:pPr>
        <w:pageBreakBefore w:val="0"/>
        <w:kinsoku/>
        <w:wordWrap/>
        <w:overflowPunct/>
        <w:topLinePunct w:val="0"/>
        <w:autoSpaceDE/>
        <w:autoSpaceDN/>
        <w:bidi w:val="0"/>
        <w:spacing w:line="576" w:lineRule="exact"/>
        <w:jc w:val="right"/>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单位公开表7</w:t>
      </w:r>
    </w:p>
    <w:p w14:paraId="32391431">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一般公共预算“三公”经费支出表</w:t>
      </w:r>
    </w:p>
    <w:p w14:paraId="32B1603A">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p>
    <w:p w14:paraId="5A7758E4">
      <w:pPr>
        <w:pageBreakBefore w:val="0"/>
        <w:kinsoku/>
        <w:wordWrap/>
        <w:overflowPunct/>
        <w:topLinePunct w:val="0"/>
        <w:autoSpaceDE/>
        <w:autoSpaceDN/>
        <w:bidi w:val="0"/>
        <w:spacing w:line="576" w:lineRule="exact"/>
        <w:jc w:val="right"/>
        <w:textAlignment w:val="auto"/>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259"/>
        <w:gridCol w:w="1662"/>
        <w:gridCol w:w="1626"/>
        <w:gridCol w:w="1385"/>
        <w:gridCol w:w="1018"/>
        <w:gridCol w:w="1090"/>
        <w:gridCol w:w="1037"/>
        <w:gridCol w:w="1691"/>
        <w:gridCol w:w="1677"/>
        <w:gridCol w:w="1393"/>
      </w:tblGrid>
      <w:tr w14:paraId="26FB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68FDE18B">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7B849886">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70C2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11F457FB">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0954E468">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10146DBC">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576AD589">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2C3BFAC7">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60E6C922">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58AAF784">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10E008CB">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392E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6BDB6B21">
            <w:pPr>
              <w:pageBreakBefore w:val="0"/>
              <w:kinsoku/>
              <w:wordWrap/>
              <w:overflowPunct/>
              <w:topLinePunct w:val="0"/>
              <w:autoSpaceDE/>
              <w:autoSpaceDN/>
              <w:bidi w:val="0"/>
              <w:spacing w:line="576" w:lineRule="exact"/>
              <w:textAlignment w:val="auto"/>
              <w:rPr>
                <w:rFonts w:hint="eastAsia" w:ascii="宋体" w:hAnsi="宋体" w:eastAsia="宋体" w:cs="宋体"/>
                <w:b/>
                <w:kern w:val="0"/>
                <w:sz w:val="22"/>
                <w:szCs w:val="22"/>
                <w:vertAlign w:val="baseline"/>
              </w:rPr>
            </w:pPr>
          </w:p>
        </w:tc>
        <w:tc>
          <w:tcPr>
            <w:tcW w:w="1137" w:type="dxa"/>
            <w:vMerge w:val="continue"/>
          </w:tcPr>
          <w:p w14:paraId="14433E4E">
            <w:pPr>
              <w:pageBreakBefore w:val="0"/>
              <w:kinsoku/>
              <w:wordWrap/>
              <w:overflowPunct/>
              <w:topLinePunct w:val="0"/>
              <w:autoSpaceDE/>
              <w:autoSpaceDN/>
              <w:bidi w:val="0"/>
              <w:spacing w:line="576" w:lineRule="exact"/>
              <w:textAlignment w:val="auto"/>
              <w:rPr>
                <w:rFonts w:hint="eastAsia" w:ascii="宋体" w:hAnsi="宋体" w:eastAsia="宋体" w:cs="宋体"/>
                <w:b/>
                <w:kern w:val="0"/>
                <w:sz w:val="22"/>
                <w:szCs w:val="22"/>
                <w:vertAlign w:val="baseline"/>
              </w:rPr>
            </w:pPr>
          </w:p>
        </w:tc>
        <w:tc>
          <w:tcPr>
            <w:tcW w:w="1259" w:type="dxa"/>
            <w:vAlign w:val="center"/>
          </w:tcPr>
          <w:p w14:paraId="37EFFEC4">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62" w:type="dxa"/>
            <w:vAlign w:val="center"/>
          </w:tcPr>
          <w:p w14:paraId="260ECC90">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26" w:type="dxa"/>
            <w:vAlign w:val="center"/>
          </w:tcPr>
          <w:p w14:paraId="471EE28B">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85" w:type="dxa"/>
            <w:vMerge w:val="continue"/>
          </w:tcPr>
          <w:p w14:paraId="4B5B9567">
            <w:pPr>
              <w:pageBreakBefore w:val="0"/>
              <w:kinsoku/>
              <w:wordWrap/>
              <w:overflowPunct/>
              <w:topLinePunct w:val="0"/>
              <w:autoSpaceDE/>
              <w:autoSpaceDN/>
              <w:bidi w:val="0"/>
              <w:spacing w:line="576" w:lineRule="exact"/>
              <w:textAlignment w:val="auto"/>
              <w:rPr>
                <w:rFonts w:hint="eastAsia" w:ascii="宋体" w:hAnsi="宋体" w:eastAsia="宋体" w:cs="宋体"/>
                <w:b/>
                <w:kern w:val="0"/>
                <w:sz w:val="22"/>
                <w:szCs w:val="22"/>
                <w:vertAlign w:val="baseline"/>
              </w:rPr>
            </w:pPr>
          </w:p>
        </w:tc>
        <w:tc>
          <w:tcPr>
            <w:tcW w:w="1018" w:type="dxa"/>
            <w:vMerge w:val="continue"/>
          </w:tcPr>
          <w:p w14:paraId="1B2EDE86">
            <w:pPr>
              <w:pageBreakBefore w:val="0"/>
              <w:kinsoku/>
              <w:wordWrap/>
              <w:overflowPunct/>
              <w:topLinePunct w:val="0"/>
              <w:autoSpaceDE/>
              <w:autoSpaceDN/>
              <w:bidi w:val="0"/>
              <w:spacing w:line="576" w:lineRule="exact"/>
              <w:textAlignment w:val="auto"/>
              <w:rPr>
                <w:rFonts w:hint="eastAsia" w:ascii="宋体" w:hAnsi="宋体" w:eastAsia="宋体" w:cs="宋体"/>
                <w:b/>
                <w:kern w:val="0"/>
                <w:sz w:val="22"/>
                <w:szCs w:val="22"/>
                <w:vertAlign w:val="baseline"/>
              </w:rPr>
            </w:pPr>
          </w:p>
        </w:tc>
        <w:tc>
          <w:tcPr>
            <w:tcW w:w="1090" w:type="dxa"/>
            <w:vMerge w:val="continue"/>
          </w:tcPr>
          <w:p w14:paraId="08DF2CB4">
            <w:pPr>
              <w:pageBreakBefore w:val="0"/>
              <w:kinsoku/>
              <w:wordWrap/>
              <w:overflowPunct/>
              <w:topLinePunct w:val="0"/>
              <w:autoSpaceDE/>
              <w:autoSpaceDN/>
              <w:bidi w:val="0"/>
              <w:spacing w:line="576" w:lineRule="exact"/>
              <w:textAlignment w:val="auto"/>
              <w:rPr>
                <w:rFonts w:hint="eastAsia" w:ascii="宋体" w:hAnsi="宋体" w:eastAsia="宋体" w:cs="宋体"/>
                <w:b/>
                <w:kern w:val="0"/>
                <w:sz w:val="22"/>
                <w:szCs w:val="22"/>
                <w:vertAlign w:val="baseline"/>
              </w:rPr>
            </w:pPr>
          </w:p>
        </w:tc>
        <w:tc>
          <w:tcPr>
            <w:tcW w:w="1037" w:type="dxa"/>
            <w:vAlign w:val="center"/>
          </w:tcPr>
          <w:p w14:paraId="6689E108">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60C56FA6">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77" w:type="dxa"/>
            <w:vAlign w:val="center"/>
          </w:tcPr>
          <w:p w14:paraId="77D41DE0">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93" w:type="dxa"/>
            <w:vMerge w:val="continue"/>
          </w:tcPr>
          <w:p w14:paraId="12DABF69">
            <w:pPr>
              <w:pageBreakBefore w:val="0"/>
              <w:kinsoku/>
              <w:wordWrap/>
              <w:overflowPunct/>
              <w:topLinePunct w:val="0"/>
              <w:autoSpaceDE/>
              <w:autoSpaceDN/>
              <w:bidi w:val="0"/>
              <w:spacing w:line="576" w:lineRule="exact"/>
              <w:textAlignment w:val="auto"/>
              <w:rPr>
                <w:rFonts w:hint="eastAsia" w:ascii="宋体" w:hAnsi="宋体" w:cs="宋体"/>
                <w:b/>
                <w:kern w:val="0"/>
                <w:sz w:val="20"/>
                <w:szCs w:val="20"/>
                <w:vertAlign w:val="baseline"/>
              </w:rPr>
            </w:pPr>
          </w:p>
        </w:tc>
      </w:tr>
      <w:tr w14:paraId="0A3C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131AACB1">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2.62</w:t>
            </w:r>
          </w:p>
        </w:tc>
        <w:tc>
          <w:tcPr>
            <w:tcW w:w="1137" w:type="dxa"/>
            <w:vAlign w:val="center"/>
          </w:tcPr>
          <w:p w14:paraId="39518204">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1259" w:type="dxa"/>
            <w:vAlign w:val="center"/>
          </w:tcPr>
          <w:p w14:paraId="0CC85308">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2.08</w:t>
            </w:r>
          </w:p>
        </w:tc>
        <w:tc>
          <w:tcPr>
            <w:tcW w:w="1662" w:type="dxa"/>
            <w:vAlign w:val="center"/>
          </w:tcPr>
          <w:p w14:paraId="2A62CF8A">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1626" w:type="dxa"/>
            <w:vAlign w:val="center"/>
          </w:tcPr>
          <w:p w14:paraId="3D8C2B8F">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2.08</w:t>
            </w:r>
          </w:p>
        </w:tc>
        <w:tc>
          <w:tcPr>
            <w:tcW w:w="1385" w:type="dxa"/>
            <w:vAlign w:val="center"/>
          </w:tcPr>
          <w:p w14:paraId="5F568C57">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0.54</w:t>
            </w:r>
          </w:p>
        </w:tc>
        <w:tc>
          <w:tcPr>
            <w:tcW w:w="1018" w:type="dxa"/>
            <w:vAlign w:val="center"/>
          </w:tcPr>
          <w:p w14:paraId="0A6DD15D">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2.66</w:t>
            </w:r>
          </w:p>
        </w:tc>
        <w:tc>
          <w:tcPr>
            <w:tcW w:w="1090" w:type="dxa"/>
            <w:vAlign w:val="center"/>
          </w:tcPr>
          <w:p w14:paraId="396EAB34">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1037" w:type="dxa"/>
            <w:vAlign w:val="center"/>
          </w:tcPr>
          <w:p w14:paraId="2F9E0BF2">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691" w:type="dxa"/>
            <w:vAlign w:val="center"/>
          </w:tcPr>
          <w:p w14:paraId="12ED1BAA">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p>
        </w:tc>
        <w:tc>
          <w:tcPr>
            <w:tcW w:w="1677" w:type="dxa"/>
            <w:vAlign w:val="center"/>
          </w:tcPr>
          <w:p w14:paraId="6AE3F18B">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93" w:type="dxa"/>
            <w:vAlign w:val="center"/>
          </w:tcPr>
          <w:p w14:paraId="43AC750A">
            <w:pPr>
              <w:pageBreakBefore w:val="0"/>
              <w:kinsoku/>
              <w:wordWrap/>
              <w:overflowPunct/>
              <w:topLinePunct w:val="0"/>
              <w:autoSpaceDE/>
              <w:autoSpaceDN/>
              <w:bidi w:val="0"/>
              <w:spacing w:line="576" w:lineRule="exact"/>
              <w:jc w:val="right"/>
              <w:textAlignment w:val="auto"/>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0.66</w:t>
            </w:r>
          </w:p>
        </w:tc>
      </w:tr>
    </w:tbl>
    <w:p w14:paraId="14209585">
      <w:pPr>
        <w:pageBreakBefore w:val="0"/>
        <w:kinsoku/>
        <w:wordWrap/>
        <w:overflowPunct/>
        <w:topLinePunct w:val="0"/>
        <w:autoSpaceDE/>
        <w:autoSpaceDN/>
        <w:bidi w:val="0"/>
        <w:spacing w:line="576" w:lineRule="exact"/>
        <w:textAlignment w:val="auto"/>
        <w:rPr>
          <w:rFonts w:hint="eastAsia" w:ascii="宋体" w:hAnsi="宋体" w:cs="宋体"/>
          <w:b/>
          <w:kern w:val="0"/>
          <w:sz w:val="18"/>
          <w:szCs w:val="18"/>
        </w:rPr>
      </w:pPr>
    </w:p>
    <w:p w14:paraId="2C9A5987">
      <w:pPr>
        <w:pageBreakBefore w:val="0"/>
        <w:kinsoku/>
        <w:wordWrap/>
        <w:overflowPunct/>
        <w:topLinePunct w:val="0"/>
        <w:autoSpaceDE/>
        <w:autoSpaceDN/>
        <w:bidi w:val="0"/>
        <w:spacing w:line="576" w:lineRule="exact"/>
        <w:textAlignment w:val="auto"/>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7355DBF5">
      <w:pPr>
        <w:pageBreakBefore w:val="0"/>
        <w:kinsoku/>
        <w:wordWrap/>
        <w:overflowPunct/>
        <w:topLinePunct w:val="0"/>
        <w:autoSpaceDE/>
        <w:autoSpaceDN/>
        <w:bidi w:val="0"/>
        <w:spacing w:line="576" w:lineRule="exact"/>
        <w:jc w:val="right"/>
        <w:textAlignment w:val="auto"/>
        <w:rPr>
          <w:rFonts w:hint="eastAsia" w:ascii="宋体" w:hAnsi="宋体" w:eastAsia="宋体" w:cs="宋体"/>
          <w:b/>
          <w:kern w:val="0"/>
          <w:sz w:val="40"/>
          <w:szCs w:val="40"/>
        </w:rPr>
      </w:pPr>
      <w:r>
        <w:rPr>
          <w:rFonts w:hint="eastAsia" w:ascii="宋体" w:hAnsi="宋体" w:eastAsia="宋体" w:cs="宋体"/>
          <w:b/>
          <w:kern w:val="0"/>
          <w:sz w:val="22"/>
          <w:szCs w:val="22"/>
        </w:rPr>
        <w:t>单位公开表8</w:t>
      </w:r>
    </w:p>
    <w:p w14:paraId="2FDD2D84">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bookmarkStart w:id="3" w:name="RANGE!A1:F15"/>
      <w:bookmarkEnd w:id="3"/>
      <w:bookmarkStart w:id="4" w:name="RANGE!A1:F62"/>
      <w:bookmarkEnd w:id="4"/>
      <w:r>
        <w:rPr>
          <w:rFonts w:hint="eastAsia" w:ascii="宋体" w:hAnsi="宋体" w:eastAsia="宋体" w:cs="宋体"/>
          <w:b/>
          <w:bCs/>
          <w:kern w:val="0"/>
          <w:sz w:val="40"/>
          <w:szCs w:val="40"/>
        </w:rPr>
        <w:t>政府性基金预算支出表</w:t>
      </w:r>
    </w:p>
    <w:p w14:paraId="31274D00">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rPr>
      </w:pPr>
    </w:p>
    <w:p w14:paraId="4B72BE45">
      <w:pPr>
        <w:pageBreakBefore w:val="0"/>
        <w:kinsoku/>
        <w:wordWrap/>
        <w:overflowPunct/>
        <w:topLinePunct w:val="0"/>
        <w:autoSpaceDE/>
        <w:autoSpaceDN/>
        <w:bidi w:val="0"/>
        <w:spacing w:line="576" w:lineRule="exact"/>
        <w:jc w:val="right"/>
        <w:textAlignment w:val="auto"/>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58BF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7198DE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342" w:type="dxa"/>
            <w:gridSpan w:val="3"/>
            <w:vAlign w:val="center"/>
          </w:tcPr>
          <w:p w14:paraId="4DA8B7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18CB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2BBD0D1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611" w:type="dxa"/>
            <w:vAlign w:val="center"/>
          </w:tcPr>
          <w:p w14:paraId="478A3D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789" w:type="dxa"/>
            <w:vAlign w:val="center"/>
          </w:tcPr>
          <w:p w14:paraId="43207A7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115" w:type="dxa"/>
            <w:vAlign w:val="center"/>
          </w:tcPr>
          <w:p w14:paraId="283E48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438" w:type="dxa"/>
            <w:vAlign w:val="center"/>
          </w:tcPr>
          <w:p w14:paraId="42240D5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7331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1874552E">
            <w:pPr>
              <w:pageBreakBefore w:val="0"/>
              <w:kinsoku/>
              <w:wordWrap/>
              <w:overflowPunct/>
              <w:topLinePunct w:val="0"/>
              <w:autoSpaceDE/>
              <w:autoSpaceDN/>
              <w:bidi w:val="0"/>
              <w:spacing w:line="576" w:lineRule="exact"/>
              <w:jc w:val="both"/>
              <w:textAlignment w:val="auto"/>
              <w:rPr>
                <w:rFonts w:hint="default" w:ascii="Times New Roman" w:hAnsi="Times New Roman" w:eastAsia="宋体" w:cs="Times New Roman"/>
                <w:color w:val="000000"/>
                <w:sz w:val="22"/>
                <w:szCs w:val="22"/>
              </w:rPr>
            </w:pPr>
          </w:p>
        </w:tc>
        <w:tc>
          <w:tcPr>
            <w:tcW w:w="4611" w:type="dxa"/>
            <w:vAlign w:val="center"/>
          </w:tcPr>
          <w:p w14:paraId="4084D8B1">
            <w:pPr>
              <w:pageBreakBefore w:val="0"/>
              <w:kinsoku/>
              <w:wordWrap/>
              <w:overflowPunct/>
              <w:topLinePunct w:val="0"/>
              <w:autoSpaceDE/>
              <w:autoSpaceDN/>
              <w:bidi w:val="0"/>
              <w:spacing w:line="576" w:lineRule="exact"/>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789" w:type="dxa"/>
            <w:vAlign w:val="center"/>
          </w:tcPr>
          <w:p w14:paraId="173934EF">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p>
        </w:tc>
        <w:tc>
          <w:tcPr>
            <w:tcW w:w="3115" w:type="dxa"/>
            <w:vAlign w:val="center"/>
          </w:tcPr>
          <w:p w14:paraId="4EFA095C">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p>
        </w:tc>
        <w:tc>
          <w:tcPr>
            <w:tcW w:w="3438" w:type="dxa"/>
            <w:vAlign w:val="center"/>
          </w:tcPr>
          <w:p w14:paraId="3051297D">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p>
        </w:tc>
      </w:tr>
    </w:tbl>
    <w:p w14:paraId="208449B5">
      <w:pPr>
        <w:pageBreakBefore w:val="0"/>
        <w:kinsoku/>
        <w:wordWrap/>
        <w:overflowPunct/>
        <w:topLinePunct w:val="0"/>
        <w:autoSpaceDE/>
        <w:autoSpaceDN/>
        <w:bidi w:val="0"/>
        <w:spacing w:line="576" w:lineRule="exact"/>
        <w:jc w:val="both"/>
        <w:textAlignment w:val="auto"/>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本单位2026年没有政府性基金预算支出，故本表无数据。</w:t>
      </w:r>
    </w:p>
    <w:p w14:paraId="0AAEE88E">
      <w:pPr>
        <w:pageBreakBefore w:val="0"/>
        <w:kinsoku/>
        <w:wordWrap/>
        <w:overflowPunct/>
        <w:topLinePunct w:val="0"/>
        <w:autoSpaceDE/>
        <w:autoSpaceDN/>
        <w:bidi w:val="0"/>
        <w:spacing w:line="576" w:lineRule="exact"/>
        <w:jc w:val="right"/>
        <w:textAlignment w:val="auto"/>
        <w:rPr>
          <w:rFonts w:hint="eastAsia" w:ascii="宋体" w:hAnsi="宋体" w:eastAsia="宋体" w:cs="宋体"/>
          <w:b/>
          <w:kern w:val="0"/>
          <w:sz w:val="40"/>
          <w:szCs w:val="40"/>
          <w:lang w:val="en-US" w:eastAsia="zh-CN"/>
        </w:rPr>
      </w:pPr>
      <w:bookmarkStart w:id="5" w:name="RANGE!A1:G16"/>
      <w:bookmarkEnd w:id="5"/>
      <w:r>
        <w:rPr>
          <w:rFonts w:hint="eastAsia" w:ascii="宋体" w:hAnsi="宋体" w:eastAsia="宋体" w:cs="宋体"/>
          <w:b/>
          <w:kern w:val="0"/>
          <w:sz w:val="22"/>
          <w:szCs w:val="22"/>
          <w:lang w:val="en-US" w:eastAsia="zh-CN"/>
        </w:rPr>
        <w:t>单位公开表9</w:t>
      </w:r>
    </w:p>
    <w:p w14:paraId="2438F69D">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34BA15A6">
      <w:pPr>
        <w:pageBreakBefore w:val="0"/>
        <w:kinsoku/>
        <w:wordWrap/>
        <w:overflowPunct/>
        <w:topLinePunct w:val="0"/>
        <w:autoSpaceDE/>
        <w:autoSpaceDN/>
        <w:bidi w:val="0"/>
        <w:spacing w:line="576" w:lineRule="exact"/>
        <w:jc w:val="center"/>
        <w:textAlignment w:val="auto"/>
        <w:rPr>
          <w:rFonts w:hint="eastAsia" w:ascii="宋体" w:hAnsi="宋体" w:eastAsia="宋体" w:cs="宋体"/>
          <w:b/>
          <w:bCs/>
          <w:kern w:val="0"/>
          <w:sz w:val="40"/>
          <w:szCs w:val="40"/>
          <w:lang w:val="en-US" w:eastAsia="zh-CN"/>
        </w:rPr>
      </w:pPr>
    </w:p>
    <w:p w14:paraId="4A2010F5">
      <w:pPr>
        <w:pageBreakBefore w:val="0"/>
        <w:kinsoku/>
        <w:wordWrap/>
        <w:overflowPunct/>
        <w:topLinePunct w:val="0"/>
        <w:autoSpaceDE/>
        <w:autoSpaceDN/>
        <w:bidi w:val="0"/>
        <w:spacing w:line="576" w:lineRule="exact"/>
        <w:jc w:val="right"/>
        <w:textAlignment w:val="auto"/>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924"/>
        <w:gridCol w:w="1925"/>
        <w:gridCol w:w="3325"/>
        <w:gridCol w:w="3688"/>
      </w:tblGrid>
      <w:tr w14:paraId="2155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87" w:type="dxa"/>
            <w:gridSpan w:val="2"/>
            <w:vAlign w:val="center"/>
          </w:tcPr>
          <w:p w14:paraId="3AA0397D">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8938" w:type="dxa"/>
            <w:gridSpan w:val="3"/>
            <w:vAlign w:val="center"/>
          </w:tcPr>
          <w:p w14:paraId="779B92AC">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42FA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762" w:type="dxa"/>
            <w:vAlign w:val="center"/>
          </w:tcPr>
          <w:p w14:paraId="4CEC4EF2">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4925" w:type="dxa"/>
            <w:vAlign w:val="center"/>
          </w:tcPr>
          <w:p w14:paraId="22C1D581">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1925" w:type="dxa"/>
            <w:vAlign w:val="center"/>
          </w:tcPr>
          <w:p w14:paraId="5858ABFC">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3325" w:type="dxa"/>
            <w:vAlign w:val="center"/>
          </w:tcPr>
          <w:p w14:paraId="054AC5A0">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3688" w:type="dxa"/>
            <w:vAlign w:val="center"/>
          </w:tcPr>
          <w:p w14:paraId="236D28D7">
            <w:pPr>
              <w:pageBreakBefore w:val="0"/>
              <w:kinsoku/>
              <w:wordWrap/>
              <w:overflowPunct/>
              <w:topLinePunct w:val="0"/>
              <w:autoSpaceDE/>
              <w:autoSpaceDN/>
              <w:bidi w:val="0"/>
              <w:spacing w:line="576" w:lineRule="exact"/>
              <w:jc w:val="center"/>
              <w:textAlignment w:val="auto"/>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566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62" w:type="dxa"/>
            <w:vAlign w:val="center"/>
          </w:tcPr>
          <w:p w14:paraId="5F54E63B">
            <w:pPr>
              <w:pageBreakBefore w:val="0"/>
              <w:kinsoku/>
              <w:wordWrap/>
              <w:overflowPunct/>
              <w:topLinePunct w:val="0"/>
              <w:autoSpaceDE/>
              <w:autoSpaceDN/>
              <w:bidi w:val="0"/>
              <w:spacing w:line="576" w:lineRule="exact"/>
              <w:jc w:val="both"/>
              <w:textAlignment w:val="auto"/>
              <w:rPr>
                <w:rFonts w:hint="default" w:ascii="Times New Roman" w:hAnsi="Times New Roman" w:eastAsia="宋体" w:cs="Times New Roman"/>
                <w:color w:val="000000"/>
                <w:sz w:val="22"/>
                <w:szCs w:val="22"/>
              </w:rPr>
            </w:pPr>
          </w:p>
        </w:tc>
        <w:tc>
          <w:tcPr>
            <w:tcW w:w="4925" w:type="dxa"/>
            <w:vAlign w:val="center"/>
          </w:tcPr>
          <w:p w14:paraId="56344865">
            <w:pPr>
              <w:pageBreakBefore w:val="0"/>
              <w:kinsoku/>
              <w:wordWrap/>
              <w:overflowPunct/>
              <w:topLinePunct w:val="0"/>
              <w:autoSpaceDE/>
              <w:autoSpaceDN/>
              <w:bidi w:val="0"/>
              <w:spacing w:line="576" w:lineRule="exact"/>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925" w:type="dxa"/>
            <w:vAlign w:val="center"/>
          </w:tcPr>
          <w:p w14:paraId="436D34FD">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p>
        </w:tc>
        <w:tc>
          <w:tcPr>
            <w:tcW w:w="3325" w:type="dxa"/>
            <w:vAlign w:val="center"/>
          </w:tcPr>
          <w:p w14:paraId="1C135397">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p>
        </w:tc>
        <w:tc>
          <w:tcPr>
            <w:tcW w:w="3688" w:type="dxa"/>
            <w:vAlign w:val="center"/>
          </w:tcPr>
          <w:p w14:paraId="556BFCA8">
            <w:pPr>
              <w:pageBreakBefore w:val="0"/>
              <w:kinsoku/>
              <w:wordWrap/>
              <w:overflowPunct/>
              <w:topLinePunct w:val="0"/>
              <w:autoSpaceDE/>
              <w:autoSpaceDN/>
              <w:bidi w:val="0"/>
              <w:spacing w:line="576" w:lineRule="exact"/>
              <w:jc w:val="right"/>
              <w:textAlignment w:val="auto"/>
              <w:rPr>
                <w:rFonts w:hint="default" w:ascii="Times New Roman" w:hAnsi="Times New Roman" w:eastAsia="宋体" w:cs="Times New Roman"/>
                <w:color w:val="000000"/>
                <w:sz w:val="22"/>
                <w:szCs w:val="22"/>
              </w:rPr>
            </w:pPr>
          </w:p>
        </w:tc>
      </w:tr>
    </w:tbl>
    <w:p w14:paraId="3F0CFDF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宋体" w:hAnsi="宋体" w:eastAsia="宋体" w:cs="宋体"/>
          <w:color w:val="000000"/>
          <w:sz w:val="22"/>
          <w:szCs w:val="22"/>
        </w:rPr>
        <w:sectPr>
          <w:footerReference r:id="rId9"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本单位2026年没有国有资本经营预算支出，故本表无数据。</w:t>
      </w:r>
    </w:p>
    <w:p w14:paraId="65A5F4D8">
      <w:pPr>
        <w:pageBreakBefore w:val="0"/>
        <w:kinsoku/>
        <w:wordWrap/>
        <w:overflowPunct/>
        <w:topLinePunct w:val="0"/>
        <w:autoSpaceDE/>
        <w:autoSpaceDN/>
        <w:bidi w:val="0"/>
        <w:spacing w:line="576" w:lineRule="exact"/>
        <w:jc w:val="both"/>
        <w:textAlignment w:val="auto"/>
        <w:rPr>
          <w:rFonts w:hint="eastAsia" w:ascii="仿宋_GB2312" w:eastAsia="仿宋_GB2312"/>
          <w:sz w:val="40"/>
          <w:szCs w:val="40"/>
        </w:rPr>
      </w:pPr>
    </w:p>
    <w:p w14:paraId="79432157">
      <w:pPr>
        <w:pageBreakBefore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b w:val="0"/>
          <w:bCs/>
          <w:color w:val="000000"/>
          <w:sz w:val="44"/>
          <w:szCs w:val="44"/>
        </w:rPr>
      </w:pPr>
      <w:bookmarkStart w:id="6" w:name="RANGE!A1:K13"/>
      <w:bookmarkEnd w:id="6"/>
      <w:r>
        <w:rPr>
          <w:rFonts w:hint="eastAsia" w:ascii="方正小标宋简体" w:hAnsi="方正小标宋简体" w:eastAsia="方正小标宋简体" w:cs="方正小标宋简体"/>
          <w:b w:val="0"/>
          <w:bCs/>
          <w:color w:val="000000"/>
          <w:sz w:val="44"/>
          <w:szCs w:val="44"/>
        </w:rPr>
        <w:t>第三部分  单位预算情况说明</w:t>
      </w:r>
    </w:p>
    <w:p w14:paraId="7AAEBD8A">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outlineLvl w:val="0"/>
        <w:rPr>
          <w:rFonts w:hint="eastAsia" w:ascii="楷体_GB2312" w:hAnsi="楷体_GB2312" w:eastAsia="楷体_GB2312" w:cs="楷体_GB2312"/>
          <w:b/>
          <w:kern w:val="44"/>
          <w:sz w:val="32"/>
          <w:szCs w:val="32"/>
          <w:lang w:val="en-US" w:eastAsia="zh-CN" w:bidi="ar-SA"/>
        </w:rPr>
      </w:pPr>
    </w:p>
    <w:p w14:paraId="04EEEDB6">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楷体_GB2312" w:hAnsi="楷体_GB2312" w:eastAsia="楷体_GB2312" w:cs="楷体_GB2312"/>
          <w:b/>
          <w:kern w:val="44"/>
          <w:sz w:val="32"/>
          <w:szCs w:val="32"/>
          <w:lang w:val="en-US" w:eastAsia="zh-CN" w:bidi="ar-SA"/>
        </w:rPr>
      </w:pPr>
      <w:r>
        <w:rPr>
          <w:rFonts w:hint="eastAsia" w:ascii="楷体_GB2312" w:hAnsi="楷体_GB2312" w:eastAsia="楷体_GB2312" w:cs="楷体_GB2312"/>
          <w:b/>
          <w:kern w:val="44"/>
          <w:sz w:val="32"/>
          <w:szCs w:val="32"/>
          <w:lang w:val="en-US" w:eastAsia="zh-CN" w:bidi="ar-SA"/>
        </w:rPr>
        <w:t>一、单位收支预算情况总体说明</w:t>
      </w:r>
    </w:p>
    <w:p w14:paraId="35CA8DD1">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rPr>
        <w:drawing>
          <wp:anchor distT="0" distB="0" distL="0" distR="0" simplePos="0" relativeHeight="251659264" behindDoc="0" locked="0" layoutInCell="1" allowOverlap="1">
            <wp:simplePos x="0" y="0"/>
            <wp:positionH relativeFrom="column">
              <wp:posOffset>521970</wp:posOffset>
            </wp:positionH>
            <wp:positionV relativeFrom="paragraph">
              <wp:posOffset>198120</wp:posOffset>
            </wp:positionV>
            <wp:extent cx="4762500" cy="3333750"/>
            <wp:effectExtent l="0" t="0" r="0" b="0"/>
            <wp:wrapTopAndBottom/>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1"/>
                    <a:stretch>
                      <a:fillRect/>
                    </a:stretch>
                  </pic:blipFill>
                  <pic:spPr>
                    <a:xfrm>
                      <a:off x="0" y="0"/>
                      <a:ext cx="4762500" cy="3333750"/>
                    </a:xfrm>
                    <a:prstGeom prst="rect">
                      <a:avLst/>
                    </a:prstGeom>
                  </pic:spPr>
                </pic:pic>
              </a:graphicData>
            </a:graphic>
          </wp:anchor>
        </w:drawing>
      </w: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林家崖社区卫生服务中心</w:t>
      </w:r>
      <w:r>
        <w:rPr>
          <w:rFonts w:hint="eastAsia" w:ascii="仿宋_GB2312" w:hAnsi="仿宋_GB2312" w:eastAsia="仿宋_GB2312" w:cs="仿宋_GB2312"/>
          <w:sz w:val="32"/>
          <w:szCs w:val="32"/>
        </w:rPr>
        <w:t>所有收入和支出均纳入部门预算管理。收入包括：一般公共预算拨款收入</w:t>
      </w:r>
      <w:r>
        <w:rPr>
          <w:rFonts w:hint="eastAsia" w:ascii="仿宋_GB2312" w:hAnsi="仿宋_GB2312" w:eastAsia="仿宋_GB2312" w:cs="仿宋_GB2312"/>
          <w:sz w:val="32"/>
          <w:szCs w:val="32"/>
          <w:lang w:val="en-US" w:eastAsia="zh-CN"/>
        </w:rPr>
        <w:t>1618.35万元，事业收入220.77万元</w:t>
      </w: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1698.23</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51.39</w:t>
      </w:r>
      <w:r>
        <w:rPr>
          <w:rFonts w:hint="eastAsia" w:ascii="仿宋_GB2312" w:hAnsi="仿宋_GB2312" w:eastAsia="仿宋_GB2312" w:cs="仿宋_GB2312"/>
          <w:sz w:val="32"/>
          <w:szCs w:val="32"/>
        </w:rPr>
        <w:t>万元。林家崖社区卫生服务中心202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1839.12</w:t>
      </w:r>
      <w:r>
        <w:rPr>
          <w:rFonts w:hint="eastAsia" w:ascii="仿宋_GB2312" w:hAnsi="仿宋_GB2312" w:eastAsia="仿宋_GB2312" w:cs="仿宋_GB2312"/>
          <w:sz w:val="32"/>
          <w:szCs w:val="32"/>
        </w:rPr>
        <w:t>万元。</w:t>
      </w:r>
    </w:p>
    <w:p w14:paraId="38230E3E">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楷体_GB2312" w:hAnsi="楷体_GB2312" w:eastAsia="楷体_GB2312" w:cs="楷体_GB2312"/>
          <w:b/>
          <w:kern w:val="44"/>
          <w:sz w:val="32"/>
          <w:szCs w:val="32"/>
          <w:lang w:val="en-US" w:eastAsia="zh-CN" w:bidi="ar-SA"/>
        </w:rPr>
      </w:pPr>
      <w:r>
        <w:rPr>
          <w:rFonts w:hint="eastAsia" w:ascii="楷体_GB2312" w:hAnsi="楷体_GB2312" w:eastAsia="楷体_GB2312" w:cs="楷体_GB2312"/>
          <w:b/>
          <w:kern w:val="44"/>
          <w:sz w:val="32"/>
          <w:szCs w:val="32"/>
          <w:lang w:val="en-US" w:eastAsia="zh-CN" w:bidi="ar-SA"/>
        </w:rPr>
        <w:t>二、单位收入预算情况说明</w:t>
      </w:r>
    </w:p>
    <w:p w14:paraId="50B30B02">
      <w:pPr>
        <w:pageBreakBefore w:val="0"/>
        <w:kinsoku/>
        <w:wordWrap/>
        <w:overflowPunct/>
        <w:topLinePunct w:val="0"/>
        <w:autoSpaceDE/>
        <w:autoSpaceDN/>
        <w:bidi w:val="0"/>
        <w:spacing w:line="576" w:lineRule="exact"/>
        <w:ind w:firstLine="0" w:firstLineChars="0"/>
        <w:jc w:val="both"/>
        <w:textAlignment w:val="auto"/>
        <w:rPr>
          <w:rFonts w:hint="eastAsia" w:ascii="仿宋_GB2312" w:hAnsi="仿宋_GB2312" w:eastAsia="仿宋_GB2312" w:cs="仿宋_GB2312"/>
          <w:sz w:val="32"/>
          <w:szCs w:val="32"/>
        </w:rPr>
      </w:pPr>
    </w:p>
    <w:p w14:paraId="7D26441B">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i w:val="0"/>
          <w:iCs/>
          <w:sz w:val="32"/>
          <w:szCs w:val="32"/>
          <w:u w:val="none"/>
          <w:lang w:val="en-US" w:eastAsia="zh-CN"/>
        </w:rPr>
      </w:pPr>
      <w:r>
        <w:rPr>
          <w:rFonts w:hint="eastAsia" w:ascii="仿宋_GB2312" w:hAnsi="仿宋_GB2312" w:eastAsia="仿宋_GB2312" w:cs="仿宋_GB2312"/>
          <w:sz w:val="32"/>
          <w:szCs w:val="32"/>
        </w:rPr>
        <w:drawing>
          <wp:anchor distT="0" distB="0" distL="0" distR="0" simplePos="0" relativeHeight="251660288" behindDoc="0" locked="0" layoutInCell="1" allowOverlap="1">
            <wp:simplePos x="0" y="0"/>
            <wp:positionH relativeFrom="column">
              <wp:posOffset>426720</wp:posOffset>
            </wp:positionH>
            <wp:positionV relativeFrom="paragraph">
              <wp:posOffset>-581660</wp:posOffset>
            </wp:positionV>
            <wp:extent cx="4762500" cy="3333750"/>
            <wp:effectExtent l="0" t="0" r="0" b="0"/>
            <wp:wrapTopAndBottom/>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2"/>
                    <a:stretch>
                      <a:fillRect/>
                    </a:stretch>
                  </pic:blipFill>
                  <pic:spPr>
                    <a:xfrm>
                      <a:off x="0" y="0"/>
                      <a:ext cx="4762500" cy="3333750"/>
                    </a:xfrm>
                    <a:prstGeom prst="rect">
                      <a:avLst/>
                    </a:prstGeom>
                  </pic:spPr>
                </pic:pic>
              </a:graphicData>
            </a:graphic>
          </wp:anchor>
        </w:drawing>
      </w:r>
      <w:r>
        <w:rPr>
          <w:rFonts w:hint="eastAsia" w:ascii="仿宋_GB2312" w:hAnsi="仿宋_GB2312" w:eastAsia="仿宋_GB2312" w:cs="仿宋_GB2312"/>
          <w:sz w:val="32"/>
          <w:szCs w:val="32"/>
        </w:rPr>
        <w:t>林家崖社区卫生服务中心202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1839.12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事业收入220.77万元，占12%，</w:t>
      </w:r>
      <w:r>
        <w:rPr>
          <w:rFonts w:hint="eastAsia" w:ascii="仿宋_GB2312" w:hAnsi="仿宋_GB2312" w:eastAsia="仿宋_GB2312" w:cs="仿宋_GB2312"/>
          <w:sz w:val="32"/>
          <w:szCs w:val="32"/>
        </w:rPr>
        <w:t>一般公共预算拨款收入</w:t>
      </w:r>
      <w:r>
        <w:rPr>
          <w:rFonts w:hint="eastAsia" w:ascii="仿宋_GB2312" w:hAnsi="仿宋_GB2312" w:eastAsia="仿宋_GB2312" w:cs="仿宋_GB2312"/>
          <w:sz w:val="32"/>
          <w:szCs w:val="32"/>
          <w:lang w:val="en-US" w:eastAsia="zh-CN"/>
        </w:rPr>
        <w:t>1618.35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AD5F5DF">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b/>
          <w:kern w:val="44"/>
          <w:sz w:val="32"/>
          <w:szCs w:val="32"/>
          <w:lang w:val="en-US" w:eastAsia="zh-CN" w:bidi="ar-SA"/>
        </w:rPr>
        <w:t>三、单位支出预算情况说明</w:t>
      </w:r>
    </w:p>
    <w:p w14:paraId="012710F1">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0" distR="0" simplePos="0" relativeHeight="251661312" behindDoc="0" locked="0" layoutInCell="1" allowOverlap="1">
            <wp:simplePos x="0" y="0"/>
            <wp:positionH relativeFrom="column">
              <wp:posOffset>450850</wp:posOffset>
            </wp:positionH>
            <wp:positionV relativeFrom="paragraph">
              <wp:posOffset>1099185</wp:posOffset>
            </wp:positionV>
            <wp:extent cx="4762500" cy="3333750"/>
            <wp:effectExtent l="0" t="0" r="0" b="0"/>
            <wp:wrapTopAndBottom/>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3"/>
                    <a:stretch>
                      <a:fillRect/>
                    </a:stretch>
                  </pic:blipFill>
                  <pic:spPr>
                    <a:xfrm>
                      <a:off x="0" y="0"/>
                      <a:ext cx="4762500" cy="3333750"/>
                    </a:xfrm>
                    <a:prstGeom prst="rect">
                      <a:avLst/>
                    </a:prstGeom>
                  </pic:spPr>
                </pic:pic>
              </a:graphicData>
            </a:graphic>
          </wp:anchor>
        </w:drawing>
      </w:r>
      <w:r>
        <w:rPr>
          <w:rFonts w:hint="eastAsia" w:ascii="仿宋_GB2312" w:hAnsi="仿宋_GB2312" w:eastAsia="仿宋_GB2312" w:cs="仿宋_GB2312"/>
          <w:sz w:val="32"/>
          <w:szCs w:val="32"/>
          <w:highlight w:val="none"/>
        </w:rPr>
        <w:t>林家崖社区卫生服务中心202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年支出预算</w:t>
      </w:r>
      <w:r>
        <w:rPr>
          <w:rFonts w:hint="eastAsia" w:ascii="仿宋_GB2312" w:hAnsi="仿宋_GB2312" w:eastAsia="仿宋_GB2312" w:cs="仿宋_GB2312"/>
          <w:sz w:val="32"/>
          <w:szCs w:val="32"/>
          <w:highlight w:val="none"/>
          <w:lang w:val="en-US" w:eastAsia="zh-CN"/>
        </w:rPr>
        <w:t>1839.12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657.63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35.76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960.72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52.24</w:t>
      </w:r>
      <w:r>
        <w:rPr>
          <w:rFonts w:hint="eastAsia" w:ascii="仿宋_GB2312" w:hAnsi="仿宋_GB2312" w:eastAsia="仿宋_GB2312" w:cs="仿宋_GB2312"/>
          <w:sz w:val="32"/>
          <w:szCs w:val="32"/>
          <w:highlight w:val="none"/>
        </w:rPr>
        <w:t>%；事业支出</w:t>
      </w:r>
      <w:r>
        <w:rPr>
          <w:rFonts w:hint="eastAsia" w:ascii="仿宋_GB2312" w:hAnsi="仿宋_GB2312" w:eastAsia="仿宋_GB2312" w:cs="仿宋_GB2312"/>
          <w:sz w:val="32"/>
          <w:szCs w:val="32"/>
          <w:highlight w:val="none"/>
          <w:lang w:val="en-US" w:eastAsia="zh-CN"/>
        </w:rPr>
        <w:t>220.77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p>
    <w:p w14:paraId="08DAF4D5">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b/>
          <w:kern w:val="44"/>
          <w:sz w:val="32"/>
          <w:szCs w:val="32"/>
          <w:lang w:val="en-US" w:eastAsia="zh-CN" w:bidi="ar-SA"/>
        </w:rPr>
        <w:t>四、财政拨款收支预算情况的总体说明</w:t>
      </w:r>
    </w:p>
    <w:p w14:paraId="294512D8">
      <w:pPr>
        <w:pageBreakBefore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林家崖社区卫生服务中心202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highlight w:val="none"/>
          <w:lang w:val="en-US" w:eastAsia="zh-CN"/>
        </w:rPr>
        <w:t>1618.35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增加764.92</w:t>
      </w:r>
      <w:r>
        <w:rPr>
          <w:rFonts w:hint="eastAsia" w:ascii="仿宋_GB2312" w:hAnsi="仿宋_GB2312" w:eastAsia="仿宋_GB2312" w:cs="仿宋_GB2312"/>
          <w:sz w:val="32"/>
          <w:szCs w:val="32"/>
        </w:rPr>
        <w:t>万元，主要是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5年在职人员增加，在职人数变动较大，基本公共卫生服务专项补助资金提高，故2026年比2025年收支总预算增加</w:t>
      </w:r>
      <w:r>
        <w:rPr>
          <w:rFonts w:hint="eastAsia" w:ascii="仿宋_GB2312" w:hAnsi="仿宋_GB2312" w:eastAsia="仿宋_GB2312" w:cs="仿宋_GB2312"/>
          <w:sz w:val="32"/>
          <w:szCs w:val="32"/>
        </w:rPr>
        <w:t>。收入包括：一般公共预算当年拨款收入</w:t>
      </w:r>
      <w:r>
        <w:rPr>
          <w:rFonts w:hint="eastAsia" w:ascii="仿宋_GB2312" w:hAnsi="仿宋_GB2312" w:eastAsia="仿宋_GB2312" w:cs="仿宋_GB2312"/>
          <w:sz w:val="32"/>
          <w:szCs w:val="32"/>
          <w:lang w:val="en-US" w:eastAsia="zh-CN"/>
        </w:rPr>
        <w:t>1618.35</w:t>
      </w:r>
      <w:r>
        <w:rPr>
          <w:rFonts w:hint="eastAsia" w:ascii="仿宋_GB2312" w:hAnsi="仿宋_GB2312" w:eastAsia="仿宋_GB2312" w:cs="仿宋_GB2312"/>
          <w:sz w:val="32"/>
          <w:szCs w:val="32"/>
        </w:rPr>
        <w:t>万元；支出包括：社会保障和就业支出</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1477.46</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51.39</w:t>
      </w:r>
      <w:r>
        <w:rPr>
          <w:rFonts w:hint="eastAsia" w:ascii="仿宋_GB2312" w:hAnsi="仿宋_GB2312" w:eastAsia="仿宋_GB2312" w:cs="仿宋_GB2312"/>
          <w:sz w:val="32"/>
          <w:szCs w:val="32"/>
        </w:rPr>
        <w:t>万元。</w:t>
      </w:r>
    </w:p>
    <w:p w14:paraId="2351EDF2">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kern w:val="44"/>
          <w:sz w:val="32"/>
          <w:szCs w:val="32"/>
          <w:lang w:val="en-US" w:eastAsia="zh-CN" w:bidi="ar-SA"/>
        </w:rPr>
        <w:t>五、一般公共预算当年拨款情况说明</w:t>
      </w:r>
    </w:p>
    <w:p w14:paraId="367D6C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一般公共预算当年拨款规模变化情况。</w:t>
      </w:r>
    </w:p>
    <w:p w14:paraId="4304B593">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0" distR="0" simplePos="0" relativeHeight="251662336" behindDoc="0" locked="0" layoutInCell="1" allowOverlap="1">
            <wp:simplePos x="0" y="0"/>
            <wp:positionH relativeFrom="column">
              <wp:posOffset>383540</wp:posOffset>
            </wp:positionH>
            <wp:positionV relativeFrom="paragraph">
              <wp:posOffset>68580</wp:posOffset>
            </wp:positionV>
            <wp:extent cx="4750435" cy="2607945"/>
            <wp:effectExtent l="0" t="0" r="12065" b="1905"/>
            <wp:wrapTopAndBottom/>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4"/>
                    <a:stretch>
                      <a:fillRect/>
                    </a:stretch>
                  </pic:blipFill>
                  <pic:spPr>
                    <a:xfrm>
                      <a:off x="0" y="0"/>
                      <a:ext cx="4750435" cy="2607945"/>
                    </a:xfrm>
                    <a:prstGeom prst="rect">
                      <a:avLst/>
                    </a:prstGeom>
                  </pic:spPr>
                </pic:pic>
              </a:graphicData>
            </a:graphic>
          </wp:anchor>
        </w:drawing>
      </w:r>
      <w:r>
        <w:rPr>
          <w:rFonts w:hint="eastAsia" w:ascii="仿宋_GB2312" w:hAnsi="仿宋_GB2312" w:eastAsia="仿宋_GB2312" w:cs="仿宋_GB2312"/>
          <w:sz w:val="32"/>
          <w:szCs w:val="32"/>
        </w:rPr>
        <w:t>林家崖社区卫生服务中心202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1618.35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增加979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5年在职人员增加，在职人数变动较大，基本公共卫生服务专项补助资金提高，故2026年比2025年一般公共预算拨款增加</w:t>
      </w:r>
      <w:r>
        <w:rPr>
          <w:rFonts w:hint="eastAsia" w:ascii="仿宋_GB2312" w:hAnsi="仿宋_GB2312" w:eastAsia="仿宋_GB2312" w:cs="仿宋_GB2312"/>
          <w:sz w:val="32"/>
          <w:szCs w:val="32"/>
        </w:rPr>
        <w:t>。</w:t>
      </w:r>
    </w:p>
    <w:p w14:paraId="14561BB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（二）一般公共预算当年拨款结构情况。</w:t>
      </w:r>
      <w:r>
        <w:rPr>
          <w:rFonts w:hint="eastAsia" w:ascii="仿宋_GB2312" w:hAnsi="仿宋_GB2312" w:eastAsia="仿宋_GB2312" w:cs="仿宋_GB2312"/>
          <w:sz w:val="32"/>
          <w:szCs w:val="32"/>
        </w:rPr>
        <w:drawing>
          <wp:anchor distT="0" distB="0" distL="0" distR="0" simplePos="0" relativeHeight="251663360" behindDoc="0" locked="0" layoutInCell="1" allowOverlap="1">
            <wp:simplePos x="0" y="0"/>
            <wp:positionH relativeFrom="column">
              <wp:posOffset>426720</wp:posOffset>
            </wp:positionH>
            <wp:positionV relativeFrom="page">
              <wp:posOffset>2595880</wp:posOffset>
            </wp:positionV>
            <wp:extent cx="4762500" cy="3333750"/>
            <wp:effectExtent l="0" t="0" r="0" b="0"/>
            <wp:wrapTopAndBottom/>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5"/>
                    <a:stretch>
                      <a:fillRect/>
                    </a:stretch>
                  </pic:blipFill>
                  <pic:spPr>
                    <a:xfrm>
                      <a:off x="0" y="0"/>
                      <a:ext cx="4762500" cy="3333750"/>
                    </a:xfrm>
                    <a:prstGeom prst="rect">
                      <a:avLst/>
                    </a:prstGeom>
                  </pic:spPr>
                </pic:pic>
              </a:graphicData>
            </a:graphic>
          </wp:anchor>
        </w:drawing>
      </w:r>
    </w:p>
    <w:p w14:paraId="383D94A0">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林家崖社区卫生服务中心202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1618.35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1477.46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91.29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51.39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3.18</w:t>
      </w:r>
      <w:r>
        <w:rPr>
          <w:rFonts w:hint="eastAsia" w:ascii="仿宋_GB2312" w:hAnsi="仿宋_GB2312" w:eastAsia="仿宋_GB2312" w:cs="仿宋_GB2312"/>
          <w:sz w:val="32"/>
          <w:szCs w:val="32"/>
        </w:rPr>
        <w:t>%。</w:t>
      </w:r>
    </w:p>
    <w:p w14:paraId="6384230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（三）一般公共预算当年拨款具体使用情况。</w:t>
      </w:r>
    </w:p>
    <w:p w14:paraId="1CE8B750">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一般公共</w:t>
      </w:r>
      <w:r>
        <w:rPr>
          <w:rFonts w:hint="eastAsia"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1618.35</w:t>
      </w:r>
      <w:r>
        <w:rPr>
          <w:rFonts w:hint="eastAsia" w:ascii="仿宋_GB2312" w:hAnsi="仿宋_GB2312" w:eastAsia="仿宋_GB2312" w:cs="仿宋_GB2312"/>
          <w:sz w:val="32"/>
          <w:szCs w:val="32"/>
          <w:highlight w:val="none"/>
        </w:rPr>
        <w:t>万元，比上年</w:t>
      </w:r>
      <w:r>
        <w:rPr>
          <w:rFonts w:hint="eastAsia" w:ascii="仿宋_GB2312" w:hAnsi="仿宋_GB2312" w:eastAsia="仿宋_GB2312" w:cs="仿宋_GB2312"/>
          <w:sz w:val="32"/>
          <w:szCs w:val="32"/>
          <w:highlight w:val="none"/>
          <w:lang w:val="en-US" w:eastAsia="zh-CN"/>
        </w:rPr>
        <w:t>增加</w:t>
      </w:r>
      <w:r>
        <w:rPr>
          <w:rFonts w:hint="eastAsia" w:ascii="仿宋_GB2312" w:hAnsi="仿宋_GB2312" w:eastAsia="仿宋_GB2312" w:cs="仿宋_GB2312"/>
          <w:sz w:val="32"/>
          <w:szCs w:val="32"/>
          <w:lang w:val="en-US" w:eastAsia="zh-CN"/>
        </w:rPr>
        <w:t>979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增加153%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5年在职人员增加6人，人员经费增加，基本公共卫生服务专项补助资金、地方公共卫生服务专项资金中央级及省级资金等提前下达。</w:t>
      </w:r>
    </w:p>
    <w:p w14:paraId="6A6875E0">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社会保障和就业支出（类）行政事业单位养老支出（款）</w:t>
      </w:r>
      <w:r>
        <w:rPr>
          <w:rFonts w:hint="eastAsia" w:ascii="仿宋_GB2312" w:hAnsi="仿宋_GB2312" w:eastAsia="仿宋_GB2312" w:cs="仿宋_GB2312"/>
          <w:sz w:val="32"/>
          <w:szCs w:val="32"/>
          <w:highlight w:val="none"/>
        </w:rPr>
        <w:t>机关事业单位基本养老保险缴费支出</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54.67</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41.28</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13.39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增加32.44</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val="en-US" w:eastAsia="zh-CN"/>
        </w:rPr>
        <w:t>2025年新增事业编制6人，2026年预算是以2025年12月工资表为基准编制。</w:t>
      </w:r>
    </w:p>
    <w:p w14:paraId="1AA7B0C2">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社会保障和就业支出（类）行政事业单位养老支出（款）</w:t>
      </w:r>
      <w:r>
        <w:rPr>
          <w:rFonts w:hint="eastAsia" w:ascii="仿宋_GB2312" w:hAnsi="仿宋_GB2312" w:eastAsia="仿宋_GB2312" w:cs="仿宋_GB2312"/>
          <w:sz w:val="32"/>
          <w:szCs w:val="32"/>
          <w:highlight w:val="none"/>
        </w:rPr>
        <w:t>机关事业单位职业年金</w:t>
      </w:r>
      <w:r>
        <w:rPr>
          <w:rFonts w:hint="eastAsia" w:ascii="仿宋_GB2312" w:hAnsi="仿宋_GB2312" w:eastAsia="仿宋_GB2312" w:cs="仿宋_GB2312"/>
          <w:sz w:val="32"/>
          <w:szCs w:val="32"/>
          <w:highlight w:val="none"/>
          <w:lang w:eastAsia="zh-CN"/>
        </w:rPr>
        <w:t>缴费</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27.33</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20.64</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增加6.69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增加32.41</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val="en-US" w:eastAsia="zh-CN"/>
        </w:rPr>
        <w:t>2025年新增事业编制6人，2026年预算是以2025年12月工资表为基准编制。</w:t>
      </w:r>
    </w:p>
    <w:p w14:paraId="66D2C50C">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社会保障和就业支出（类）行政事业单位养老支出（款）</w:t>
      </w:r>
      <w:r>
        <w:rPr>
          <w:rFonts w:hint="eastAsia" w:ascii="仿宋_GB2312" w:hAnsi="仿宋_GB2312" w:eastAsia="仿宋_GB2312" w:cs="仿宋_GB2312"/>
          <w:sz w:val="32"/>
          <w:szCs w:val="32"/>
          <w:highlight w:val="none"/>
        </w:rPr>
        <w:t>其他行政事业单位</w:t>
      </w:r>
      <w:r>
        <w:rPr>
          <w:rFonts w:hint="eastAsia" w:ascii="仿宋_GB2312" w:hAnsi="仿宋_GB2312" w:eastAsia="仿宋_GB2312" w:cs="仿宋_GB2312"/>
          <w:sz w:val="32"/>
          <w:szCs w:val="32"/>
          <w:highlight w:val="none"/>
          <w:lang w:eastAsia="zh-CN"/>
        </w:rPr>
        <w:t>养老</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7.46</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0.54</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val="en-US" w:eastAsia="zh-CN"/>
        </w:rPr>
        <w:t>2025年7月退休人员基本养老金统调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故统筹外工资增加。</w:t>
      </w:r>
    </w:p>
    <w:p w14:paraId="6800F00E">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卫生健康支出（类）基层医疗卫生机构（款）</w:t>
      </w:r>
      <w:r>
        <w:rPr>
          <w:rFonts w:hint="eastAsia" w:ascii="仿宋_GB2312" w:hAnsi="仿宋_GB2312" w:eastAsia="仿宋_GB2312" w:cs="仿宋_GB2312"/>
          <w:sz w:val="32"/>
          <w:szCs w:val="32"/>
          <w:highlight w:val="none"/>
        </w:rPr>
        <w:t>城市社区卫生机构</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554.59</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434.8</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119.79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27.55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2025年新增事业编制6人，2026年预算是以2025年12月工资表为基准编制，故人员工资增加</w:t>
      </w:r>
      <w:r>
        <w:rPr>
          <w:rFonts w:hint="eastAsia" w:ascii="仿宋_GB2312" w:hAnsi="仿宋_GB2312" w:eastAsia="仿宋_GB2312" w:cs="仿宋_GB2312"/>
          <w:sz w:val="32"/>
          <w:szCs w:val="32"/>
          <w:highlight w:val="none"/>
        </w:rPr>
        <w:t>。</w:t>
      </w:r>
    </w:p>
    <w:p w14:paraId="404C38AC">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卫生健康支出（类）基层医疗卫生机构（款）乡镇卫生院（项）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增加60</w:t>
      </w:r>
      <w:r>
        <w:rPr>
          <w:rFonts w:hint="eastAsia" w:ascii="仿宋_GB2312" w:hAnsi="仿宋_GB2312" w:eastAsia="仿宋_GB2312" w:cs="仿宋_GB2312"/>
          <w:sz w:val="32"/>
          <w:szCs w:val="32"/>
          <w:highlight w:val="none"/>
        </w:rPr>
        <w:t>万元，原因是</w:t>
      </w:r>
      <w:r>
        <w:rPr>
          <w:rFonts w:hint="eastAsia" w:ascii="仿宋_GB2312" w:hAnsi="仿宋_GB2312" w:eastAsia="仿宋_GB2312" w:cs="仿宋_GB2312"/>
          <w:sz w:val="32"/>
          <w:szCs w:val="32"/>
          <w:highlight w:val="none"/>
          <w:lang w:val="en-US" w:eastAsia="zh-CN"/>
        </w:rPr>
        <w:t>2026年新增医疗服务与保障能力提升（优质基层服务行省级）资金。</w:t>
      </w:r>
    </w:p>
    <w:p w14:paraId="57602C42">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卫生健康支出（类）基层医疗卫生机构（款）</w:t>
      </w:r>
      <w:r>
        <w:rPr>
          <w:rFonts w:hint="eastAsia" w:ascii="仿宋_GB2312" w:hAnsi="仿宋_GB2312" w:eastAsia="仿宋_GB2312" w:cs="仿宋_GB2312"/>
          <w:sz w:val="32"/>
          <w:szCs w:val="32"/>
          <w:highlight w:val="none"/>
        </w:rPr>
        <w:t>其他基层医疗卫生机构支出</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30.13</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增加0.87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增加2.89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val="en-US" w:eastAsia="zh-CN"/>
        </w:rPr>
        <w:t>2026年基本药物制度补助资金提前下达。</w:t>
      </w:r>
    </w:p>
    <w:p w14:paraId="2E6B12DA">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卫生健康支出（类）公共卫生（款）</w:t>
      </w:r>
      <w:r>
        <w:rPr>
          <w:rFonts w:hint="eastAsia" w:ascii="仿宋_GB2312" w:hAnsi="仿宋_GB2312" w:eastAsia="仿宋_GB2312" w:cs="仿宋_GB2312"/>
          <w:sz w:val="32"/>
          <w:szCs w:val="32"/>
          <w:highlight w:val="none"/>
        </w:rPr>
        <w:t>基本公共卫生服务</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659.6</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17.5</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642.1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36.69倍</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提前下达基本公共卫生服务项目中央级、省级和市级资金。</w:t>
      </w:r>
    </w:p>
    <w:p w14:paraId="7500392E">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卫生健康支出（类）公共卫生（款）重大</w:t>
      </w:r>
      <w:r>
        <w:rPr>
          <w:rFonts w:hint="eastAsia" w:ascii="仿宋_GB2312" w:hAnsi="仿宋_GB2312" w:eastAsia="仿宋_GB2312" w:cs="仿宋_GB2312"/>
          <w:sz w:val="32"/>
          <w:szCs w:val="32"/>
          <w:highlight w:val="none"/>
        </w:rPr>
        <w:t>公共卫生服务</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5.45</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5.45</w:t>
      </w:r>
      <w:r>
        <w:rPr>
          <w:rFonts w:hint="eastAsia" w:ascii="仿宋_GB2312" w:hAnsi="仿宋_GB2312" w:eastAsia="仿宋_GB2312" w:cs="仿宋_GB2312"/>
          <w:sz w:val="32"/>
          <w:szCs w:val="32"/>
          <w:highlight w:val="none"/>
        </w:rPr>
        <w:t>万元，主要原因是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提前下达</w:t>
      </w:r>
      <w:r>
        <w:rPr>
          <w:rFonts w:hint="eastAsia" w:ascii="仿宋_GB2312" w:hAnsi="仿宋_GB2312" w:eastAsia="仿宋_GB2312" w:cs="仿宋_GB2312"/>
          <w:sz w:val="32"/>
          <w:szCs w:val="32"/>
          <w:highlight w:val="none"/>
          <w:lang w:val="en-US" w:eastAsia="zh-CN"/>
        </w:rPr>
        <w:t>重大</w:t>
      </w:r>
      <w:r>
        <w:rPr>
          <w:rFonts w:hint="eastAsia" w:ascii="仿宋_GB2312" w:hAnsi="仿宋_GB2312" w:eastAsia="仿宋_GB2312" w:cs="仿宋_GB2312"/>
          <w:sz w:val="32"/>
          <w:szCs w:val="32"/>
          <w:highlight w:val="none"/>
        </w:rPr>
        <w:t>公共卫生服务</w:t>
      </w:r>
      <w:r>
        <w:rPr>
          <w:rFonts w:hint="eastAsia" w:ascii="仿宋_GB2312" w:hAnsi="仿宋_GB2312" w:eastAsia="仿宋_GB2312" w:cs="仿宋_GB2312"/>
          <w:color w:val="auto"/>
          <w:sz w:val="32"/>
          <w:szCs w:val="32"/>
          <w:highlight w:val="none"/>
          <w:lang w:eastAsia="zh-CN"/>
        </w:rPr>
        <w:t>项目资金。</w:t>
      </w:r>
    </w:p>
    <w:p w14:paraId="08154546">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卫生健康支出（类）公共卫生（款）其他公共卫生支出（项）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33</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33万</w:t>
      </w:r>
      <w:r>
        <w:rPr>
          <w:rFonts w:hint="eastAsia" w:ascii="仿宋_GB2312" w:hAnsi="仿宋_GB2312" w:eastAsia="仿宋_GB2312" w:cs="仿宋_GB2312"/>
          <w:sz w:val="32"/>
          <w:szCs w:val="32"/>
          <w:highlight w:val="none"/>
        </w:rPr>
        <w:t>元，主要原因是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提前下达</w:t>
      </w:r>
      <w:r>
        <w:rPr>
          <w:rFonts w:hint="eastAsia" w:ascii="仿宋_GB2312" w:hAnsi="仿宋_GB2312" w:eastAsia="仿宋_GB2312" w:cs="仿宋_GB2312"/>
          <w:sz w:val="32"/>
          <w:szCs w:val="32"/>
          <w:highlight w:val="none"/>
          <w:lang w:val="en-US" w:eastAsia="zh-CN"/>
        </w:rPr>
        <w:t>地方公共卫生服务专项（省级公共卫生</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资金。</w:t>
      </w:r>
    </w:p>
    <w:p w14:paraId="1722A3D9">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卫生健康支出（类）行政事业单位医疗（款）</w:t>
      </w:r>
      <w:r>
        <w:rPr>
          <w:rFonts w:hint="eastAsia" w:ascii="仿宋_GB2312" w:hAnsi="仿宋_GB2312" w:eastAsia="仿宋_GB2312" w:cs="仿宋_GB2312"/>
          <w:sz w:val="32"/>
          <w:szCs w:val="32"/>
          <w:highlight w:val="none"/>
        </w:rPr>
        <w:t>事业单位医疗</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20.29</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15.21</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33.4</w:t>
      </w:r>
      <w:r>
        <w:rPr>
          <w:rFonts w:hint="eastAsia" w:ascii="仿宋_GB2312" w:hAnsi="仿宋_GB2312" w:eastAsia="仿宋_GB2312" w:cs="仿宋_GB2312"/>
          <w:sz w:val="32"/>
          <w:szCs w:val="32"/>
          <w:highlight w:val="none"/>
        </w:rPr>
        <w:t>%，主要是</w:t>
      </w:r>
      <w:r>
        <w:rPr>
          <w:rFonts w:hint="eastAsia" w:ascii="仿宋_GB2312" w:hAnsi="仿宋_GB2312" w:eastAsia="仿宋_GB2312" w:cs="仿宋_GB2312"/>
          <w:sz w:val="32"/>
          <w:szCs w:val="32"/>
          <w:highlight w:val="none"/>
          <w:lang w:val="en-US" w:eastAsia="zh-CN"/>
        </w:rPr>
        <w:t>2025年新增事业编制6人，2026年预算是以2025年12月工资表为基准编制</w:t>
      </w:r>
      <w:r>
        <w:rPr>
          <w:rFonts w:hint="eastAsia" w:ascii="仿宋_GB2312" w:hAnsi="仿宋_GB2312" w:eastAsia="仿宋_GB2312" w:cs="仿宋_GB2312"/>
          <w:sz w:val="32"/>
          <w:szCs w:val="32"/>
          <w:highlight w:val="none"/>
        </w:rPr>
        <w:t>。</w:t>
      </w:r>
    </w:p>
    <w:p w14:paraId="6F26866B">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卫生健康支出（类）行政事业单位医疗（款）</w:t>
      </w:r>
      <w:r>
        <w:rPr>
          <w:rFonts w:hint="eastAsia" w:ascii="仿宋_GB2312" w:hAnsi="仿宋_GB2312" w:eastAsia="仿宋_GB2312" w:cs="仿宋_GB2312"/>
          <w:sz w:val="32"/>
          <w:szCs w:val="32"/>
          <w:highlight w:val="none"/>
        </w:rPr>
        <w:t>公务员医疗补助</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26.22</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19.92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6.3</w:t>
      </w:r>
      <w:r>
        <w:rPr>
          <w:rFonts w:hint="eastAsia" w:ascii="仿宋_GB2312" w:hAnsi="仿宋_GB2312" w:eastAsia="仿宋_GB2312" w:cs="仿宋_GB2312"/>
          <w:sz w:val="32"/>
          <w:szCs w:val="32"/>
          <w:highlight w:val="none"/>
        </w:rPr>
        <w:t>万元，增</w:t>
      </w:r>
      <w:r>
        <w:rPr>
          <w:rFonts w:hint="eastAsia" w:ascii="仿宋_GB2312" w:hAnsi="仿宋_GB2312" w:eastAsia="仿宋_GB2312" w:cs="仿宋_GB2312"/>
          <w:sz w:val="32"/>
          <w:szCs w:val="32"/>
          <w:highlight w:val="none"/>
          <w:lang w:eastAsia="zh-CN"/>
        </w:rPr>
        <w:t>长</w:t>
      </w:r>
      <w:r>
        <w:rPr>
          <w:rFonts w:hint="eastAsia" w:ascii="仿宋_GB2312" w:hAnsi="仿宋_GB2312" w:eastAsia="仿宋_GB2312" w:cs="仿宋_GB2312"/>
          <w:sz w:val="32"/>
          <w:szCs w:val="32"/>
          <w:highlight w:val="none"/>
          <w:lang w:val="en-US" w:eastAsia="zh-CN"/>
        </w:rPr>
        <w:t>31.63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2025年新增事业编制6人，2026年预算是以2025年12月工资表为基准编制。</w:t>
      </w:r>
    </w:p>
    <w:p w14:paraId="1BB42EB4">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卫生健康支出（类）其他卫生健康支出（款）其他卫生健康支出（项）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87.32</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87.32</w:t>
      </w:r>
      <w:r>
        <w:rPr>
          <w:rFonts w:hint="eastAsia" w:ascii="仿宋_GB2312" w:hAnsi="仿宋_GB2312" w:eastAsia="仿宋_GB2312" w:cs="仿宋_GB2312"/>
          <w:sz w:val="32"/>
          <w:szCs w:val="32"/>
          <w:highlight w:val="none"/>
        </w:rPr>
        <w:t>万元，主要原因是</w:t>
      </w:r>
      <w:r>
        <w:rPr>
          <w:rFonts w:hint="eastAsia" w:ascii="仿宋_GB2312" w:hAnsi="仿宋_GB2312" w:eastAsia="仿宋_GB2312" w:cs="仿宋_GB2312"/>
          <w:sz w:val="32"/>
          <w:szCs w:val="32"/>
          <w:highlight w:val="none"/>
          <w:lang w:val="en-US" w:eastAsia="zh-CN"/>
        </w:rPr>
        <w:t>2026年提前下达地方公共卫生服务专项（65岁及以上老年人体检）资金。</w:t>
      </w:r>
    </w:p>
    <w:p w14:paraId="128ED38B">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z w:val="32"/>
          <w:szCs w:val="32"/>
          <w:highlight w:val="none"/>
          <w:lang w:val="en-US" w:eastAsia="zh-CN"/>
        </w:rPr>
        <w:t>13、住房保障支出（类）住房改革支出（款）</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51.39</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年预算数</w:t>
      </w:r>
      <w:r>
        <w:rPr>
          <w:rFonts w:hint="eastAsia" w:ascii="仿宋_GB2312" w:hAnsi="仿宋_GB2312" w:eastAsia="仿宋_GB2312" w:cs="仿宋_GB2312"/>
          <w:sz w:val="32"/>
          <w:szCs w:val="32"/>
          <w:highlight w:val="none"/>
          <w:lang w:val="en-US" w:eastAsia="zh-CN"/>
        </w:rPr>
        <w:t>39.38</w:t>
      </w:r>
      <w:r>
        <w:rPr>
          <w:rFonts w:hint="eastAsia" w:ascii="仿宋_GB2312" w:hAnsi="仿宋_GB2312" w:eastAsia="仿宋_GB2312" w:cs="仿宋_GB2312"/>
          <w:sz w:val="32"/>
          <w:szCs w:val="32"/>
          <w:highlight w:val="none"/>
        </w:rPr>
        <w:t>万元，比202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增加12.01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增长30.5</w:t>
      </w:r>
      <w:r>
        <w:rPr>
          <w:rFonts w:hint="eastAsia" w:ascii="仿宋_GB2312" w:hAnsi="仿宋_GB2312" w:eastAsia="仿宋_GB2312" w:cs="仿宋_GB2312"/>
          <w:sz w:val="32"/>
          <w:szCs w:val="32"/>
          <w:highlight w:val="none"/>
        </w:rPr>
        <w:t>%，主要是</w:t>
      </w:r>
      <w:r>
        <w:rPr>
          <w:rFonts w:hint="eastAsia" w:ascii="仿宋_GB2312" w:hAnsi="仿宋_GB2312" w:eastAsia="仿宋_GB2312" w:cs="仿宋_GB2312"/>
          <w:sz w:val="32"/>
          <w:szCs w:val="32"/>
          <w:highlight w:val="none"/>
          <w:lang w:val="en-US" w:eastAsia="zh-CN"/>
        </w:rPr>
        <w:t>2025年新增事业编制6人，2026年预算是以2025年12月工资表为基准编制，且2026年</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val="en-US" w:eastAsia="zh-CN"/>
        </w:rPr>
        <w:t>基数上调</w:t>
      </w:r>
      <w:r>
        <w:rPr>
          <w:rFonts w:hint="eastAsia" w:ascii="仿宋_GB2312" w:hAnsi="仿宋_GB2312" w:eastAsia="仿宋_GB2312" w:cs="仿宋_GB2312"/>
          <w:sz w:val="32"/>
          <w:szCs w:val="32"/>
          <w:highlight w:val="none"/>
        </w:rPr>
        <w:t>。</w:t>
      </w:r>
    </w:p>
    <w:p w14:paraId="5495C234">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kern w:val="44"/>
          <w:sz w:val="32"/>
          <w:szCs w:val="32"/>
          <w:lang w:val="en-US" w:eastAsia="zh-CN" w:bidi="ar-SA"/>
        </w:rPr>
        <w:t>六、一般公共预算基本支出情况说明</w:t>
      </w:r>
    </w:p>
    <w:p w14:paraId="549E06D1">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林家崖社区卫生服务中心20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年一般公共预算基本支出</w:t>
      </w:r>
      <w:r>
        <w:rPr>
          <w:rFonts w:hint="eastAsia" w:ascii="仿宋_GB2312" w:hAnsi="仿宋_GB2312" w:eastAsia="仿宋_GB2312" w:cs="仿宋_GB2312"/>
          <w:color w:val="auto"/>
          <w:sz w:val="32"/>
          <w:szCs w:val="32"/>
          <w:lang w:val="en-US" w:eastAsia="zh-CN"/>
        </w:rPr>
        <w:t>657.63</w:t>
      </w:r>
      <w:r>
        <w:rPr>
          <w:rFonts w:hint="eastAsia" w:ascii="仿宋_GB2312" w:hAnsi="仿宋_GB2312" w:eastAsia="仿宋_GB2312" w:cs="仿宋_GB2312"/>
          <w:color w:val="auto"/>
          <w:sz w:val="32"/>
          <w:szCs w:val="32"/>
        </w:rPr>
        <w:t>万元，其中：</w:t>
      </w:r>
    </w:p>
    <w:p w14:paraId="5DB31643">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highlight w:val="none"/>
          <w:lang w:val="en-US" w:eastAsia="zh-CN"/>
        </w:rPr>
        <w:t>632.89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主要包括：</w:t>
      </w:r>
      <w:r>
        <w:rPr>
          <w:rFonts w:hint="eastAsia" w:ascii="仿宋_GB2312" w:hAnsi="仿宋_GB2312" w:eastAsia="仿宋_GB2312" w:cs="仿宋_GB2312"/>
          <w:color w:val="auto"/>
          <w:sz w:val="32"/>
          <w:szCs w:val="32"/>
          <w:highlight w:val="none"/>
          <w:lang w:val="en-US" w:eastAsia="zh-CN"/>
        </w:rPr>
        <w:t>30101</w:t>
      </w:r>
      <w:r>
        <w:rPr>
          <w:rFonts w:hint="eastAsia" w:ascii="仿宋_GB2312" w:hAnsi="仿宋_GB2312" w:eastAsia="仿宋_GB2312" w:cs="仿宋_GB2312"/>
          <w:color w:val="auto"/>
          <w:sz w:val="32"/>
          <w:szCs w:val="32"/>
          <w:highlight w:val="none"/>
        </w:rPr>
        <w:t>基本工资</w:t>
      </w:r>
      <w:r>
        <w:rPr>
          <w:rFonts w:hint="eastAsia" w:ascii="仿宋_GB2312" w:hAnsi="仿宋_GB2312" w:eastAsia="仿宋_GB2312" w:cs="仿宋_GB2312"/>
          <w:color w:val="auto"/>
          <w:sz w:val="32"/>
          <w:szCs w:val="32"/>
          <w:highlight w:val="none"/>
          <w:lang w:val="en-US" w:eastAsia="zh-CN"/>
        </w:rPr>
        <w:t>129.51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30102</w:t>
      </w:r>
      <w:r>
        <w:rPr>
          <w:rFonts w:hint="eastAsia" w:ascii="仿宋_GB2312" w:hAnsi="仿宋_GB2312" w:eastAsia="仿宋_GB2312" w:cs="仿宋_GB2312"/>
          <w:color w:val="auto"/>
          <w:sz w:val="32"/>
          <w:szCs w:val="32"/>
          <w:highlight w:val="none"/>
        </w:rPr>
        <w:t>津贴补贴</w:t>
      </w:r>
      <w:r>
        <w:rPr>
          <w:rFonts w:hint="eastAsia" w:ascii="仿宋_GB2312" w:hAnsi="仿宋_GB2312" w:eastAsia="仿宋_GB2312" w:cs="仿宋_GB2312"/>
          <w:color w:val="auto"/>
          <w:sz w:val="32"/>
          <w:szCs w:val="32"/>
          <w:highlight w:val="none"/>
          <w:lang w:val="en-US" w:eastAsia="zh-CN"/>
        </w:rPr>
        <w:t>114.96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30103奖金42.9万元，30107</w:t>
      </w:r>
      <w:r>
        <w:rPr>
          <w:rFonts w:hint="eastAsia" w:ascii="仿宋_GB2312" w:hAnsi="仿宋_GB2312" w:eastAsia="仿宋_GB2312" w:cs="仿宋_GB2312"/>
          <w:color w:val="auto"/>
          <w:sz w:val="32"/>
          <w:szCs w:val="32"/>
          <w:highlight w:val="none"/>
        </w:rPr>
        <w:t>绩效工资</w:t>
      </w:r>
      <w:r>
        <w:rPr>
          <w:rFonts w:hint="eastAsia" w:ascii="仿宋_GB2312" w:hAnsi="仿宋_GB2312" w:eastAsia="仿宋_GB2312" w:cs="仿宋_GB2312"/>
          <w:color w:val="auto"/>
          <w:sz w:val="32"/>
          <w:szCs w:val="32"/>
          <w:highlight w:val="none"/>
          <w:lang w:val="en-US" w:eastAsia="zh-CN"/>
        </w:rPr>
        <w:t>155.56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30108</w:t>
      </w:r>
      <w:r>
        <w:rPr>
          <w:rFonts w:hint="eastAsia" w:ascii="仿宋_GB2312" w:hAnsi="仿宋_GB2312" w:eastAsia="仿宋_GB2312" w:cs="仿宋_GB2312"/>
          <w:color w:val="auto"/>
          <w:sz w:val="32"/>
          <w:szCs w:val="32"/>
          <w:highlight w:val="none"/>
        </w:rPr>
        <w:t>机关事业单位基本养老保险</w:t>
      </w:r>
      <w:r>
        <w:rPr>
          <w:rFonts w:hint="eastAsia" w:ascii="仿宋_GB2312" w:hAnsi="仿宋_GB2312" w:eastAsia="仿宋_GB2312" w:cs="仿宋_GB2312"/>
          <w:color w:val="auto"/>
          <w:sz w:val="32"/>
          <w:szCs w:val="32"/>
          <w:highlight w:val="none"/>
          <w:lang w:eastAsia="zh-CN"/>
        </w:rPr>
        <w:t>缴费</w:t>
      </w:r>
      <w:r>
        <w:rPr>
          <w:rFonts w:hint="eastAsia" w:ascii="仿宋_GB2312" w:hAnsi="仿宋_GB2312" w:eastAsia="仿宋_GB2312" w:cs="仿宋_GB2312"/>
          <w:color w:val="auto"/>
          <w:sz w:val="32"/>
          <w:szCs w:val="32"/>
          <w:highlight w:val="none"/>
          <w:lang w:val="en-US" w:eastAsia="zh-CN"/>
        </w:rPr>
        <w:t>54.67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30109</w:t>
      </w:r>
      <w:r>
        <w:rPr>
          <w:rFonts w:hint="eastAsia" w:ascii="仿宋_GB2312" w:hAnsi="仿宋_GB2312" w:eastAsia="仿宋_GB2312" w:cs="仿宋_GB2312"/>
          <w:color w:val="auto"/>
          <w:sz w:val="32"/>
          <w:szCs w:val="32"/>
          <w:highlight w:val="none"/>
        </w:rPr>
        <w:t>职业年金</w:t>
      </w:r>
      <w:r>
        <w:rPr>
          <w:rFonts w:hint="eastAsia" w:ascii="仿宋_GB2312" w:hAnsi="仿宋_GB2312" w:eastAsia="仿宋_GB2312" w:cs="仿宋_GB2312"/>
          <w:color w:val="auto"/>
          <w:sz w:val="32"/>
          <w:szCs w:val="32"/>
          <w:highlight w:val="none"/>
          <w:lang w:eastAsia="zh-CN"/>
        </w:rPr>
        <w:t>缴费</w:t>
      </w:r>
      <w:r>
        <w:rPr>
          <w:rFonts w:hint="eastAsia" w:ascii="仿宋_GB2312" w:hAnsi="仿宋_GB2312" w:eastAsia="仿宋_GB2312" w:cs="仿宋_GB2312"/>
          <w:color w:val="auto"/>
          <w:sz w:val="32"/>
          <w:szCs w:val="32"/>
          <w:highlight w:val="none"/>
          <w:lang w:val="en-US" w:eastAsia="zh-CN"/>
        </w:rPr>
        <w:t>27.33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30110</w:t>
      </w:r>
      <w:r>
        <w:rPr>
          <w:rFonts w:hint="eastAsia" w:ascii="仿宋_GB2312" w:hAnsi="仿宋_GB2312" w:eastAsia="仿宋_GB2312" w:cs="仿宋_GB2312"/>
          <w:color w:val="auto"/>
          <w:sz w:val="32"/>
          <w:szCs w:val="32"/>
          <w:highlight w:val="none"/>
        </w:rPr>
        <w:t>职工基本医疗保险</w:t>
      </w:r>
      <w:r>
        <w:rPr>
          <w:rFonts w:hint="eastAsia" w:ascii="仿宋_GB2312" w:hAnsi="仿宋_GB2312" w:eastAsia="仿宋_GB2312" w:cs="仿宋_GB2312"/>
          <w:color w:val="auto"/>
          <w:sz w:val="32"/>
          <w:szCs w:val="32"/>
          <w:highlight w:val="none"/>
          <w:lang w:eastAsia="zh-CN"/>
        </w:rPr>
        <w:t>缴费</w:t>
      </w:r>
      <w:r>
        <w:rPr>
          <w:rFonts w:hint="eastAsia" w:ascii="仿宋_GB2312" w:hAnsi="仿宋_GB2312" w:eastAsia="仿宋_GB2312" w:cs="仿宋_GB2312"/>
          <w:color w:val="auto"/>
          <w:sz w:val="32"/>
          <w:szCs w:val="32"/>
          <w:highlight w:val="none"/>
          <w:lang w:val="en-US" w:eastAsia="zh-CN"/>
        </w:rPr>
        <w:t>20.29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30111</w:t>
      </w:r>
      <w:r>
        <w:rPr>
          <w:rFonts w:hint="eastAsia" w:ascii="仿宋_GB2312" w:hAnsi="仿宋_GB2312" w:eastAsia="仿宋_GB2312" w:cs="仿宋_GB2312"/>
          <w:color w:val="auto"/>
          <w:sz w:val="32"/>
          <w:szCs w:val="32"/>
          <w:highlight w:val="none"/>
        </w:rPr>
        <w:t>公务员医疗补助</w:t>
      </w:r>
      <w:r>
        <w:rPr>
          <w:rFonts w:hint="eastAsia" w:ascii="仿宋_GB2312" w:hAnsi="仿宋_GB2312" w:eastAsia="仿宋_GB2312" w:cs="仿宋_GB2312"/>
          <w:color w:val="auto"/>
          <w:sz w:val="32"/>
          <w:szCs w:val="32"/>
          <w:highlight w:val="none"/>
          <w:lang w:eastAsia="zh-CN"/>
        </w:rPr>
        <w:t>缴费</w:t>
      </w:r>
      <w:r>
        <w:rPr>
          <w:rFonts w:hint="eastAsia" w:ascii="仿宋_GB2312" w:hAnsi="仿宋_GB2312" w:eastAsia="仿宋_GB2312" w:cs="仿宋_GB2312"/>
          <w:color w:val="auto"/>
          <w:sz w:val="32"/>
          <w:szCs w:val="32"/>
          <w:highlight w:val="none"/>
          <w:lang w:val="en-US" w:eastAsia="zh-CN"/>
        </w:rPr>
        <w:t>24.98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30112</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2.56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30113</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val="en-US" w:eastAsia="zh-CN"/>
        </w:rPr>
        <w:t>51.39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30302退休费7.5万元，30307医疗费补助1.24万元。</w:t>
      </w:r>
    </w:p>
    <w:p w14:paraId="45D7930A">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24.74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主要包括：</w:t>
      </w:r>
      <w:r>
        <w:rPr>
          <w:rFonts w:hint="eastAsia" w:ascii="仿宋_GB2312" w:hAnsi="仿宋_GB2312" w:eastAsia="仿宋_GB2312" w:cs="仿宋_GB2312"/>
          <w:color w:val="auto"/>
          <w:sz w:val="32"/>
          <w:szCs w:val="32"/>
          <w:highlight w:val="none"/>
          <w:lang w:val="en-US" w:eastAsia="zh-CN"/>
        </w:rPr>
        <w:t>30201</w:t>
      </w:r>
      <w:r>
        <w:rPr>
          <w:rFonts w:hint="eastAsia" w:ascii="仿宋_GB2312" w:hAnsi="仿宋_GB2312" w:eastAsia="仿宋_GB2312" w:cs="仿宋_GB2312"/>
          <w:color w:val="auto"/>
          <w:sz w:val="32"/>
          <w:szCs w:val="32"/>
          <w:highlight w:val="none"/>
        </w:rPr>
        <w:t>办公费</w:t>
      </w:r>
      <w:r>
        <w:rPr>
          <w:rFonts w:hint="eastAsia" w:ascii="仿宋_GB2312" w:hAnsi="仿宋_GB2312" w:eastAsia="仿宋_GB2312" w:cs="仿宋_GB2312"/>
          <w:color w:val="auto"/>
          <w:sz w:val="32"/>
          <w:szCs w:val="32"/>
          <w:highlight w:val="none"/>
          <w:lang w:val="en-US" w:eastAsia="zh-CN"/>
        </w:rPr>
        <w:t>3.25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30205</w:t>
      </w:r>
      <w:r>
        <w:rPr>
          <w:rFonts w:hint="eastAsia" w:ascii="仿宋_GB2312" w:hAnsi="仿宋_GB2312" w:eastAsia="仿宋_GB2312" w:cs="仿宋_GB2312"/>
          <w:color w:val="auto"/>
          <w:sz w:val="32"/>
          <w:szCs w:val="32"/>
          <w:highlight w:val="none"/>
        </w:rPr>
        <w:t>水费</w:t>
      </w:r>
      <w:r>
        <w:rPr>
          <w:rFonts w:hint="eastAsia" w:ascii="仿宋_GB2312" w:hAnsi="仿宋_GB2312" w:eastAsia="仿宋_GB2312" w:cs="仿宋_GB2312"/>
          <w:color w:val="auto"/>
          <w:sz w:val="32"/>
          <w:szCs w:val="32"/>
          <w:highlight w:val="none"/>
          <w:lang w:val="en-US" w:eastAsia="zh-CN"/>
        </w:rPr>
        <w:t>0.66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30206</w:t>
      </w:r>
      <w:r>
        <w:rPr>
          <w:rFonts w:hint="eastAsia" w:ascii="仿宋_GB2312" w:hAnsi="仿宋_GB2312" w:eastAsia="仿宋_GB2312" w:cs="仿宋_GB2312"/>
          <w:color w:val="auto"/>
          <w:sz w:val="32"/>
          <w:szCs w:val="32"/>
          <w:highlight w:val="none"/>
        </w:rPr>
        <w:t>电费</w:t>
      </w:r>
      <w:r>
        <w:rPr>
          <w:rFonts w:hint="eastAsia" w:ascii="仿宋_GB2312" w:hAnsi="仿宋_GB2312" w:eastAsia="仿宋_GB2312" w:cs="仿宋_GB2312"/>
          <w:color w:val="auto"/>
          <w:sz w:val="32"/>
          <w:szCs w:val="32"/>
          <w:highlight w:val="none"/>
          <w:lang w:val="en-US" w:eastAsia="zh-CN"/>
        </w:rPr>
        <w:t>0.66</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b w:val="0"/>
          <w:bCs w:val="0"/>
          <w:color w:val="auto"/>
          <w:sz w:val="32"/>
          <w:szCs w:val="32"/>
          <w:highlight w:val="none"/>
          <w:lang w:val="en-US" w:eastAsia="zh-CN"/>
        </w:rPr>
        <w:t>30208</w:t>
      </w:r>
      <w:r>
        <w:rPr>
          <w:rFonts w:hint="eastAsia" w:ascii="仿宋_GB2312" w:hAnsi="仿宋_GB2312" w:eastAsia="仿宋_GB2312" w:cs="仿宋_GB2312"/>
          <w:color w:val="auto"/>
          <w:sz w:val="32"/>
          <w:szCs w:val="32"/>
          <w:highlight w:val="none"/>
        </w:rPr>
        <w:t>取暖费</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val="en-US" w:eastAsia="zh-CN"/>
        </w:rPr>
        <w:t>元，30211差旅费2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30213</w:t>
      </w:r>
      <w:r>
        <w:rPr>
          <w:rFonts w:hint="eastAsia" w:ascii="仿宋_GB2312" w:hAnsi="仿宋_GB2312" w:eastAsia="仿宋_GB2312" w:cs="仿宋_GB2312"/>
          <w:color w:val="auto"/>
          <w:sz w:val="32"/>
          <w:szCs w:val="32"/>
          <w:highlight w:val="none"/>
        </w:rPr>
        <w:t>维修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费0.</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30217</w:t>
      </w:r>
      <w:r>
        <w:rPr>
          <w:rFonts w:hint="eastAsia" w:ascii="仿宋_GB2312" w:hAnsi="仿宋_GB2312" w:eastAsia="仿宋_GB2312" w:cs="仿宋_GB2312"/>
          <w:color w:val="auto"/>
          <w:sz w:val="32"/>
          <w:szCs w:val="32"/>
          <w:highlight w:val="none"/>
        </w:rPr>
        <w:t>公务接待费</w:t>
      </w:r>
      <w:r>
        <w:rPr>
          <w:rFonts w:hint="eastAsia" w:ascii="仿宋_GB2312" w:hAnsi="仿宋_GB2312" w:eastAsia="仿宋_GB2312" w:cs="仿宋_GB2312"/>
          <w:color w:val="auto"/>
          <w:sz w:val="32"/>
          <w:szCs w:val="32"/>
          <w:highlight w:val="none"/>
          <w:lang w:val="en-US" w:eastAsia="zh-CN"/>
        </w:rPr>
        <w:t>0.66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30228</w:t>
      </w:r>
      <w:r>
        <w:rPr>
          <w:rFonts w:hint="eastAsia" w:ascii="仿宋_GB2312" w:hAnsi="仿宋_GB2312" w:eastAsia="仿宋_GB2312" w:cs="仿宋_GB2312"/>
          <w:color w:val="auto"/>
          <w:sz w:val="32"/>
          <w:szCs w:val="32"/>
          <w:highlight w:val="none"/>
        </w:rPr>
        <w:t>工会经费</w:t>
      </w:r>
      <w:r>
        <w:rPr>
          <w:rFonts w:hint="eastAsia" w:ascii="仿宋_GB2312" w:hAnsi="仿宋_GB2312" w:eastAsia="仿宋_GB2312" w:cs="仿宋_GB2312"/>
          <w:color w:val="auto"/>
          <w:sz w:val="32"/>
          <w:szCs w:val="32"/>
          <w:highlight w:val="none"/>
          <w:lang w:val="en-US" w:eastAsia="zh-CN"/>
        </w:rPr>
        <w:t>6.24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30231</w:t>
      </w:r>
      <w:r>
        <w:rPr>
          <w:rFonts w:hint="eastAsia" w:ascii="仿宋_GB2312" w:hAnsi="仿宋_GB2312" w:eastAsia="仿宋_GB2312" w:cs="仿宋_GB2312"/>
          <w:color w:val="auto"/>
          <w:sz w:val="32"/>
          <w:szCs w:val="32"/>
          <w:highlight w:val="none"/>
        </w:rPr>
        <w:t>公务用车运行维护费2万元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30299其他商品和服务支出5.31万元。</w:t>
      </w:r>
    </w:p>
    <w:p w14:paraId="2C463F1D">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kern w:val="44"/>
          <w:sz w:val="32"/>
          <w:szCs w:val="32"/>
          <w:lang w:val="en-US" w:eastAsia="zh-CN" w:bidi="ar-SA"/>
        </w:rPr>
        <w:t>七、一般公共预算“三公”经费预算情况说明</w:t>
      </w:r>
    </w:p>
    <w:p w14:paraId="67996F39">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林家崖社区卫生服务中心202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年一般公共预算“三公”经费预算数为</w:t>
      </w:r>
      <w:r>
        <w:rPr>
          <w:rFonts w:hint="eastAsia" w:ascii="仿宋_GB2312" w:hAnsi="仿宋_GB2312" w:eastAsia="仿宋_GB2312" w:cs="仿宋_GB2312"/>
          <w:color w:val="auto"/>
          <w:sz w:val="32"/>
          <w:szCs w:val="32"/>
          <w:lang w:val="en-US" w:eastAsia="zh-CN"/>
        </w:rPr>
        <w:t>2.66</w:t>
      </w:r>
      <w:r>
        <w:rPr>
          <w:rFonts w:hint="eastAsia" w:ascii="仿宋_GB2312" w:hAnsi="仿宋_GB2312" w:eastAsia="仿宋_GB2312" w:cs="仿宋_GB2312"/>
          <w:color w:val="auto"/>
          <w:sz w:val="32"/>
          <w:szCs w:val="32"/>
        </w:rPr>
        <w:t>万元，比上年</w:t>
      </w:r>
      <w:r>
        <w:rPr>
          <w:rFonts w:hint="eastAsia" w:ascii="仿宋_GB2312" w:hAnsi="仿宋_GB2312" w:eastAsia="仿宋_GB2312" w:cs="仿宋_GB2312"/>
          <w:color w:val="auto"/>
          <w:sz w:val="32"/>
          <w:szCs w:val="32"/>
          <w:lang w:val="en-US" w:eastAsia="zh-CN"/>
        </w:rPr>
        <w:t>增加0.12</w:t>
      </w:r>
      <w:r>
        <w:rPr>
          <w:rFonts w:hint="eastAsia" w:ascii="仿宋_GB2312" w:hAnsi="仿宋_GB2312" w:eastAsia="仿宋_GB2312" w:cs="仿宋_GB2312"/>
          <w:color w:val="auto"/>
          <w:sz w:val="32"/>
          <w:szCs w:val="32"/>
        </w:rPr>
        <w:t>万元，其中：因公出国（境）费0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增加0万元；</w:t>
      </w:r>
      <w:r>
        <w:rPr>
          <w:rFonts w:hint="eastAsia" w:ascii="仿宋_GB2312" w:hAnsi="仿宋_GB2312" w:eastAsia="仿宋_GB2312" w:cs="仿宋_GB2312"/>
          <w:color w:val="auto"/>
          <w:sz w:val="32"/>
          <w:szCs w:val="32"/>
        </w:rPr>
        <w:t>公务用车购置及运行费2万</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公务接待费</w:t>
      </w:r>
      <w:r>
        <w:rPr>
          <w:rFonts w:hint="eastAsia" w:ascii="仿宋_GB2312" w:hAnsi="仿宋_GB2312" w:eastAsia="仿宋_GB2312" w:cs="仿宋_GB2312"/>
          <w:color w:val="auto"/>
          <w:sz w:val="32"/>
          <w:szCs w:val="32"/>
          <w:lang w:val="en-US" w:eastAsia="zh-CN"/>
        </w:rPr>
        <w:t>0.66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增加0.12</w:t>
      </w:r>
      <w:r>
        <w:rPr>
          <w:rFonts w:hint="eastAsia" w:ascii="仿宋_GB2312" w:hAnsi="仿宋_GB2312" w:eastAsia="仿宋_GB2312" w:cs="仿宋_GB2312"/>
          <w:color w:val="auto"/>
          <w:sz w:val="32"/>
          <w:szCs w:val="32"/>
        </w:rPr>
        <w:t>万元，202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年一般公共预算“三公”经费预算数</w:t>
      </w:r>
      <w:r>
        <w:rPr>
          <w:rFonts w:hint="eastAsia" w:ascii="仿宋_GB2312" w:hAnsi="仿宋_GB2312" w:eastAsia="仿宋_GB2312" w:cs="仿宋_GB2312"/>
          <w:color w:val="auto"/>
          <w:sz w:val="32"/>
          <w:szCs w:val="32"/>
          <w:lang w:val="en-US" w:eastAsia="zh-CN"/>
        </w:rPr>
        <w:t>比上年增加0.12万元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原因是公用经费是按人数核定的，我中心2025年</w:t>
      </w:r>
      <w:r>
        <w:rPr>
          <w:rFonts w:hint="eastAsia" w:ascii="仿宋_GB2312" w:hAnsi="仿宋_GB2312" w:eastAsia="仿宋_GB2312" w:cs="仿宋_GB2312"/>
          <w:sz w:val="32"/>
          <w:szCs w:val="32"/>
          <w:highlight w:val="none"/>
          <w:lang w:val="en-US" w:eastAsia="zh-CN"/>
        </w:rPr>
        <w:t>新招录在职人员6人，故2026年公务接待费预算比上年增加</w:t>
      </w:r>
      <w:r>
        <w:rPr>
          <w:rFonts w:hint="eastAsia" w:ascii="仿宋_GB2312" w:hAnsi="仿宋_GB2312" w:eastAsia="仿宋_GB2312" w:cs="仿宋_GB2312"/>
          <w:color w:val="auto"/>
          <w:sz w:val="32"/>
          <w:szCs w:val="32"/>
          <w:highlight w:val="none"/>
        </w:rPr>
        <w:t>。</w:t>
      </w:r>
    </w:p>
    <w:p w14:paraId="114F4233">
      <w:pPr>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kern w:val="44"/>
          <w:sz w:val="32"/>
          <w:szCs w:val="32"/>
          <w:lang w:val="en-US" w:eastAsia="zh-CN" w:bidi="ar-SA"/>
        </w:rPr>
        <w:t>八、政府性基金预算支出情况的说明</w:t>
      </w:r>
    </w:p>
    <w:p w14:paraId="61848153">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auto"/>
          <w:sz w:val="32"/>
          <w:szCs w:val="32"/>
        </w:rPr>
        <w:t>林家崖社区卫生服务中心</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年没有政府性基金预算拨款安排的支出。</w:t>
      </w:r>
    </w:p>
    <w:p w14:paraId="5FD0BAB6">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both"/>
        <w:textAlignment w:val="auto"/>
        <w:outlineLvl w:val="0"/>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kern w:val="44"/>
          <w:sz w:val="32"/>
          <w:szCs w:val="32"/>
          <w:lang w:val="en-US" w:eastAsia="zh-CN" w:bidi="ar-SA"/>
        </w:rPr>
        <w:t>九、国有资本经营预算支出情况的说明</w:t>
      </w:r>
    </w:p>
    <w:p w14:paraId="3B6987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林家崖社区卫生服务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年没有国有资本经营预算拨款安排的支出。</w:t>
      </w:r>
    </w:p>
    <w:p w14:paraId="7415B174">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kern w:val="44"/>
          <w:sz w:val="32"/>
          <w:szCs w:val="32"/>
          <w:lang w:val="en-US" w:eastAsia="zh-CN" w:bidi="ar-SA"/>
        </w:rPr>
        <w:t>十、其他重要事项情况说明</w:t>
      </w:r>
    </w:p>
    <w:p w14:paraId="7782DAD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（一）机关运行经费安排情况。</w:t>
      </w:r>
    </w:p>
    <w:p w14:paraId="6C42CE24">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auto"/>
          <w:sz w:val="32"/>
          <w:szCs w:val="32"/>
          <w:lang w:eastAsia="zh-CN"/>
        </w:rPr>
        <w:t>我单位属于公益一类事业单位，无</w:t>
      </w:r>
      <w:r>
        <w:rPr>
          <w:rFonts w:hint="eastAsia" w:ascii="仿宋_GB2312" w:hAnsi="仿宋_GB2312" w:eastAsia="仿宋_GB2312" w:cs="仿宋_GB2312"/>
          <w:spacing w:val="-6"/>
          <w:kern w:val="2"/>
          <w:sz w:val="32"/>
          <w:szCs w:val="32"/>
          <w:lang w:val="en-US"/>
        </w:rPr>
        <w:t>机关运行经费</w:t>
      </w:r>
      <w:r>
        <w:rPr>
          <w:rFonts w:hint="eastAsia" w:ascii="仿宋_GB2312" w:hAnsi="仿宋_GB2312" w:eastAsia="仿宋_GB2312" w:cs="仿宋_GB2312"/>
          <w:spacing w:val="-6"/>
          <w:kern w:val="2"/>
          <w:sz w:val="32"/>
          <w:szCs w:val="32"/>
          <w:lang w:val="en-US" w:eastAsia="zh-CN"/>
        </w:rPr>
        <w:t>。</w:t>
      </w:r>
    </w:p>
    <w:p w14:paraId="729C78A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（二）政府采购安排情况。</w:t>
      </w:r>
    </w:p>
    <w:p w14:paraId="39B1A8E6">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pacing w:val="-6"/>
          <w:kern w:val="2"/>
          <w:sz w:val="32"/>
          <w:szCs w:val="32"/>
          <w:lang w:val="en-US"/>
        </w:rPr>
        <w:t>年</w:t>
      </w:r>
      <w:r>
        <w:rPr>
          <w:rFonts w:hint="eastAsia" w:ascii="仿宋_GB2312" w:hAnsi="仿宋_GB2312" w:eastAsia="仿宋_GB2312" w:cs="仿宋_GB2312"/>
          <w:color w:val="auto"/>
          <w:sz w:val="32"/>
          <w:szCs w:val="32"/>
        </w:rPr>
        <w:t>林家崖社区卫生服务中心</w:t>
      </w:r>
      <w:r>
        <w:rPr>
          <w:rFonts w:hint="eastAsia" w:ascii="仿宋_GB2312" w:hAnsi="仿宋_GB2312" w:eastAsia="仿宋_GB2312" w:cs="仿宋_GB2312"/>
          <w:spacing w:val="-6"/>
          <w:kern w:val="2"/>
          <w:sz w:val="32"/>
          <w:szCs w:val="32"/>
          <w:lang w:val="en-US"/>
        </w:rPr>
        <w:t>政府采购预算总额</w:t>
      </w:r>
      <w:r>
        <w:rPr>
          <w:rFonts w:hint="eastAsia" w:ascii="仿宋_GB2312" w:hAnsi="仿宋_GB2312" w:eastAsia="仿宋_GB2312" w:cs="仿宋_GB2312"/>
          <w:spacing w:val="-6"/>
          <w:kern w:val="2"/>
          <w:sz w:val="32"/>
          <w:szCs w:val="32"/>
          <w:lang w:val="en-US" w:eastAsia="zh-CN"/>
        </w:rPr>
        <w:t>98</w:t>
      </w:r>
      <w:r>
        <w:rPr>
          <w:rFonts w:hint="eastAsia" w:ascii="仿宋_GB2312" w:hAnsi="仿宋_GB2312" w:eastAsia="仿宋_GB2312" w:cs="仿宋_GB2312"/>
          <w:spacing w:val="-6"/>
          <w:kern w:val="2"/>
          <w:sz w:val="32"/>
          <w:szCs w:val="32"/>
          <w:lang w:val="en-US"/>
        </w:rPr>
        <w:t>万元，其中：政府采购货物预算</w:t>
      </w:r>
      <w:r>
        <w:rPr>
          <w:rFonts w:hint="eastAsia" w:ascii="仿宋_GB2312" w:hAnsi="仿宋_GB2312" w:eastAsia="仿宋_GB2312" w:cs="仿宋_GB2312"/>
          <w:spacing w:val="-6"/>
          <w:kern w:val="2"/>
          <w:sz w:val="32"/>
          <w:szCs w:val="32"/>
          <w:lang w:val="en-US" w:eastAsia="zh-CN"/>
        </w:rPr>
        <w:t>98</w:t>
      </w:r>
      <w:r>
        <w:rPr>
          <w:rFonts w:hint="eastAsia" w:ascii="仿宋_GB2312" w:hAnsi="仿宋_GB2312" w:eastAsia="仿宋_GB2312" w:cs="仿宋_GB2312"/>
          <w:spacing w:val="-6"/>
          <w:kern w:val="2"/>
          <w:sz w:val="32"/>
          <w:szCs w:val="32"/>
          <w:lang w:val="en-US"/>
        </w:rPr>
        <w:t>万元、政府采购工程预算</w:t>
      </w:r>
      <w:r>
        <w:rPr>
          <w:rFonts w:hint="eastAsia" w:ascii="仿宋_GB2312" w:hAnsi="仿宋_GB2312" w:eastAsia="仿宋_GB2312" w:cs="仿宋_GB2312"/>
          <w:spacing w:val="-6"/>
          <w:kern w:val="2"/>
          <w:sz w:val="32"/>
          <w:szCs w:val="32"/>
          <w:lang w:val="en-US" w:eastAsia="zh-CN"/>
        </w:rPr>
        <w:t>0</w:t>
      </w:r>
      <w:r>
        <w:rPr>
          <w:rFonts w:hint="eastAsia" w:ascii="仿宋_GB2312" w:hAnsi="仿宋_GB2312" w:eastAsia="仿宋_GB2312" w:cs="仿宋_GB2312"/>
          <w:spacing w:val="-6"/>
          <w:kern w:val="2"/>
          <w:sz w:val="32"/>
          <w:szCs w:val="32"/>
          <w:lang w:val="en-US"/>
        </w:rPr>
        <w:t>万元、政府采购服务预算</w:t>
      </w:r>
      <w:r>
        <w:rPr>
          <w:rFonts w:hint="eastAsia" w:ascii="仿宋_GB2312" w:hAnsi="仿宋_GB2312" w:eastAsia="仿宋_GB2312" w:cs="仿宋_GB2312"/>
          <w:spacing w:val="-6"/>
          <w:kern w:val="2"/>
          <w:sz w:val="32"/>
          <w:szCs w:val="32"/>
          <w:lang w:val="en-US" w:eastAsia="zh-CN"/>
        </w:rPr>
        <w:t>0</w:t>
      </w:r>
      <w:r>
        <w:rPr>
          <w:rFonts w:hint="eastAsia" w:ascii="仿宋_GB2312" w:hAnsi="仿宋_GB2312" w:eastAsia="仿宋_GB2312" w:cs="仿宋_GB2312"/>
          <w:spacing w:val="-6"/>
          <w:kern w:val="2"/>
          <w:sz w:val="32"/>
          <w:szCs w:val="32"/>
          <w:lang w:val="en-US"/>
        </w:rPr>
        <w:t>万元</w:t>
      </w:r>
      <w:r>
        <w:rPr>
          <w:rFonts w:hint="eastAsia" w:ascii="仿宋_GB2312" w:hAnsi="仿宋_GB2312" w:eastAsia="仿宋_GB2312" w:cs="仿宋_GB2312"/>
          <w:spacing w:val="-6"/>
          <w:kern w:val="2"/>
          <w:sz w:val="32"/>
          <w:szCs w:val="32"/>
          <w:lang w:val="en-US" w:eastAsia="zh-CN"/>
        </w:rPr>
        <w:t>。</w:t>
      </w:r>
    </w:p>
    <w:p w14:paraId="7F8F37E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（三）国有资产占有使用情况。</w:t>
      </w:r>
    </w:p>
    <w:p w14:paraId="3082A360">
      <w:pPr>
        <w:pStyle w:val="16"/>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76" w:lineRule="exact"/>
        <w:ind w:firstLine="616"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6"/>
          <w:kern w:val="2"/>
          <w:sz w:val="32"/>
          <w:szCs w:val="32"/>
          <w:lang w:val="en-US"/>
        </w:rPr>
        <w:t>截至</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pacing w:val="-6"/>
          <w:kern w:val="2"/>
          <w:sz w:val="32"/>
          <w:szCs w:val="32"/>
          <w:lang w:val="en-US"/>
        </w:rPr>
        <w:t>年</w:t>
      </w:r>
      <w:r>
        <w:rPr>
          <w:rFonts w:hint="eastAsia" w:ascii="仿宋_GB2312" w:hAnsi="仿宋_GB2312" w:eastAsia="仿宋_GB2312" w:cs="仿宋_GB2312"/>
          <w:spacing w:val="-6"/>
          <w:kern w:val="2"/>
          <w:sz w:val="32"/>
          <w:szCs w:val="32"/>
          <w:lang w:val="en-US" w:eastAsia="zh-CN"/>
        </w:rPr>
        <w:t>12</w:t>
      </w:r>
      <w:r>
        <w:rPr>
          <w:rFonts w:hint="eastAsia" w:ascii="仿宋_GB2312" w:hAnsi="仿宋_GB2312" w:eastAsia="仿宋_GB2312" w:cs="仿宋_GB2312"/>
          <w:spacing w:val="-6"/>
          <w:kern w:val="2"/>
          <w:sz w:val="32"/>
          <w:szCs w:val="32"/>
          <w:lang w:val="en-US"/>
        </w:rPr>
        <w:t>月底，</w:t>
      </w:r>
      <w:r>
        <w:rPr>
          <w:rFonts w:hint="eastAsia" w:ascii="仿宋_GB2312" w:hAnsi="仿宋_GB2312" w:eastAsia="仿宋_GB2312" w:cs="仿宋_GB2312"/>
          <w:color w:val="auto"/>
          <w:sz w:val="32"/>
          <w:szCs w:val="32"/>
        </w:rPr>
        <w:t>林家崖社区卫生服务中心</w:t>
      </w:r>
      <w:r>
        <w:rPr>
          <w:rFonts w:hint="eastAsia" w:ascii="仿宋_GB2312" w:hAnsi="仿宋_GB2312" w:eastAsia="仿宋_GB2312" w:cs="仿宋_GB2312"/>
          <w:spacing w:val="-6"/>
          <w:kern w:val="2"/>
          <w:sz w:val="32"/>
          <w:szCs w:val="32"/>
          <w:lang w:val="en-US"/>
        </w:rPr>
        <w:t>共有车辆</w:t>
      </w:r>
      <w:r>
        <w:rPr>
          <w:rFonts w:hint="eastAsia" w:ascii="仿宋_GB2312" w:hAnsi="仿宋_GB2312" w:eastAsia="仿宋_GB2312" w:cs="仿宋_GB2312"/>
          <w:spacing w:val="-6"/>
          <w:kern w:val="2"/>
          <w:sz w:val="32"/>
          <w:szCs w:val="32"/>
          <w:lang w:val="en-US" w:eastAsia="zh-CN"/>
        </w:rPr>
        <w:t>2</w:t>
      </w:r>
      <w:r>
        <w:rPr>
          <w:rFonts w:hint="eastAsia" w:ascii="仿宋_GB2312" w:hAnsi="仿宋_GB2312" w:eastAsia="仿宋_GB2312" w:cs="仿宋_GB2312"/>
          <w:spacing w:val="-6"/>
          <w:kern w:val="2"/>
          <w:sz w:val="32"/>
          <w:szCs w:val="32"/>
          <w:lang w:val="en-US"/>
        </w:rPr>
        <w:t>辆，其中，省级领导干部用车</w:t>
      </w:r>
      <w:r>
        <w:rPr>
          <w:rFonts w:hint="eastAsia" w:ascii="仿宋_GB2312" w:hAnsi="仿宋_GB2312" w:eastAsia="仿宋_GB2312" w:cs="仿宋_GB2312"/>
          <w:spacing w:val="-6"/>
          <w:kern w:val="2"/>
          <w:sz w:val="32"/>
          <w:szCs w:val="32"/>
          <w:lang w:val="en-US" w:eastAsia="zh-CN"/>
        </w:rPr>
        <w:t>0</w:t>
      </w:r>
      <w:r>
        <w:rPr>
          <w:rFonts w:hint="eastAsia" w:ascii="仿宋_GB2312" w:hAnsi="仿宋_GB2312" w:eastAsia="仿宋_GB2312" w:cs="仿宋_GB2312"/>
          <w:spacing w:val="-6"/>
          <w:kern w:val="2"/>
          <w:sz w:val="32"/>
          <w:szCs w:val="32"/>
          <w:lang w:val="en-US"/>
        </w:rPr>
        <w:t>辆、厅级领导干部用车</w:t>
      </w:r>
      <w:r>
        <w:rPr>
          <w:rFonts w:hint="eastAsia" w:ascii="仿宋_GB2312" w:hAnsi="仿宋_GB2312" w:eastAsia="仿宋_GB2312" w:cs="仿宋_GB2312"/>
          <w:spacing w:val="-6"/>
          <w:kern w:val="2"/>
          <w:sz w:val="32"/>
          <w:szCs w:val="32"/>
          <w:lang w:val="en-US" w:eastAsia="zh-CN"/>
        </w:rPr>
        <w:t>0</w:t>
      </w:r>
      <w:r>
        <w:rPr>
          <w:rFonts w:hint="eastAsia" w:ascii="仿宋_GB2312" w:hAnsi="仿宋_GB2312" w:eastAsia="仿宋_GB2312" w:cs="仿宋_GB2312"/>
          <w:spacing w:val="-6"/>
          <w:kern w:val="2"/>
          <w:sz w:val="32"/>
          <w:szCs w:val="32"/>
          <w:lang w:val="en-US"/>
        </w:rPr>
        <w:t>辆、一般公务用车</w:t>
      </w:r>
      <w:r>
        <w:rPr>
          <w:rFonts w:hint="eastAsia" w:ascii="仿宋_GB2312" w:hAnsi="仿宋_GB2312" w:eastAsia="仿宋_GB2312" w:cs="仿宋_GB2312"/>
          <w:spacing w:val="-6"/>
          <w:kern w:val="2"/>
          <w:sz w:val="32"/>
          <w:szCs w:val="32"/>
          <w:lang w:val="en-US" w:eastAsia="zh-CN"/>
        </w:rPr>
        <w:t>0</w:t>
      </w:r>
      <w:r>
        <w:rPr>
          <w:rFonts w:hint="eastAsia" w:ascii="仿宋_GB2312" w:hAnsi="仿宋_GB2312" w:eastAsia="仿宋_GB2312" w:cs="仿宋_GB2312"/>
          <w:spacing w:val="-6"/>
          <w:kern w:val="2"/>
          <w:sz w:val="32"/>
          <w:szCs w:val="32"/>
          <w:lang w:val="en-US"/>
        </w:rPr>
        <w:t>辆、一般执法执勤用车</w:t>
      </w:r>
      <w:r>
        <w:rPr>
          <w:rFonts w:hint="eastAsia" w:ascii="仿宋_GB2312" w:hAnsi="仿宋_GB2312" w:eastAsia="仿宋_GB2312" w:cs="仿宋_GB2312"/>
          <w:spacing w:val="-6"/>
          <w:kern w:val="2"/>
          <w:sz w:val="32"/>
          <w:szCs w:val="32"/>
          <w:lang w:val="en-US" w:eastAsia="zh-CN"/>
        </w:rPr>
        <w:t>0</w:t>
      </w:r>
      <w:r>
        <w:rPr>
          <w:rFonts w:hint="eastAsia" w:ascii="仿宋_GB2312" w:hAnsi="仿宋_GB2312" w:eastAsia="仿宋_GB2312" w:cs="仿宋_GB2312"/>
          <w:spacing w:val="-6"/>
          <w:kern w:val="2"/>
          <w:sz w:val="32"/>
          <w:szCs w:val="32"/>
          <w:lang w:val="en-US"/>
        </w:rPr>
        <w:t>辆、特种专业技术用车</w:t>
      </w:r>
      <w:r>
        <w:rPr>
          <w:rFonts w:hint="eastAsia" w:ascii="仿宋_GB2312" w:hAnsi="仿宋_GB2312" w:eastAsia="仿宋_GB2312" w:cs="仿宋_GB2312"/>
          <w:spacing w:val="-6"/>
          <w:kern w:val="2"/>
          <w:sz w:val="32"/>
          <w:szCs w:val="32"/>
          <w:lang w:val="en-US" w:eastAsia="zh-CN"/>
        </w:rPr>
        <w:t>1</w:t>
      </w:r>
      <w:r>
        <w:rPr>
          <w:rFonts w:hint="eastAsia" w:ascii="仿宋_GB2312" w:hAnsi="仿宋_GB2312" w:eastAsia="仿宋_GB2312" w:cs="仿宋_GB2312"/>
          <w:spacing w:val="-6"/>
          <w:kern w:val="2"/>
          <w:sz w:val="32"/>
          <w:szCs w:val="32"/>
          <w:lang w:val="en-US"/>
        </w:rPr>
        <w:t>辆、其他用车</w:t>
      </w:r>
      <w:r>
        <w:rPr>
          <w:rFonts w:hint="eastAsia" w:ascii="仿宋_GB2312" w:hAnsi="仿宋_GB2312" w:eastAsia="仿宋_GB2312" w:cs="仿宋_GB2312"/>
          <w:spacing w:val="-6"/>
          <w:kern w:val="2"/>
          <w:sz w:val="32"/>
          <w:szCs w:val="32"/>
          <w:lang w:val="en-US" w:eastAsia="zh-CN"/>
        </w:rPr>
        <w:t>1</w:t>
      </w:r>
      <w:r>
        <w:rPr>
          <w:rFonts w:hint="eastAsia" w:ascii="仿宋_GB2312" w:hAnsi="仿宋_GB2312" w:eastAsia="仿宋_GB2312" w:cs="仿宋_GB2312"/>
          <w:spacing w:val="-6"/>
          <w:kern w:val="2"/>
          <w:sz w:val="32"/>
          <w:szCs w:val="32"/>
          <w:lang w:val="en-US"/>
        </w:rPr>
        <w:t>辆。</w:t>
      </w:r>
      <w:r>
        <w:rPr>
          <w:rFonts w:hint="eastAsia" w:ascii="仿宋_GB2312" w:hAnsi="仿宋_GB2312" w:eastAsia="仿宋_GB2312" w:cs="仿宋_GB2312"/>
          <w:spacing w:val="-6"/>
          <w:kern w:val="2"/>
          <w:sz w:val="32"/>
          <w:szCs w:val="32"/>
          <w:highlight w:val="none"/>
          <w:lang w:val="en-US"/>
        </w:rPr>
        <w:t>单价50万元以上通用设备</w:t>
      </w:r>
      <w:r>
        <w:rPr>
          <w:rFonts w:hint="eastAsia" w:ascii="仿宋_GB2312" w:hAnsi="仿宋_GB2312" w:eastAsia="仿宋_GB2312" w:cs="仿宋_GB2312"/>
          <w:spacing w:val="-6"/>
          <w:kern w:val="2"/>
          <w:sz w:val="32"/>
          <w:szCs w:val="32"/>
          <w:highlight w:val="none"/>
          <w:lang w:val="en-US" w:eastAsia="zh-CN"/>
        </w:rPr>
        <w:t>5</w:t>
      </w:r>
      <w:r>
        <w:rPr>
          <w:rFonts w:hint="eastAsia" w:ascii="仿宋_GB2312" w:hAnsi="仿宋_GB2312" w:eastAsia="仿宋_GB2312" w:cs="仿宋_GB2312"/>
          <w:spacing w:val="-6"/>
          <w:kern w:val="2"/>
          <w:sz w:val="32"/>
          <w:szCs w:val="32"/>
          <w:highlight w:val="none"/>
          <w:lang w:val="en-US"/>
        </w:rPr>
        <w:t>台，单价100万元以上专用设备</w:t>
      </w:r>
      <w:r>
        <w:rPr>
          <w:rFonts w:hint="eastAsia" w:ascii="仿宋_GB2312" w:hAnsi="仿宋_GB2312" w:eastAsia="仿宋_GB2312" w:cs="仿宋_GB2312"/>
          <w:spacing w:val="-6"/>
          <w:kern w:val="2"/>
          <w:sz w:val="32"/>
          <w:szCs w:val="32"/>
          <w:highlight w:val="none"/>
          <w:lang w:val="en-US" w:eastAsia="zh-CN"/>
        </w:rPr>
        <w:t>2</w:t>
      </w:r>
      <w:r>
        <w:rPr>
          <w:rFonts w:hint="eastAsia" w:ascii="仿宋_GB2312" w:hAnsi="仿宋_GB2312" w:eastAsia="仿宋_GB2312" w:cs="仿宋_GB2312"/>
          <w:spacing w:val="-6"/>
          <w:kern w:val="2"/>
          <w:sz w:val="32"/>
          <w:szCs w:val="32"/>
          <w:highlight w:val="none"/>
          <w:lang w:val="en-US"/>
        </w:rPr>
        <w:t>台。</w:t>
      </w:r>
    </w:p>
    <w:p w14:paraId="12EB791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（四）绩效目标设置情况。</w:t>
      </w:r>
    </w:p>
    <w:p w14:paraId="49254DFE">
      <w:pPr>
        <w:keepNext w:val="0"/>
        <w:keepLines w:val="0"/>
        <w:pageBreakBefore w:val="0"/>
        <w:widowControl w:val="0"/>
        <w:kinsoku/>
        <w:wordWrap/>
        <w:overflowPunct/>
        <w:topLinePunct w:val="0"/>
        <w:autoSpaceDE/>
        <w:autoSpaceDN/>
        <w:bidi w:val="0"/>
        <w:adjustRightInd w:val="0"/>
        <w:snapToGrid w:val="0"/>
        <w:spacing w:line="576"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2026年西宁市城东区林家崖社区卫生服务中心部门预算均实行绩效目标管理，涉及项目22个，预算金额1181.49万元。</w:t>
      </w:r>
    </w:p>
    <w:p w14:paraId="5AD6CAA6">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宋体" w:hAnsi="宋体" w:eastAsia="宋体" w:cs="宋体"/>
          <w:b/>
          <w:bCs/>
          <w:sz w:val="28"/>
          <w:szCs w:val="28"/>
        </w:rPr>
      </w:pPr>
    </w:p>
    <w:p w14:paraId="7CAAC555">
      <w:pPr>
        <w:keepNext w:val="0"/>
        <w:keepLines w:val="0"/>
        <w:pageBreakBefore w:val="0"/>
        <w:widowControl w:val="0"/>
        <w:kinsoku/>
        <w:wordWrap/>
        <w:overflowPunct/>
        <w:topLinePunct w:val="0"/>
        <w:autoSpaceDE/>
        <w:autoSpaceDN/>
        <w:bidi w:val="0"/>
        <w:adjustRightInd w:val="0"/>
        <w:snapToGrid w:val="0"/>
        <w:spacing w:before="100" w:after="100" w:line="576" w:lineRule="exact"/>
        <w:ind w:firstLine="440" w:firstLineChars="200"/>
        <w:textAlignment w:val="auto"/>
        <w:rPr>
          <w:rFonts w:hint="eastAsia" w:ascii="宋体" w:hAnsi="宋体" w:eastAsia="宋体" w:cs="宋体"/>
          <w:color w:val="000000"/>
          <w:spacing w:val="0"/>
          <w:sz w:val="22"/>
          <w:szCs w:val="22"/>
          <w:lang w:val="en-US" w:eastAsia="zh-CN"/>
        </w:rPr>
      </w:pPr>
    </w:p>
    <w:p w14:paraId="176D7049">
      <w:pPr>
        <w:keepNext w:val="0"/>
        <w:keepLines w:val="0"/>
        <w:pageBreakBefore w:val="0"/>
        <w:widowControl w:val="0"/>
        <w:kinsoku/>
        <w:wordWrap/>
        <w:overflowPunct/>
        <w:topLinePunct w:val="0"/>
        <w:autoSpaceDE/>
        <w:autoSpaceDN/>
        <w:bidi w:val="0"/>
        <w:adjustRightInd/>
        <w:snapToGrid/>
        <w:spacing w:line="576" w:lineRule="exact"/>
        <w:ind w:firstLine="311" w:firstLineChars="100"/>
        <w:jc w:val="both"/>
        <w:textAlignment w:val="auto"/>
        <w:rPr>
          <w:rFonts w:ascii="华文中宋" w:hAnsi="华文中宋" w:eastAsia="华文中宋" w:cs="华文中宋"/>
          <w:b/>
          <w:bCs/>
          <w:color w:val="000000"/>
          <w:kern w:val="0"/>
          <w:sz w:val="31"/>
          <w:szCs w:val="31"/>
          <w:lang w:val="en-US" w:eastAsia="zh-CN" w:bidi="ar"/>
        </w:rPr>
        <w:sectPr>
          <w:pgSz w:w="11906" w:h="16838"/>
          <w:pgMar w:top="2098" w:right="1474" w:bottom="1984" w:left="1587" w:header="851" w:footer="992" w:gutter="0"/>
          <w:pgNumType w:fmt="decimal"/>
          <w:cols w:space="720" w:num="1"/>
          <w:docGrid w:type="lines" w:linePitch="312" w:charSpace="0"/>
        </w:sectPr>
      </w:pPr>
    </w:p>
    <w:p w14:paraId="0B6A90F0">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单位预算项目支出绩效目标公开表</w:t>
      </w:r>
    </w:p>
    <w:p w14:paraId="43496131">
      <w:pPr>
        <w:keepNext w:val="0"/>
        <w:keepLines w:val="0"/>
        <w:pageBreakBefore w:val="0"/>
        <w:widowControl/>
        <w:suppressLineNumbers w:val="0"/>
        <w:kinsoku/>
        <w:wordWrap/>
        <w:overflowPunct/>
        <w:topLinePunct w:val="0"/>
        <w:autoSpaceDE/>
        <w:autoSpaceDN/>
        <w:bidi w:val="0"/>
        <w:spacing w:line="576" w:lineRule="exact"/>
        <w:jc w:val="right"/>
        <w:textAlignment w:val="auto"/>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1A25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31596940">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61ACB3FD">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76F605A8">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73E9A76E">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4986BB5E">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0E977811">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1A648E12">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17F13AB3">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1F23DF46">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0AD36C32">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35A67F5F">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4116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2E34949E">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72BDAABE">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4A6E5AEA">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05610F5F">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5539EFD4">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760FF0FB">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7871B7C8">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45BC7A2A">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339AEBD9">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24F5D1B1">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4A5456AD">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2370C855">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2B44AE13">
            <w:pPr>
              <w:keepNext w:val="0"/>
              <w:keepLines w:val="0"/>
              <w:pageBreakBefore w:val="0"/>
              <w:widowControl/>
              <w:suppressLineNumbers w:val="0"/>
              <w:kinsoku/>
              <w:wordWrap/>
              <w:overflowPunct/>
              <w:topLinePunct w:val="0"/>
              <w:autoSpaceDE/>
              <w:autoSpaceDN/>
              <w:bidi w:val="0"/>
              <w:spacing w:line="576" w:lineRule="exact"/>
              <w:jc w:val="left"/>
              <w:textAlignment w:val="auto"/>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1DDB1AF3">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2707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1869C877">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西宁市城东区林家崖社区卫生服务中心</w:t>
            </w:r>
          </w:p>
        </w:tc>
        <w:tc>
          <w:tcPr>
            <w:tcW w:w="1490" w:type="dxa"/>
            <w:vMerge w:val="restart"/>
            <w:vAlign w:val="center"/>
          </w:tcPr>
          <w:p w14:paraId="1577605F">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同工同酬人员经费（编外人员）</w:t>
            </w:r>
          </w:p>
        </w:tc>
        <w:tc>
          <w:tcPr>
            <w:tcW w:w="1264" w:type="dxa"/>
            <w:vMerge w:val="restart"/>
            <w:vAlign w:val="center"/>
          </w:tcPr>
          <w:p w14:paraId="70D3C5BE">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编外人员类</w:t>
            </w:r>
          </w:p>
        </w:tc>
        <w:tc>
          <w:tcPr>
            <w:tcW w:w="968" w:type="dxa"/>
            <w:vMerge w:val="restart"/>
            <w:vAlign w:val="center"/>
          </w:tcPr>
          <w:p w14:paraId="0A35D305">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78.01</w:t>
            </w:r>
          </w:p>
        </w:tc>
        <w:tc>
          <w:tcPr>
            <w:tcW w:w="2539" w:type="dxa"/>
            <w:vMerge w:val="restart"/>
            <w:vAlign w:val="center"/>
          </w:tcPr>
          <w:p w14:paraId="54670CD7">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编制外长期聘用人员日常工资和五险一金及取暖费等经费，提升职工满意度，更好为辖区居民提供日常看病、体检等工作。</w:t>
            </w:r>
          </w:p>
        </w:tc>
        <w:tc>
          <w:tcPr>
            <w:tcW w:w="1175" w:type="dxa"/>
            <w:vAlign w:val="center"/>
          </w:tcPr>
          <w:p w14:paraId="4A51E8AD">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成本指标</w:t>
            </w:r>
          </w:p>
          <w:p w14:paraId="3BD96C60">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p>
        </w:tc>
        <w:tc>
          <w:tcPr>
            <w:tcW w:w="1312" w:type="dxa"/>
            <w:vAlign w:val="center"/>
          </w:tcPr>
          <w:p w14:paraId="05D10BDB">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社会成本  </w:t>
            </w:r>
          </w:p>
        </w:tc>
        <w:tc>
          <w:tcPr>
            <w:tcW w:w="2050" w:type="dxa"/>
            <w:vAlign w:val="center"/>
          </w:tcPr>
          <w:p w14:paraId="2DEEB0F1">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人员经费</w:t>
            </w:r>
          </w:p>
        </w:tc>
        <w:tc>
          <w:tcPr>
            <w:tcW w:w="950" w:type="dxa"/>
            <w:vAlign w:val="center"/>
          </w:tcPr>
          <w:p w14:paraId="66849E45">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Align w:val="center"/>
          </w:tcPr>
          <w:p w14:paraId="63E51DCB">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780112.97</w:t>
            </w:r>
          </w:p>
        </w:tc>
        <w:tc>
          <w:tcPr>
            <w:tcW w:w="987" w:type="dxa"/>
            <w:vAlign w:val="center"/>
          </w:tcPr>
          <w:p w14:paraId="3E9BB207">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元</w:t>
            </w:r>
          </w:p>
        </w:tc>
        <w:tc>
          <w:tcPr>
            <w:tcW w:w="1413" w:type="dxa"/>
            <w:vAlign w:val="center"/>
          </w:tcPr>
          <w:p w14:paraId="5797AC56">
            <w:pPr>
              <w:keepNext w:val="0"/>
              <w:keepLines w:val="0"/>
              <w:pageBreakBefore w:val="0"/>
              <w:widowControl/>
              <w:suppressLineNumbers w:val="0"/>
              <w:kinsoku/>
              <w:wordWrap/>
              <w:overflowPunct/>
              <w:topLinePunct w:val="0"/>
              <w:autoSpaceDE/>
              <w:autoSpaceDN/>
              <w:bidi w:val="0"/>
              <w:spacing w:line="576" w:lineRule="exact"/>
              <w:jc w:val="center"/>
              <w:textAlignment w:val="auto"/>
              <w:rPr>
                <w:rFonts w:hint="eastAsia" w:ascii="宋体" w:hAnsi="宋体" w:eastAsia="宋体" w:cs="宋体"/>
                <w:b/>
                <w:bCs/>
                <w:color w:val="000000"/>
                <w:kern w:val="0"/>
                <w:sz w:val="22"/>
                <w:szCs w:val="22"/>
                <w:vertAlign w:val="baseline"/>
                <w:lang w:val="en-US" w:eastAsia="zh-CN" w:bidi="ar"/>
              </w:rPr>
            </w:pPr>
            <w:r>
              <w:rPr>
                <w:rFonts w:hint="default" w:ascii="Times New Roman" w:hAnsi="Times New Roman" w:eastAsia="宋体" w:cs="Times New Roman"/>
                <w:color w:val="000000"/>
                <w:sz w:val="22"/>
                <w:szCs w:val="22"/>
              </w:rPr>
              <w:t>10</w:t>
            </w:r>
          </w:p>
        </w:tc>
      </w:tr>
      <w:tr w14:paraId="3027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8103A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0D001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同工同酬人员经费（编外人员）</w:t>
            </w:r>
          </w:p>
        </w:tc>
        <w:tc>
          <w:tcPr>
            <w:vMerge w:val="continue"/>
            <w:shd w:val="clear" w:color="auto" w:fill="auto"/>
            <w:vAlign w:val="center"/>
          </w:tcPr>
          <w:p w14:paraId="5E0A2FF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0B606CC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78.01</w:t>
            </w:r>
          </w:p>
        </w:tc>
        <w:tc>
          <w:tcPr>
            <w:vMerge w:val="continue"/>
            <w:shd w:val="clear" w:color="auto" w:fill="auto"/>
            <w:vAlign w:val="center"/>
          </w:tcPr>
          <w:p w14:paraId="71E379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编制外长期聘用人员日常工资和五险一金及取暖费等经费，提升职工满意度，更好为辖区居民提供日常看病、体检等工作。</w:t>
            </w:r>
          </w:p>
        </w:tc>
        <w:tc>
          <w:tcPr>
            <w:vMerge w:val="restart"/>
            <w:shd w:val="clear" w:color="auto" w:fill="auto"/>
            <w:vAlign w:val="center"/>
          </w:tcPr>
          <w:p w14:paraId="000B43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88B5E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4645CC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w:t>
            </w:r>
          </w:p>
        </w:tc>
        <w:tc>
          <w:tcPr>
            <w:shd w:val="clear" w:color="auto" w:fill="auto"/>
            <w:vAlign w:val="center"/>
          </w:tcPr>
          <w:p w14:paraId="5E3F54B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8DFFB9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w:t>
            </w:r>
          </w:p>
        </w:tc>
        <w:tc>
          <w:tcPr>
            <w:shd w:val="clear" w:color="auto" w:fill="auto"/>
            <w:vAlign w:val="center"/>
          </w:tcPr>
          <w:p w14:paraId="1804322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0DEA37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0195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27AC7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917D8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同工同酬人员经费（编外人员）</w:t>
            </w:r>
          </w:p>
        </w:tc>
        <w:tc>
          <w:tcPr>
            <w:vMerge w:val="continue"/>
            <w:shd w:val="clear" w:color="auto" w:fill="auto"/>
            <w:vAlign w:val="center"/>
          </w:tcPr>
          <w:p w14:paraId="555A405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041705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78.01</w:t>
            </w:r>
          </w:p>
        </w:tc>
        <w:tc>
          <w:tcPr>
            <w:vMerge w:val="continue"/>
            <w:shd w:val="clear" w:color="auto" w:fill="auto"/>
            <w:vAlign w:val="center"/>
          </w:tcPr>
          <w:p w14:paraId="5E203C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编制外长期聘用人员日常工资和五险一金及取暖费等经费，提升职工满意度，更好为辖区居民提供日常看病、体检等工作。</w:t>
            </w:r>
          </w:p>
        </w:tc>
        <w:tc>
          <w:tcPr>
            <w:vMerge w:val="continue"/>
            <w:shd w:val="clear" w:color="auto" w:fill="auto"/>
            <w:vAlign w:val="center"/>
          </w:tcPr>
          <w:p w14:paraId="363D7C2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8F52F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3A59BA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按时发放工资和缴纳五险一金</w:t>
            </w:r>
          </w:p>
        </w:tc>
        <w:tc>
          <w:tcPr>
            <w:shd w:val="clear" w:color="auto" w:fill="auto"/>
            <w:vAlign w:val="center"/>
          </w:tcPr>
          <w:p w14:paraId="71F53F4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0F1BF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6CFAD3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91A68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7264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9C75A3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56C25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同工同酬人员经费（编外人员）</w:t>
            </w:r>
          </w:p>
        </w:tc>
        <w:tc>
          <w:tcPr>
            <w:vMerge w:val="continue"/>
            <w:shd w:val="clear" w:color="auto" w:fill="auto"/>
            <w:vAlign w:val="center"/>
          </w:tcPr>
          <w:p w14:paraId="038FA9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58D3A0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78.01</w:t>
            </w:r>
          </w:p>
        </w:tc>
        <w:tc>
          <w:tcPr>
            <w:vMerge w:val="continue"/>
            <w:shd w:val="clear" w:color="auto" w:fill="auto"/>
            <w:vAlign w:val="center"/>
          </w:tcPr>
          <w:p w14:paraId="51BE9B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编制外长期聘用人员日常工资和五险一金及取暖费等经费，提升职工满意度，更好为辖区居民提供日常看病、体检等工作。</w:t>
            </w:r>
          </w:p>
        </w:tc>
        <w:tc>
          <w:tcPr>
            <w:vMerge w:val="restart"/>
            <w:shd w:val="clear" w:color="auto" w:fill="auto"/>
            <w:vAlign w:val="center"/>
          </w:tcPr>
          <w:p w14:paraId="5E44BE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2C8947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15317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满足辖区居民日常看病、买药、体检和打疫苗等需求</w:t>
            </w:r>
          </w:p>
        </w:tc>
        <w:tc>
          <w:tcPr>
            <w:shd w:val="clear" w:color="auto" w:fill="auto"/>
            <w:vAlign w:val="center"/>
          </w:tcPr>
          <w:p w14:paraId="657168C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D6B2D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73347</w:t>
            </w:r>
          </w:p>
        </w:tc>
        <w:tc>
          <w:tcPr>
            <w:shd w:val="clear" w:color="auto" w:fill="auto"/>
            <w:vAlign w:val="center"/>
          </w:tcPr>
          <w:p w14:paraId="5FBBE9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53BE6A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369B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524D4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33123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同工同酬人员经费（编外人员）</w:t>
            </w:r>
          </w:p>
        </w:tc>
        <w:tc>
          <w:tcPr>
            <w:vMerge w:val="continue"/>
            <w:shd w:val="clear" w:color="auto" w:fill="auto"/>
            <w:vAlign w:val="center"/>
          </w:tcPr>
          <w:p w14:paraId="3453BA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5209B1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78.01</w:t>
            </w:r>
          </w:p>
        </w:tc>
        <w:tc>
          <w:tcPr>
            <w:vMerge w:val="continue"/>
            <w:shd w:val="clear" w:color="auto" w:fill="auto"/>
            <w:vAlign w:val="center"/>
          </w:tcPr>
          <w:p w14:paraId="7D5697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编制外长期聘用人员日常工资和五险一金及取暖费等经费，提升职工满意度，更好为辖区居民提供日常看病、体检等工作。</w:t>
            </w:r>
          </w:p>
        </w:tc>
        <w:tc>
          <w:tcPr>
            <w:vMerge w:val="continue"/>
            <w:shd w:val="clear" w:color="auto" w:fill="auto"/>
            <w:vAlign w:val="center"/>
          </w:tcPr>
          <w:p w14:paraId="6B509A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E6093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412CDE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提高辖区医疗水平建设，守护辖区居民健康</w:t>
            </w:r>
          </w:p>
        </w:tc>
        <w:tc>
          <w:tcPr>
            <w:shd w:val="clear" w:color="auto" w:fill="auto"/>
            <w:vAlign w:val="center"/>
          </w:tcPr>
          <w:p w14:paraId="212C70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90402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787436DE">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47720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35D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AB099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D73E78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同工同酬人员经费（编外人员）</w:t>
            </w:r>
          </w:p>
        </w:tc>
        <w:tc>
          <w:tcPr>
            <w:vMerge w:val="continue"/>
            <w:shd w:val="clear" w:color="auto" w:fill="auto"/>
            <w:vAlign w:val="center"/>
          </w:tcPr>
          <w:p w14:paraId="27E4430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18DB3F8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78.01</w:t>
            </w:r>
          </w:p>
        </w:tc>
        <w:tc>
          <w:tcPr>
            <w:vMerge w:val="continue"/>
            <w:shd w:val="clear" w:color="auto" w:fill="auto"/>
            <w:vAlign w:val="center"/>
          </w:tcPr>
          <w:p w14:paraId="317A1F1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编制外长期聘用人员日常工资和五险一金及取暖费等经费，提升职工满意度，更好为辖区居民提供日常看病、体检等工作。</w:t>
            </w:r>
          </w:p>
        </w:tc>
        <w:tc>
          <w:tcPr>
            <w:shd w:val="clear" w:color="auto" w:fill="auto"/>
            <w:vAlign w:val="center"/>
          </w:tcPr>
          <w:p w14:paraId="45AC49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096E17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7B5D13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居民对服务项目的满意度</w:t>
            </w:r>
          </w:p>
        </w:tc>
        <w:tc>
          <w:tcPr>
            <w:shd w:val="clear" w:color="auto" w:fill="auto"/>
            <w:vAlign w:val="center"/>
          </w:tcPr>
          <w:p w14:paraId="26C38A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E7401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57F13E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E1389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4624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9E708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76B0C4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restart"/>
            <w:shd w:val="clear" w:color="auto" w:fill="auto"/>
            <w:vAlign w:val="center"/>
          </w:tcPr>
          <w:p w14:paraId="3421BA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1FCB50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restart"/>
            <w:shd w:val="clear" w:color="auto" w:fill="auto"/>
            <w:vAlign w:val="center"/>
          </w:tcPr>
          <w:p w14:paraId="1ECA270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shd w:val="clear" w:color="auto" w:fill="auto"/>
            <w:vAlign w:val="center"/>
          </w:tcPr>
          <w:p w14:paraId="3E6226B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16EB46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23B56D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shd w:val="clear" w:color="auto" w:fill="auto"/>
            <w:vAlign w:val="center"/>
          </w:tcPr>
          <w:p w14:paraId="0DB399C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FB9769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10438.56</w:t>
            </w:r>
          </w:p>
        </w:tc>
        <w:tc>
          <w:tcPr>
            <w:shd w:val="clear" w:color="auto" w:fill="auto"/>
            <w:vAlign w:val="center"/>
          </w:tcPr>
          <w:p w14:paraId="415873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w:t>
            </w:r>
          </w:p>
        </w:tc>
        <w:tc>
          <w:tcPr>
            <w:shd w:val="clear" w:color="auto" w:fill="auto"/>
            <w:vAlign w:val="center"/>
          </w:tcPr>
          <w:p w14:paraId="66DB5E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1527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29B73C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CD8DE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continue"/>
            <w:shd w:val="clear" w:color="auto" w:fill="auto"/>
            <w:vAlign w:val="center"/>
          </w:tcPr>
          <w:p w14:paraId="7E34D2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547AF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continue"/>
            <w:shd w:val="clear" w:color="auto" w:fill="auto"/>
            <w:vAlign w:val="center"/>
          </w:tcPr>
          <w:p w14:paraId="246C2E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vMerge w:val="restart"/>
            <w:shd w:val="clear" w:color="auto" w:fill="auto"/>
            <w:vAlign w:val="center"/>
          </w:tcPr>
          <w:p w14:paraId="41C2C78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D9C3D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6A9AE7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同工同酬人员数量</w:t>
            </w:r>
          </w:p>
        </w:tc>
        <w:tc>
          <w:tcPr>
            <w:shd w:val="clear" w:color="auto" w:fill="auto"/>
            <w:vAlign w:val="center"/>
          </w:tcPr>
          <w:p w14:paraId="5BB557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49B284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w:t>
            </w:r>
          </w:p>
        </w:tc>
        <w:tc>
          <w:tcPr>
            <w:shd w:val="clear" w:color="auto" w:fill="auto"/>
            <w:vAlign w:val="center"/>
          </w:tcPr>
          <w:p w14:paraId="55FE42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1B61EAF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435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AD370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804F4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continue"/>
            <w:shd w:val="clear" w:color="auto" w:fill="auto"/>
            <w:vAlign w:val="center"/>
          </w:tcPr>
          <w:p w14:paraId="6E5BFC5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92EB4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continue"/>
            <w:shd w:val="clear" w:color="auto" w:fill="auto"/>
            <w:vAlign w:val="center"/>
          </w:tcPr>
          <w:p w14:paraId="2D0C80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vMerge w:val="continue"/>
            <w:shd w:val="clear" w:color="auto" w:fill="auto"/>
            <w:vAlign w:val="center"/>
          </w:tcPr>
          <w:p w14:paraId="1EF849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274342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153F5A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同工同酬人员工会经费上解比例</w:t>
            </w:r>
          </w:p>
        </w:tc>
        <w:tc>
          <w:tcPr>
            <w:shd w:val="clear" w:color="auto" w:fill="auto"/>
            <w:vAlign w:val="center"/>
          </w:tcPr>
          <w:p w14:paraId="72804D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99CD7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60</w:t>
            </w:r>
          </w:p>
        </w:tc>
        <w:tc>
          <w:tcPr>
            <w:shd w:val="clear" w:color="auto" w:fill="auto"/>
            <w:vAlign w:val="center"/>
          </w:tcPr>
          <w:p w14:paraId="07A6AAD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BFE30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4A15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03872E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4636F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continue"/>
            <w:shd w:val="clear" w:color="auto" w:fill="auto"/>
            <w:vAlign w:val="center"/>
          </w:tcPr>
          <w:p w14:paraId="544F426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43301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continue"/>
            <w:shd w:val="clear" w:color="auto" w:fill="auto"/>
            <w:vAlign w:val="center"/>
          </w:tcPr>
          <w:p w14:paraId="08BF8C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vMerge w:val="continue"/>
            <w:shd w:val="clear" w:color="auto" w:fill="auto"/>
            <w:vAlign w:val="center"/>
          </w:tcPr>
          <w:p w14:paraId="5979C82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BD5DE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05A3E3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同工同酬人员工会经费上解时间</w:t>
            </w:r>
          </w:p>
        </w:tc>
        <w:tc>
          <w:tcPr>
            <w:shd w:val="clear" w:color="auto" w:fill="auto"/>
            <w:vAlign w:val="center"/>
          </w:tcPr>
          <w:p w14:paraId="628913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BF6AF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w:t>
            </w:r>
            <w:r>
              <w:rPr>
                <w:rFonts w:hint="eastAsia"/>
                <w:b w:val="0"/>
                <w:i w:val="0"/>
                <w:strike w:val="0"/>
                <w:color w:val="000000"/>
                <w:position w:val="-1"/>
                <w:sz w:val="22"/>
                <w:u w:val="none"/>
                <w:lang w:val="en-US" w:eastAsia="zh-CN"/>
              </w:rPr>
              <w:t>6</w:t>
            </w:r>
            <w:r>
              <w:rPr>
                <w:b w:val="0"/>
                <w:i w:val="0"/>
                <w:strike w:val="0"/>
                <w:color w:val="000000"/>
                <w:position w:val="-1"/>
                <w:sz w:val="22"/>
                <w:u w:val="none"/>
              </w:rPr>
              <w:t>年6月</w:t>
            </w:r>
          </w:p>
        </w:tc>
        <w:tc>
          <w:tcPr>
            <w:shd w:val="clear" w:color="auto" w:fill="auto"/>
            <w:vAlign w:val="center"/>
          </w:tcPr>
          <w:p w14:paraId="3368DFDD">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AAE4D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3317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7C611E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42650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continue"/>
            <w:shd w:val="clear" w:color="auto" w:fill="auto"/>
            <w:vAlign w:val="center"/>
          </w:tcPr>
          <w:p w14:paraId="115AA3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A59E5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continue"/>
            <w:shd w:val="clear" w:color="auto" w:fill="auto"/>
            <w:vAlign w:val="center"/>
          </w:tcPr>
          <w:p w14:paraId="6690B8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vMerge w:val="restart"/>
            <w:shd w:val="clear" w:color="auto" w:fill="auto"/>
            <w:vAlign w:val="center"/>
          </w:tcPr>
          <w:p w14:paraId="04E8E3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7DB7B7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2DC65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关心职工生活，提升职工归属感</w:t>
            </w:r>
          </w:p>
        </w:tc>
        <w:tc>
          <w:tcPr>
            <w:shd w:val="clear" w:color="auto" w:fill="auto"/>
            <w:vAlign w:val="center"/>
          </w:tcPr>
          <w:p w14:paraId="0D77D2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EA716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不断提升</w:t>
            </w:r>
          </w:p>
        </w:tc>
        <w:tc>
          <w:tcPr>
            <w:shd w:val="clear" w:color="auto" w:fill="auto"/>
            <w:vAlign w:val="center"/>
          </w:tcPr>
          <w:p w14:paraId="38475B48">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0B907B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80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3363D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F518D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continue"/>
            <w:shd w:val="clear" w:color="auto" w:fill="auto"/>
            <w:vAlign w:val="center"/>
          </w:tcPr>
          <w:p w14:paraId="3BD2CCB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1EED8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continue"/>
            <w:shd w:val="clear" w:color="auto" w:fill="auto"/>
            <w:vAlign w:val="center"/>
          </w:tcPr>
          <w:p w14:paraId="754C5D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vMerge w:val="continue"/>
            <w:shd w:val="clear" w:color="auto" w:fill="auto"/>
            <w:vAlign w:val="center"/>
          </w:tcPr>
          <w:p w14:paraId="3D89A28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00FA3A4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2ACD10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持续保障工作人员享受工会，提高职工工作积极性</w:t>
            </w:r>
          </w:p>
        </w:tc>
        <w:tc>
          <w:tcPr>
            <w:shd w:val="clear" w:color="auto" w:fill="auto"/>
            <w:vAlign w:val="center"/>
          </w:tcPr>
          <w:p w14:paraId="0EA039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A3AC3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ab/>
            </w:r>
            <w:r>
              <w:rPr>
                <w:b w:val="0"/>
                <w:i w:val="0"/>
                <w:strike w:val="0"/>
                <w:color w:val="000000"/>
                <w:position w:val="-1"/>
                <w:sz w:val="22"/>
                <w:u w:val="none"/>
              </w:rPr>
              <w:t xml:space="preserve"> 不断提升</w:t>
            </w:r>
          </w:p>
        </w:tc>
        <w:tc>
          <w:tcPr>
            <w:shd w:val="clear" w:color="auto" w:fill="auto"/>
            <w:vAlign w:val="center"/>
          </w:tcPr>
          <w:p w14:paraId="0763B9F4">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F8B91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45E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3EEA8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67DB0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同工同酬人员工会经费</w:t>
            </w:r>
          </w:p>
        </w:tc>
        <w:tc>
          <w:tcPr>
            <w:vMerge w:val="continue"/>
            <w:shd w:val="clear" w:color="auto" w:fill="auto"/>
            <w:vAlign w:val="center"/>
          </w:tcPr>
          <w:p w14:paraId="25D7FB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D2A27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1.04</w:t>
            </w:r>
          </w:p>
        </w:tc>
        <w:tc>
          <w:tcPr>
            <w:vMerge w:val="continue"/>
            <w:shd w:val="clear" w:color="auto" w:fill="auto"/>
            <w:vAlign w:val="center"/>
          </w:tcPr>
          <w:p w14:paraId="6F1C54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根据同工同酬4人全年工资总额2%计算工会经费，该项目资金用于保障同工同酬人员享受工会福利，逢年过节向职工发放节日的慰问品，关心职工生活，提升职工归属感和满意度。</w:t>
            </w:r>
          </w:p>
        </w:tc>
        <w:tc>
          <w:tcPr>
            <w:shd w:val="clear" w:color="auto" w:fill="auto"/>
            <w:vAlign w:val="center"/>
          </w:tcPr>
          <w:p w14:paraId="1F3060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191234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6FFF0A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同工同酬人员对工会组织的满意度</w:t>
            </w:r>
          </w:p>
        </w:tc>
        <w:tc>
          <w:tcPr>
            <w:shd w:val="clear" w:color="auto" w:fill="auto"/>
            <w:vAlign w:val="center"/>
          </w:tcPr>
          <w:p w14:paraId="386541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A669C2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61A9D6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EC0B7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3BC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1AC92F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19BD43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restart"/>
            <w:shd w:val="clear" w:color="auto" w:fill="auto"/>
            <w:vAlign w:val="center"/>
          </w:tcPr>
          <w:p w14:paraId="2643F0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1B7097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restart"/>
            <w:shd w:val="clear" w:color="auto" w:fill="auto"/>
            <w:vAlign w:val="center"/>
          </w:tcPr>
          <w:p w14:paraId="687C64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shd w:val="clear" w:color="auto" w:fill="auto"/>
            <w:vAlign w:val="center"/>
          </w:tcPr>
          <w:p w14:paraId="33FBB42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5FAE75D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5973B09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公用经费标准</w:t>
            </w:r>
          </w:p>
        </w:tc>
        <w:tc>
          <w:tcPr>
            <w:shd w:val="clear" w:color="auto" w:fill="auto"/>
            <w:vAlign w:val="center"/>
          </w:tcPr>
          <w:p w14:paraId="44ACD3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50156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5000</w:t>
            </w:r>
          </w:p>
        </w:tc>
        <w:tc>
          <w:tcPr>
            <w:shd w:val="clear" w:color="auto" w:fill="auto"/>
            <w:vAlign w:val="center"/>
          </w:tcPr>
          <w:p w14:paraId="0A0590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元/人</w:t>
            </w:r>
          </w:p>
        </w:tc>
        <w:tc>
          <w:tcPr>
            <w:shd w:val="clear" w:color="auto" w:fill="auto"/>
            <w:vAlign w:val="center"/>
          </w:tcPr>
          <w:p w14:paraId="2F4559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6F45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C4E9A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94E097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continue"/>
            <w:shd w:val="clear" w:color="auto" w:fill="auto"/>
            <w:vAlign w:val="center"/>
          </w:tcPr>
          <w:p w14:paraId="6B8DB70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24ED1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continue"/>
            <w:shd w:val="clear" w:color="auto" w:fill="auto"/>
            <w:vAlign w:val="center"/>
          </w:tcPr>
          <w:p w14:paraId="589239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vMerge w:val="restart"/>
            <w:shd w:val="clear" w:color="auto" w:fill="auto"/>
            <w:vAlign w:val="center"/>
          </w:tcPr>
          <w:p w14:paraId="31CAD5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A2D8DD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2690C8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同工同酬人员数量</w:t>
            </w:r>
          </w:p>
        </w:tc>
        <w:tc>
          <w:tcPr>
            <w:shd w:val="clear" w:color="auto" w:fill="auto"/>
            <w:vAlign w:val="center"/>
          </w:tcPr>
          <w:p w14:paraId="23905C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8376C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w:t>
            </w:r>
          </w:p>
        </w:tc>
        <w:tc>
          <w:tcPr>
            <w:shd w:val="clear" w:color="auto" w:fill="auto"/>
            <w:vAlign w:val="center"/>
          </w:tcPr>
          <w:p w14:paraId="380FE6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5CBEDD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37E9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CADD3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577B2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continue"/>
            <w:shd w:val="clear" w:color="auto" w:fill="auto"/>
            <w:vAlign w:val="center"/>
          </w:tcPr>
          <w:p w14:paraId="45E4AC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A94E0C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continue"/>
            <w:shd w:val="clear" w:color="auto" w:fill="auto"/>
            <w:vAlign w:val="center"/>
          </w:tcPr>
          <w:p w14:paraId="20283B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vMerge w:val="continue"/>
            <w:shd w:val="clear" w:color="auto" w:fill="auto"/>
            <w:vAlign w:val="center"/>
          </w:tcPr>
          <w:p w14:paraId="67B36A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05E57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4ED924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严格把控公用经费的支出审批</w:t>
            </w:r>
          </w:p>
        </w:tc>
        <w:tc>
          <w:tcPr>
            <w:shd w:val="clear" w:color="auto" w:fill="auto"/>
            <w:vAlign w:val="center"/>
          </w:tcPr>
          <w:p w14:paraId="460B0E9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87F939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087B750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D8645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615E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1866C9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133EE0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continue"/>
            <w:shd w:val="clear" w:color="auto" w:fill="auto"/>
            <w:vAlign w:val="center"/>
          </w:tcPr>
          <w:p w14:paraId="19F2E81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D81E4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continue"/>
            <w:shd w:val="clear" w:color="auto" w:fill="auto"/>
            <w:vAlign w:val="center"/>
          </w:tcPr>
          <w:p w14:paraId="21FBEA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vMerge w:val="continue"/>
            <w:shd w:val="clear" w:color="auto" w:fill="auto"/>
            <w:vAlign w:val="center"/>
          </w:tcPr>
          <w:p w14:paraId="3383F9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589B8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5E093B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支付日常公用经费</w:t>
            </w:r>
          </w:p>
        </w:tc>
        <w:tc>
          <w:tcPr>
            <w:shd w:val="clear" w:color="auto" w:fill="auto"/>
            <w:vAlign w:val="center"/>
          </w:tcPr>
          <w:p w14:paraId="62BAD54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51213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w:t>
            </w:r>
          </w:p>
        </w:tc>
        <w:tc>
          <w:tcPr>
            <w:shd w:val="clear" w:color="auto" w:fill="auto"/>
            <w:vAlign w:val="center"/>
          </w:tcPr>
          <w:p w14:paraId="7B1EE1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天</w:t>
            </w:r>
          </w:p>
        </w:tc>
        <w:tc>
          <w:tcPr>
            <w:shd w:val="clear" w:color="auto" w:fill="auto"/>
            <w:vAlign w:val="center"/>
          </w:tcPr>
          <w:p w14:paraId="15BC27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18A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EF125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4C312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continue"/>
            <w:shd w:val="clear" w:color="auto" w:fill="auto"/>
            <w:vAlign w:val="center"/>
          </w:tcPr>
          <w:p w14:paraId="2093D57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32B24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continue"/>
            <w:shd w:val="clear" w:color="auto" w:fill="auto"/>
            <w:vAlign w:val="center"/>
          </w:tcPr>
          <w:p w14:paraId="023D167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vMerge w:val="restart"/>
            <w:shd w:val="clear" w:color="auto" w:fill="auto"/>
            <w:vAlign w:val="center"/>
          </w:tcPr>
          <w:p w14:paraId="191735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9EBAF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2130E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满足单位日常活动的基础性开支</w:t>
            </w:r>
          </w:p>
        </w:tc>
        <w:tc>
          <w:tcPr>
            <w:shd w:val="clear" w:color="auto" w:fill="auto"/>
            <w:vAlign w:val="center"/>
          </w:tcPr>
          <w:p w14:paraId="49D30B9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75241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较好</w:t>
            </w:r>
          </w:p>
        </w:tc>
        <w:tc>
          <w:tcPr>
            <w:shd w:val="clear" w:color="auto" w:fill="auto"/>
            <w:vAlign w:val="center"/>
          </w:tcPr>
          <w:p w14:paraId="77788FDB">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190644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4E0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9E675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B5F0B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continue"/>
            <w:shd w:val="clear" w:color="auto" w:fill="auto"/>
            <w:vAlign w:val="center"/>
          </w:tcPr>
          <w:p w14:paraId="7424EB4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87256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continue"/>
            <w:shd w:val="clear" w:color="auto" w:fill="auto"/>
            <w:vAlign w:val="center"/>
          </w:tcPr>
          <w:p w14:paraId="6EF43F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vMerge w:val="continue"/>
            <w:shd w:val="clear" w:color="auto" w:fill="auto"/>
            <w:vAlign w:val="center"/>
          </w:tcPr>
          <w:p w14:paraId="11CC92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17A5A4A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AC8A40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持续保障员工的工作环境</w:t>
            </w:r>
          </w:p>
        </w:tc>
        <w:tc>
          <w:tcPr>
            <w:shd w:val="clear" w:color="auto" w:fill="auto"/>
            <w:vAlign w:val="center"/>
          </w:tcPr>
          <w:p w14:paraId="620702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2A63BD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7EFD271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5F09B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437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33D49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B3471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同工同酬人员公用经费</w:t>
            </w:r>
          </w:p>
        </w:tc>
        <w:tc>
          <w:tcPr>
            <w:vMerge w:val="continue"/>
            <w:shd w:val="clear" w:color="auto" w:fill="auto"/>
            <w:vAlign w:val="center"/>
          </w:tcPr>
          <w:p w14:paraId="2C7F76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AEFF4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w:t>
            </w:r>
          </w:p>
        </w:tc>
        <w:tc>
          <w:tcPr>
            <w:vMerge w:val="continue"/>
            <w:shd w:val="clear" w:color="auto" w:fill="auto"/>
            <w:vAlign w:val="center"/>
          </w:tcPr>
          <w:p w14:paraId="4183C5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该项目资金用于保障同工同酬人员日常工作的基础性支出，保障同工同酬人员的办公费、水费、邮电费、取暖费、差旅费、维修维护费、培训费、公务接待费，用以提高工作人员工作效率。</w:t>
            </w:r>
          </w:p>
        </w:tc>
        <w:tc>
          <w:tcPr>
            <w:shd w:val="clear" w:color="auto" w:fill="auto"/>
            <w:vAlign w:val="center"/>
          </w:tcPr>
          <w:p w14:paraId="6CA9C53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72C708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339CE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同工同酬人员满意度</w:t>
            </w:r>
          </w:p>
        </w:tc>
        <w:tc>
          <w:tcPr>
            <w:shd w:val="clear" w:color="auto" w:fill="auto"/>
            <w:vAlign w:val="center"/>
          </w:tcPr>
          <w:p w14:paraId="1335B9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7D158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360CDBA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5CABEA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720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61AEBE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3921EE2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restart"/>
            <w:shd w:val="clear" w:color="auto" w:fill="auto"/>
            <w:vAlign w:val="center"/>
          </w:tcPr>
          <w:p w14:paraId="6B141C8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47FD9D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restart"/>
            <w:shd w:val="clear" w:color="auto" w:fill="auto"/>
            <w:vAlign w:val="center"/>
          </w:tcPr>
          <w:p w14:paraId="154340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w:t>
            </w:r>
          </w:p>
        </w:tc>
        <w:tc>
          <w:tcPr>
            <w:shd w:val="clear" w:color="auto" w:fill="auto"/>
            <w:vAlign w:val="center"/>
          </w:tcPr>
          <w:p w14:paraId="775EB4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27A4F5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经济成本</w:t>
            </w:r>
          </w:p>
        </w:tc>
        <w:tc>
          <w:tcPr>
            <w:tcW w:w="2050" w:type="dxa"/>
            <w:shd w:val="clear" w:color="auto" w:fill="auto"/>
            <w:vAlign w:val="center"/>
          </w:tcPr>
          <w:p w14:paraId="054771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补助标准</w:t>
            </w:r>
          </w:p>
        </w:tc>
        <w:tc>
          <w:tcPr>
            <w:shd w:val="clear" w:color="auto" w:fill="auto"/>
            <w:vAlign w:val="center"/>
          </w:tcPr>
          <w:p w14:paraId="4DEA55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AE910E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全年销售药品金额的15%</w:t>
            </w:r>
          </w:p>
        </w:tc>
        <w:tc>
          <w:tcPr>
            <w:shd w:val="clear" w:color="auto" w:fill="auto"/>
            <w:vAlign w:val="center"/>
          </w:tcPr>
          <w:p w14:paraId="765C86A7">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ACB226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6AA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5A2498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715EC9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continue"/>
            <w:shd w:val="clear" w:color="auto" w:fill="auto"/>
            <w:vAlign w:val="center"/>
          </w:tcPr>
          <w:p w14:paraId="63BC50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3972D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continue"/>
            <w:shd w:val="clear" w:color="auto" w:fill="auto"/>
            <w:vAlign w:val="center"/>
          </w:tcPr>
          <w:p w14:paraId="44BA4F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正。</w:t>
            </w:r>
          </w:p>
        </w:tc>
        <w:tc>
          <w:tcPr>
            <w:vMerge w:val="restart"/>
            <w:shd w:val="clear" w:color="auto" w:fill="auto"/>
            <w:vAlign w:val="center"/>
          </w:tcPr>
          <w:p w14:paraId="74BEAD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50DEBD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719165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实行零差率的药品种类</w:t>
            </w:r>
          </w:p>
        </w:tc>
        <w:tc>
          <w:tcPr>
            <w:shd w:val="clear" w:color="auto" w:fill="auto"/>
            <w:vAlign w:val="center"/>
          </w:tcPr>
          <w:p w14:paraId="20286A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9101C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236</w:t>
            </w:r>
          </w:p>
        </w:tc>
        <w:tc>
          <w:tcPr>
            <w:shd w:val="clear" w:color="auto" w:fill="auto"/>
            <w:vAlign w:val="center"/>
          </w:tcPr>
          <w:p w14:paraId="03E463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种</w:t>
            </w:r>
          </w:p>
        </w:tc>
        <w:tc>
          <w:tcPr>
            <w:shd w:val="clear" w:color="auto" w:fill="auto"/>
            <w:vAlign w:val="center"/>
          </w:tcPr>
          <w:p w14:paraId="7C6CAAC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64AF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21F592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76E8E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continue"/>
            <w:shd w:val="clear" w:color="auto" w:fill="auto"/>
            <w:vAlign w:val="center"/>
          </w:tcPr>
          <w:p w14:paraId="5EB522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0C79F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continue"/>
            <w:shd w:val="clear" w:color="auto" w:fill="auto"/>
            <w:vAlign w:val="center"/>
          </w:tcPr>
          <w:p w14:paraId="50D64D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正。</w:t>
            </w:r>
          </w:p>
        </w:tc>
        <w:tc>
          <w:tcPr>
            <w:vMerge w:val="continue"/>
            <w:shd w:val="clear" w:color="auto" w:fill="auto"/>
            <w:vAlign w:val="center"/>
          </w:tcPr>
          <w:p w14:paraId="6766CF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6A9B0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2A730E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药品质量合格率</w:t>
            </w:r>
          </w:p>
        </w:tc>
        <w:tc>
          <w:tcPr>
            <w:shd w:val="clear" w:color="auto" w:fill="auto"/>
            <w:vAlign w:val="center"/>
          </w:tcPr>
          <w:p w14:paraId="40EF18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E59B8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47BF36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27846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561E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14189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43454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continue"/>
            <w:shd w:val="clear" w:color="auto" w:fill="auto"/>
            <w:vAlign w:val="center"/>
          </w:tcPr>
          <w:p w14:paraId="1EB48C7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21663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continue"/>
            <w:shd w:val="clear" w:color="auto" w:fill="auto"/>
            <w:vAlign w:val="center"/>
          </w:tcPr>
          <w:p w14:paraId="7D5273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正。</w:t>
            </w:r>
          </w:p>
        </w:tc>
        <w:tc>
          <w:tcPr>
            <w:vMerge w:val="continue"/>
            <w:shd w:val="clear" w:color="auto" w:fill="auto"/>
            <w:vAlign w:val="center"/>
          </w:tcPr>
          <w:p w14:paraId="7345A55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94EC00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29734D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资金到位率</w:t>
            </w:r>
          </w:p>
        </w:tc>
        <w:tc>
          <w:tcPr>
            <w:shd w:val="clear" w:color="auto" w:fill="auto"/>
            <w:vAlign w:val="center"/>
          </w:tcPr>
          <w:p w14:paraId="7BEDF7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A761A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7FEAFE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8308E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61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E3830B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6C2824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continue"/>
            <w:shd w:val="clear" w:color="auto" w:fill="auto"/>
            <w:vAlign w:val="center"/>
          </w:tcPr>
          <w:p w14:paraId="5ED9C9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12B0E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continue"/>
            <w:shd w:val="clear" w:color="auto" w:fill="auto"/>
            <w:vAlign w:val="center"/>
          </w:tcPr>
          <w:p w14:paraId="17A9B7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正。</w:t>
            </w:r>
          </w:p>
        </w:tc>
        <w:tc>
          <w:tcPr>
            <w:vMerge w:val="restart"/>
            <w:shd w:val="clear" w:color="auto" w:fill="auto"/>
            <w:vAlign w:val="center"/>
          </w:tcPr>
          <w:p w14:paraId="2BD1E1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18E44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7D1E6C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实行药品进价销售，降低药品价格</w:t>
            </w:r>
          </w:p>
        </w:tc>
        <w:tc>
          <w:tcPr>
            <w:shd w:val="clear" w:color="auto" w:fill="auto"/>
            <w:vAlign w:val="center"/>
          </w:tcPr>
          <w:p w14:paraId="381DA44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D46B8A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5FB301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485CD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4787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9295A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23643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continue"/>
            <w:shd w:val="clear" w:color="auto" w:fill="auto"/>
            <w:vAlign w:val="center"/>
          </w:tcPr>
          <w:p w14:paraId="369390E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63A9F9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continue"/>
            <w:shd w:val="clear" w:color="auto" w:fill="auto"/>
            <w:vAlign w:val="center"/>
          </w:tcPr>
          <w:p w14:paraId="24E377A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正。</w:t>
            </w:r>
          </w:p>
        </w:tc>
        <w:tc>
          <w:tcPr>
            <w:vMerge w:val="continue"/>
            <w:shd w:val="clear" w:color="auto" w:fill="auto"/>
            <w:vAlign w:val="center"/>
          </w:tcPr>
          <w:p w14:paraId="2F75DA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8CE77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576D20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降低患者的医疗费用</w:t>
            </w:r>
          </w:p>
        </w:tc>
        <w:tc>
          <w:tcPr>
            <w:shd w:val="clear" w:color="auto" w:fill="auto"/>
            <w:vAlign w:val="center"/>
          </w:tcPr>
          <w:p w14:paraId="39EB56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15D097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有效</w:t>
            </w:r>
          </w:p>
        </w:tc>
        <w:tc>
          <w:tcPr>
            <w:shd w:val="clear" w:color="auto" w:fill="auto"/>
            <w:vAlign w:val="center"/>
          </w:tcPr>
          <w:p w14:paraId="69A14039">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F4886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3BD8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D2DCE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B5B40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基本药物药品零差率补助资金</w:t>
            </w:r>
          </w:p>
        </w:tc>
        <w:tc>
          <w:tcPr>
            <w:vMerge w:val="continue"/>
            <w:shd w:val="clear" w:color="auto" w:fill="auto"/>
            <w:vAlign w:val="center"/>
          </w:tcPr>
          <w:p w14:paraId="46FD9EE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B13A3B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9.11</w:t>
            </w:r>
          </w:p>
        </w:tc>
        <w:tc>
          <w:tcPr>
            <w:vMerge w:val="continue"/>
            <w:shd w:val="clear" w:color="auto" w:fill="auto"/>
            <w:vAlign w:val="center"/>
          </w:tcPr>
          <w:p w14:paraId="3F0E3C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贯彻切实减轻群众医药费用负担，有效缓解群众看病难问题，减轻患者用药负担：1、转变基层医疗机构的补偿机制和运行机制；2、促进合理用药，降低药品价格；3、减轻患者负担，吸引群众到基层就医，让群众得到实惠，体现基层医疗的公益性，促进社会公平正。</w:t>
            </w:r>
          </w:p>
        </w:tc>
        <w:tc>
          <w:tcPr>
            <w:shd w:val="clear" w:color="auto" w:fill="auto"/>
            <w:vAlign w:val="center"/>
          </w:tcPr>
          <w:p w14:paraId="1265892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1BA039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648619D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患者满意度</w:t>
            </w:r>
          </w:p>
        </w:tc>
        <w:tc>
          <w:tcPr>
            <w:shd w:val="clear" w:color="auto" w:fill="auto"/>
            <w:vAlign w:val="center"/>
          </w:tcPr>
          <w:p w14:paraId="1EE28B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315DE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764803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046C04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9F7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19FE2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2B9396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restart"/>
            <w:shd w:val="clear" w:color="auto" w:fill="auto"/>
            <w:vAlign w:val="center"/>
          </w:tcPr>
          <w:p w14:paraId="2381BE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BF363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restart"/>
            <w:shd w:val="clear" w:color="auto" w:fill="auto"/>
            <w:vAlign w:val="center"/>
          </w:tcPr>
          <w:p w14:paraId="5EA130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shd w:val="clear" w:color="auto" w:fill="auto"/>
            <w:vAlign w:val="center"/>
          </w:tcPr>
          <w:p w14:paraId="0AA902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17B051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0071F5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人均基本公卫补助资金</w:t>
            </w:r>
          </w:p>
        </w:tc>
        <w:tc>
          <w:tcPr>
            <w:shd w:val="clear" w:color="auto" w:fill="auto"/>
            <w:vAlign w:val="center"/>
          </w:tcPr>
          <w:p w14:paraId="583ECC4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728AB4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1.98</w:t>
            </w:r>
          </w:p>
        </w:tc>
        <w:tc>
          <w:tcPr>
            <w:shd w:val="clear" w:color="auto" w:fill="auto"/>
            <w:vAlign w:val="center"/>
          </w:tcPr>
          <w:p w14:paraId="329D951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w:t>
            </w:r>
          </w:p>
        </w:tc>
        <w:tc>
          <w:tcPr>
            <w:shd w:val="clear" w:color="auto" w:fill="auto"/>
            <w:vAlign w:val="center"/>
          </w:tcPr>
          <w:p w14:paraId="39C10C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AB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9BA5F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44E914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continue"/>
            <w:shd w:val="clear" w:color="auto" w:fill="auto"/>
            <w:vAlign w:val="center"/>
          </w:tcPr>
          <w:p w14:paraId="2051600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EEF00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continue"/>
            <w:shd w:val="clear" w:color="auto" w:fill="auto"/>
            <w:vAlign w:val="center"/>
          </w:tcPr>
          <w:p w14:paraId="1A1EDF1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vMerge w:val="restart"/>
            <w:shd w:val="clear" w:color="auto" w:fill="auto"/>
            <w:vAlign w:val="center"/>
          </w:tcPr>
          <w:p w14:paraId="7576B8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46A4E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4E301B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为辖区居民建立电子健康档案、高血压和糖尿病患者管理人数等基本公卫的完成情况</w:t>
            </w:r>
          </w:p>
        </w:tc>
        <w:tc>
          <w:tcPr>
            <w:shd w:val="clear" w:color="auto" w:fill="auto"/>
            <w:vAlign w:val="center"/>
          </w:tcPr>
          <w:p w14:paraId="01F2FF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9E04D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03140E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5D31C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7538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AEDD2E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695AF0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continue"/>
            <w:shd w:val="clear" w:color="auto" w:fill="auto"/>
            <w:vAlign w:val="center"/>
          </w:tcPr>
          <w:p w14:paraId="242B790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6DE3BC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continue"/>
            <w:shd w:val="clear" w:color="auto" w:fill="auto"/>
            <w:vAlign w:val="center"/>
          </w:tcPr>
          <w:p w14:paraId="6675B8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vMerge w:val="continue"/>
            <w:shd w:val="clear" w:color="auto" w:fill="auto"/>
            <w:vAlign w:val="center"/>
          </w:tcPr>
          <w:p w14:paraId="6E5DEA2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E5EF0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7A3E41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居民电子健康档案建档率、健康档案合格率、高血压和糖尿病患者的规范管理率和控制率</w:t>
            </w:r>
          </w:p>
        </w:tc>
        <w:tc>
          <w:tcPr>
            <w:shd w:val="clear" w:color="auto" w:fill="auto"/>
            <w:vAlign w:val="center"/>
          </w:tcPr>
          <w:p w14:paraId="2A1BA21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0B3FE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w:t>
            </w:r>
          </w:p>
        </w:tc>
        <w:tc>
          <w:tcPr>
            <w:shd w:val="clear" w:color="auto" w:fill="auto"/>
            <w:vAlign w:val="center"/>
          </w:tcPr>
          <w:p w14:paraId="0945335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D177FE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387B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7E6B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F2E6A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continue"/>
            <w:shd w:val="clear" w:color="auto" w:fill="auto"/>
            <w:vAlign w:val="center"/>
          </w:tcPr>
          <w:p w14:paraId="3CFFCD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373FC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continue"/>
            <w:shd w:val="clear" w:color="auto" w:fill="auto"/>
            <w:vAlign w:val="center"/>
          </w:tcPr>
          <w:p w14:paraId="1EB4E6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vMerge w:val="continue"/>
            <w:shd w:val="clear" w:color="auto" w:fill="auto"/>
            <w:vAlign w:val="center"/>
          </w:tcPr>
          <w:p w14:paraId="435913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2026E5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7F4C699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服务辖区居民的项目时间</w:t>
            </w:r>
          </w:p>
        </w:tc>
        <w:tc>
          <w:tcPr>
            <w:shd w:val="clear" w:color="auto" w:fill="auto"/>
            <w:vAlign w:val="center"/>
          </w:tcPr>
          <w:p w14:paraId="21B608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95F6CA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ab/>
            </w:r>
            <w:r>
              <w:rPr>
                <w:b w:val="0"/>
                <w:i w:val="0"/>
                <w:strike w:val="0"/>
                <w:color w:val="000000"/>
                <w:position w:val="-1"/>
                <w:sz w:val="22"/>
                <w:u w:val="none"/>
              </w:rPr>
              <w:t xml:space="preserve"> 202</w:t>
            </w:r>
            <w:r>
              <w:rPr>
                <w:rFonts w:hint="eastAsia"/>
                <w:b w:val="0"/>
                <w:i w:val="0"/>
                <w:strike w:val="0"/>
                <w:color w:val="000000"/>
                <w:position w:val="-1"/>
                <w:sz w:val="22"/>
                <w:u w:val="none"/>
                <w:lang w:val="en-US" w:eastAsia="zh-CN"/>
              </w:rPr>
              <w:t>6</w:t>
            </w:r>
            <w:r>
              <w:rPr>
                <w:b w:val="0"/>
                <w:i w:val="0"/>
                <w:strike w:val="0"/>
                <w:color w:val="000000"/>
                <w:position w:val="-1"/>
                <w:sz w:val="22"/>
                <w:u w:val="none"/>
              </w:rPr>
              <w:t>年1月1日-12月31日</w:t>
            </w:r>
          </w:p>
        </w:tc>
        <w:tc>
          <w:tcPr>
            <w:shd w:val="clear" w:color="auto" w:fill="auto"/>
            <w:vAlign w:val="center"/>
          </w:tcPr>
          <w:p w14:paraId="291F341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5568A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1B3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6177A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77D699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continue"/>
            <w:shd w:val="clear" w:color="auto" w:fill="auto"/>
            <w:vAlign w:val="center"/>
          </w:tcPr>
          <w:p w14:paraId="2CA4E2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82D24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continue"/>
            <w:shd w:val="clear" w:color="auto" w:fill="auto"/>
            <w:vAlign w:val="center"/>
          </w:tcPr>
          <w:p w14:paraId="3F61E0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vMerge w:val="restart"/>
            <w:shd w:val="clear" w:color="auto" w:fill="auto"/>
            <w:vAlign w:val="center"/>
          </w:tcPr>
          <w:p w14:paraId="6AC2CB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71627E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342EE8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基本公共卫生服务逐步均等化，缩小居民公共卫生差距和提高居民健康素养水平</w:t>
            </w:r>
          </w:p>
        </w:tc>
        <w:tc>
          <w:tcPr>
            <w:shd w:val="clear" w:color="auto" w:fill="auto"/>
            <w:vAlign w:val="center"/>
          </w:tcPr>
          <w:p w14:paraId="2CBE578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BEA40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逐步提高</w:t>
            </w:r>
          </w:p>
        </w:tc>
        <w:tc>
          <w:tcPr>
            <w:shd w:val="clear" w:color="auto" w:fill="auto"/>
            <w:vAlign w:val="center"/>
          </w:tcPr>
          <w:p w14:paraId="40D8873B">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11652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5F4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5F5CD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068B0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continue"/>
            <w:shd w:val="clear" w:color="auto" w:fill="auto"/>
            <w:vAlign w:val="center"/>
          </w:tcPr>
          <w:p w14:paraId="073BE23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B3B4C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continue"/>
            <w:shd w:val="clear" w:color="auto" w:fill="auto"/>
            <w:vAlign w:val="center"/>
          </w:tcPr>
          <w:p w14:paraId="7988517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vMerge w:val="continue"/>
            <w:shd w:val="clear" w:color="auto" w:fill="auto"/>
            <w:vAlign w:val="center"/>
          </w:tcPr>
          <w:p w14:paraId="4BA2AE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189B1EB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5448D01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55F65F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660EB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5E2B5E73">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5FFC9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5C0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E1DAF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37990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w:t>
            </w:r>
          </w:p>
        </w:tc>
        <w:tc>
          <w:tcPr>
            <w:vMerge w:val="continue"/>
            <w:shd w:val="clear" w:color="auto" w:fill="auto"/>
            <w:vAlign w:val="center"/>
          </w:tcPr>
          <w:p w14:paraId="5C20422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F9096B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14.52</w:t>
            </w:r>
          </w:p>
        </w:tc>
        <w:tc>
          <w:tcPr>
            <w:vMerge w:val="continue"/>
            <w:shd w:val="clear" w:color="auto" w:fill="auto"/>
            <w:vAlign w:val="center"/>
          </w:tcPr>
          <w:p w14:paraId="7BACFFB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医疗和公卫工作，每人按1.98元标准计算，主要用于居民健康档案管理、预防接种、0-8岁儿童健康管理等内容，以及孕前健康检查、地方病防治、妇幼卫生、老年健康服务、医养结合、卫生应急等方面。</w:t>
            </w:r>
          </w:p>
        </w:tc>
        <w:tc>
          <w:tcPr>
            <w:shd w:val="clear" w:color="auto" w:fill="auto"/>
            <w:vAlign w:val="center"/>
          </w:tcPr>
          <w:p w14:paraId="5CF3844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258537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6EC12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居民对服务项目和基层医务人员满意度</w:t>
            </w:r>
          </w:p>
        </w:tc>
        <w:tc>
          <w:tcPr>
            <w:shd w:val="clear" w:color="auto" w:fill="auto"/>
            <w:vAlign w:val="center"/>
          </w:tcPr>
          <w:p w14:paraId="3538CD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B8536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85</w:t>
            </w:r>
          </w:p>
        </w:tc>
        <w:tc>
          <w:tcPr>
            <w:shd w:val="clear" w:color="auto" w:fill="auto"/>
            <w:vAlign w:val="center"/>
          </w:tcPr>
          <w:p w14:paraId="6E6F2E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69651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346F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0F69E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32D3C9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restart"/>
            <w:shd w:val="clear" w:color="auto" w:fill="auto"/>
            <w:vAlign w:val="center"/>
          </w:tcPr>
          <w:p w14:paraId="49F019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48FC11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restart"/>
            <w:shd w:val="clear" w:color="auto" w:fill="auto"/>
            <w:vAlign w:val="center"/>
          </w:tcPr>
          <w:p w14:paraId="65FBE2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shd w:val="clear" w:color="auto" w:fill="auto"/>
            <w:vAlign w:val="center"/>
          </w:tcPr>
          <w:p w14:paraId="2BCD8DC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5F5AE78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71E6768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补助标准</w:t>
            </w:r>
          </w:p>
        </w:tc>
        <w:tc>
          <w:tcPr>
            <w:shd w:val="clear" w:color="auto" w:fill="auto"/>
            <w:vAlign w:val="center"/>
          </w:tcPr>
          <w:p w14:paraId="4A938A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5D5D0A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w:t>
            </w:r>
          </w:p>
        </w:tc>
        <w:tc>
          <w:tcPr>
            <w:shd w:val="clear" w:color="auto" w:fill="auto"/>
            <w:vAlign w:val="center"/>
          </w:tcPr>
          <w:p w14:paraId="3033F3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元/人</w:t>
            </w:r>
          </w:p>
        </w:tc>
        <w:tc>
          <w:tcPr>
            <w:shd w:val="clear" w:color="auto" w:fill="auto"/>
            <w:vAlign w:val="center"/>
          </w:tcPr>
          <w:p w14:paraId="449592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32E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EC0A5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3E231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continue"/>
            <w:shd w:val="clear" w:color="auto" w:fill="auto"/>
            <w:vAlign w:val="center"/>
          </w:tcPr>
          <w:p w14:paraId="453FEF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F9524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continue"/>
            <w:shd w:val="clear" w:color="auto" w:fill="auto"/>
            <w:vAlign w:val="center"/>
          </w:tcPr>
          <w:p w14:paraId="79031F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restart"/>
            <w:shd w:val="clear" w:color="auto" w:fill="auto"/>
            <w:vAlign w:val="center"/>
          </w:tcPr>
          <w:p w14:paraId="1027905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583DAC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46A022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中心担负7032名老年人健康体检工作</w:t>
            </w:r>
          </w:p>
        </w:tc>
        <w:tc>
          <w:tcPr>
            <w:shd w:val="clear" w:color="auto" w:fill="auto"/>
            <w:vAlign w:val="center"/>
          </w:tcPr>
          <w:p w14:paraId="158637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20608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7032</w:t>
            </w:r>
          </w:p>
        </w:tc>
        <w:tc>
          <w:tcPr>
            <w:shd w:val="clear" w:color="auto" w:fill="auto"/>
            <w:vAlign w:val="center"/>
          </w:tcPr>
          <w:p w14:paraId="555733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5F42E4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0F71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CFF8C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6AA6D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continue"/>
            <w:shd w:val="clear" w:color="auto" w:fill="auto"/>
            <w:vAlign w:val="center"/>
          </w:tcPr>
          <w:p w14:paraId="14ACD0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3A90F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continue"/>
            <w:shd w:val="clear" w:color="auto" w:fill="auto"/>
            <w:vAlign w:val="center"/>
          </w:tcPr>
          <w:p w14:paraId="14D355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179EC1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3933B3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F6240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65岁及以上老年人健康体检覆盖率和项目完整率</w:t>
            </w:r>
          </w:p>
        </w:tc>
        <w:tc>
          <w:tcPr>
            <w:shd w:val="clear" w:color="auto" w:fill="auto"/>
            <w:vAlign w:val="center"/>
          </w:tcPr>
          <w:p w14:paraId="5E16FB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831AC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3E425B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5DABD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04BB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3EBB9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9777B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continue"/>
            <w:shd w:val="clear" w:color="auto" w:fill="auto"/>
            <w:vAlign w:val="center"/>
          </w:tcPr>
          <w:p w14:paraId="2CC278C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056A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continue"/>
            <w:shd w:val="clear" w:color="auto" w:fill="auto"/>
            <w:vAlign w:val="center"/>
          </w:tcPr>
          <w:p w14:paraId="5B86AA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576A98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64065A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5E3A64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65岁及以上老年人体检工作完成</w:t>
            </w:r>
          </w:p>
        </w:tc>
        <w:tc>
          <w:tcPr>
            <w:shd w:val="clear" w:color="auto" w:fill="auto"/>
            <w:vAlign w:val="center"/>
          </w:tcPr>
          <w:p w14:paraId="524B16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72D1F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w:t>
            </w:r>
            <w:r>
              <w:rPr>
                <w:rFonts w:hint="eastAsia"/>
                <w:b w:val="0"/>
                <w:i w:val="0"/>
                <w:strike w:val="0"/>
                <w:color w:val="000000"/>
                <w:position w:val="-1"/>
                <w:sz w:val="22"/>
                <w:u w:val="none"/>
                <w:lang w:val="en-US" w:eastAsia="zh-CN"/>
              </w:rPr>
              <w:t>6</w:t>
            </w:r>
            <w:r>
              <w:rPr>
                <w:b w:val="0"/>
                <w:i w:val="0"/>
                <w:strike w:val="0"/>
                <w:color w:val="000000"/>
                <w:position w:val="-1"/>
                <w:sz w:val="22"/>
                <w:u w:val="none"/>
              </w:rPr>
              <w:t>年12月</w:t>
            </w:r>
          </w:p>
        </w:tc>
        <w:tc>
          <w:tcPr>
            <w:shd w:val="clear" w:color="auto" w:fill="auto"/>
            <w:vAlign w:val="center"/>
          </w:tcPr>
          <w:p w14:paraId="71F2C190">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3B4EC3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12BC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A9C63B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A260A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continue"/>
            <w:shd w:val="clear" w:color="auto" w:fill="auto"/>
            <w:vAlign w:val="center"/>
          </w:tcPr>
          <w:p w14:paraId="684D73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3E7457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continue"/>
            <w:shd w:val="clear" w:color="auto" w:fill="auto"/>
            <w:vAlign w:val="center"/>
          </w:tcPr>
          <w:p w14:paraId="31A87FE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restart"/>
            <w:shd w:val="clear" w:color="auto" w:fill="auto"/>
            <w:vAlign w:val="center"/>
          </w:tcPr>
          <w:p w14:paraId="309523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E740E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231D65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掌握老年人健康状况，做到无病早预防，有病早发现。</w:t>
            </w:r>
          </w:p>
        </w:tc>
        <w:tc>
          <w:tcPr>
            <w:shd w:val="clear" w:color="auto" w:fill="auto"/>
            <w:vAlign w:val="center"/>
          </w:tcPr>
          <w:p w14:paraId="559BD1C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529133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逐步提高</w:t>
            </w:r>
          </w:p>
        </w:tc>
        <w:tc>
          <w:tcPr>
            <w:shd w:val="clear" w:color="auto" w:fill="auto"/>
            <w:vAlign w:val="center"/>
          </w:tcPr>
          <w:p w14:paraId="30E8B8F8">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9534F7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2B3E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D25DDE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D7CD4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continue"/>
            <w:shd w:val="clear" w:color="auto" w:fill="auto"/>
            <w:vAlign w:val="center"/>
          </w:tcPr>
          <w:p w14:paraId="43CDBDA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9EA283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continue"/>
            <w:shd w:val="clear" w:color="auto" w:fill="auto"/>
            <w:vAlign w:val="center"/>
          </w:tcPr>
          <w:p w14:paraId="0F9F4C0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7E3E55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00C9F9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7C502F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老年人健康水平提高、生活质量改善</w:t>
            </w:r>
          </w:p>
        </w:tc>
        <w:tc>
          <w:tcPr>
            <w:shd w:val="clear" w:color="auto" w:fill="auto"/>
            <w:vAlign w:val="center"/>
          </w:tcPr>
          <w:p w14:paraId="4E4434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4E940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中长期</w:t>
            </w:r>
          </w:p>
        </w:tc>
        <w:tc>
          <w:tcPr>
            <w:shd w:val="clear" w:color="auto" w:fill="auto"/>
            <w:vAlign w:val="center"/>
          </w:tcPr>
          <w:p w14:paraId="5CE5EC60">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4610B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CE2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982C6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7EDA1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地方公共卫生服务专项（65岁及以上老年人体检区级）</w:t>
            </w:r>
          </w:p>
        </w:tc>
        <w:tc>
          <w:tcPr>
            <w:vMerge w:val="continue"/>
            <w:shd w:val="clear" w:color="auto" w:fill="auto"/>
            <w:vAlign w:val="center"/>
          </w:tcPr>
          <w:p w14:paraId="593D5C0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B578F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9.14</w:t>
            </w:r>
          </w:p>
        </w:tc>
        <w:tc>
          <w:tcPr>
            <w:vMerge w:val="continue"/>
            <w:shd w:val="clear" w:color="auto" w:fill="auto"/>
            <w:vAlign w:val="center"/>
          </w:tcPr>
          <w:p w14:paraId="327033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shd w:val="clear" w:color="auto" w:fill="auto"/>
            <w:vAlign w:val="center"/>
          </w:tcPr>
          <w:p w14:paraId="10299C2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52ED55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1AB78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65岁及以上老年人对项目满意度</w:t>
            </w:r>
          </w:p>
        </w:tc>
        <w:tc>
          <w:tcPr>
            <w:shd w:val="clear" w:color="auto" w:fill="auto"/>
            <w:vAlign w:val="center"/>
          </w:tcPr>
          <w:p w14:paraId="38146F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768C6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75FF9D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5D0222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76C4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740848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1010F20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restart"/>
            <w:shd w:val="clear" w:color="auto" w:fill="auto"/>
            <w:vAlign w:val="center"/>
          </w:tcPr>
          <w:p w14:paraId="7280DC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4B90DAD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restart"/>
            <w:shd w:val="clear" w:color="auto" w:fill="auto"/>
            <w:vAlign w:val="center"/>
          </w:tcPr>
          <w:p w14:paraId="7F8579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shd w:val="clear" w:color="auto" w:fill="auto"/>
            <w:vAlign w:val="center"/>
          </w:tcPr>
          <w:p w14:paraId="4830E9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3C7F84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5C71580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补助补助</w:t>
            </w:r>
          </w:p>
        </w:tc>
        <w:tc>
          <w:tcPr>
            <w:shd w:val="clear" w:color="auto" w:fill="auto"/>
            <w:vAlign w:val="center"/>
          </w:tcPr>
          <w:p w14:paraId="4D830F3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3A79D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0.5</w:t>
            </w:r>
          </w:p>
        </w:tc>
        <w:tc>
          <w:tcPr>
            <w:shd w:val="clear" w:color="auto" w:fill="auto"/>
            <w:vAlign w:val="center"/>
          </w:tcPr>
          <w:p w14:paraId="581642C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元/人</w:t>
            </w:r>
          </w:p>
        </w:tc>
        <w:tc>
          <w:tcPr>
            <w:shd w:val="clear" w:color="auto" w:fill="auto"/>
            <w:vAlign w:val="center"/>
          </w:tcPr>
          <w:p w14:paraId="1EA76DF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195F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63C2E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D21F75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continue"/>
            <w:shd w:val="clear" w:color="auto" w:fill="auto"/>
            <w:vAlign w:val="center"/>
          </w:tcPr>
          <w:p w14:paraId="15E4CD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D1B37E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continue"/>
            <w:shd w:val="clear" w:color="auto" w:fill="auto"/>
            <w:vAlign w:val="center"/>
          </w:tcPr>
          <w:p w14:paraId="0B2E39B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vMerge w:val="restart"/>
            <w:shd w:val="clear" w:color="auto" w:fill="auto"/>
            <w:vAlign w:val="center"/>
          </w:tcPr>
          <w:p w14:paraId="14E171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C0954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1A5964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中心担负73347名辖区居民的健康管理工作</w:t>
            </w:r>
          </w:p>
        </w:tc>
        <w:tc>
          <w:tcPr>
            <w:shd w:val="clear" w:color="auto" w:fill="auto"/>
            <w:vAlign w:val="center"/>
          </w:tcPr>
          <w:p w14:paraId="704C97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B7834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73347</w:t>
            </w:r>
          </w:p>
        </w:tc>
        <w:tc>
          <w:tcPr>
            <w:shd w:val="clear" w:color="auto" w:fill="auto"/>
            <w:vAlign w:val="center"/>
          </w:tcPr>
          <w:p w14:paraId="21DE9B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26A168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6634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4E189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B596AC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continue"/>
            <w:shd w:val="clear" w:color="auto" w:fill="auto"/>
            <w:vAlign w:val="center"/>
          </w:tcPr>
          <w:p w14:paraId="3535F1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CAC60B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continue"/>
            <w:shd w:val="clear" w:color="auto" w:fill="auto"/>
            <w:vAlign w:val="center"/>
          </w:tcPr>
          <w:p w14:paraId="705397F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vMerge w:val="continue"/>
            <w:shd w:val="clear" w:color="auto" w:fill="auto"/>
            <w:vAlign w:val="center"/>
          </w:tcPr>
          <w:p w14:paraId="756CB8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2F3E63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2A55A0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慢阻肺、肺心病、风湿类风湿和中医治未病等项目完成情况</w:t>
            </w:r>
          </w:p>
        </w:tc>
        <w:tc>
          <w:tcPr>
            <w:shd w:val="clear" w:color="auto" w:fill="auto"/>
            <w:vAlign w:val="center"/>
          </w:tcPr>
          <w:p w14:paraId="28902F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D8175A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486871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1CE31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29F5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CE33D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B67FB7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continue"/>
            <w:shd w:val="clear" w:color="auto" w:fill="auto"/>
            <w:vAlign w:val="center"/>
          </w:tcPr>
          <w:p w14:paraId="2237D56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4EA85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continue"/>
            <w:shd w:val="clear" w:color="auto" w:fill="auto"/>
            <w:vAlign w:val="center"/>
          </w:tcPr>
          <w:p w14:paraId="6F6FFA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vMerge w:val="continue"/>
            <w:shd w:val="clear" w:color="auto" w:fill="auto"/>
            <w:vAlign w:val="center"/>
          </w:tcPr>
          <w:p w14:paraId="73C631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4AE99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0341C4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项目时间，加大对辖区居民的宣传度</w:t>
            </w:r>
          </w:p>
        </w:tc>
        <w:tc>
          <w:tcPr>
            <w:shd w:val="clear" w:color="auto" w:fill="auto"/>
            <w:vAlign w:val="center"/>
          </w:tcPr>
          <w:p w14:paraId="474085B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53551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2026年1月1日-12月31日</w:t>
            </w:r>
          </w:p>
        </w:tc>
        <w:tc>
          <w:tcPr>
            <w:shd w:val="clear" w:color="auto" w:fill="auto"/>
            <w:vAlign w:val="center"/>
          </w:tcPr>
          <w:p w14:paraId="440624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天</w:t>
            </w:r>
          </w:p>
        </w:tc>
        <w:tc>
          <w:tcPr>
            <w:shd w:val="clear" w:color="auto" w:fill="auto"/>
            <w:vAlign w:val="center"/>
          </w:tcPr>
          <w:p w14:paraId="16F2A5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75AD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13C10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66646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continue"/>
            <w:shd w:val="clear" w:color="auto" w:fill="auto"/>
            <w:vAlign w:val="center"/>
          </w:tcPr>
          <w:p w14:paraId="7F9D17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40CDB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continue"/>
            <w:shd w:val="clear" w:color="auto" w:fill="auto"/>
            <w:vAlign w:val="center"/>
          </w:tcPr>
          <w:p w14:paraId="0E42112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vMerge w:val="restart"/>
            <w:shd w:val="clear" w:color="auto" w:fill="auto"/>
            <w:vAlign w:val="center"/>
          </w:tcPr>
          <w:p w14:paraId="57B416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E1678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A8FFD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辖区居民的健康质量以及卫生知识的普及率</w:t>
            </w:r>
          </w:p>
        </w:tc>
        <w:tc>
          <w:tcPr>
            <w:shd w:val="clear" w:color="auto" w:fill="auto"/>
            <w:vAlign w:val="center"/>
          </w:tcPr>
          <w:p w14:paraId="52E20EA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777AC5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ab/>
            </w:r>
            <w:r>
              <w:rPr>
                <w:b w:val="0"/>
                <w:i w:val="0"/>
                <w:strike w:val="0"/>
                <w:color w:val="000000"/>
                <w:position w:val="-1"/>
                <w:sz w:val="22"/>
                <w:u w:val="none"/>
              </w:rPr>
              <w:t xml:space="preserve"> 持续提升</w:t>
            </w:r>
          </w:p>
        </w:tc>
        <w:tc>
          <w:tcPr>
            <w:shd w:val="clear" w:color="auto" w:fill="auto"/>
            <w:vAlign w:val="center"/>
          </w:tcPr>
          <w:p w14:paraId="19E7B725">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4D57DD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F7C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39B70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43665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continue"/>
            <w:shd w:val="clear" w:color="auto" w:fill="auto"/>
            <w:vAlign w:val="center"/>
          </w:tcPr>
          <w:p w14:paraId="32B851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80178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continue"/>
            <w:shd w:val="clear" w:color="auto" w:fill="auto"/>
            <w:vAlign w:val="center"/>
          </w:tcPr>
          <w:p w14:paraId="4870163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vMerge w:val="continue"/>
            <w:shd w:val="clear" w:color="auto" w:fill="auto"/>
            <w:vAlign w:val="center"/>
          </w:tcPr>
          <w:p w14:paraId="67241C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D0607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54F4F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掌握辖区内人员的健康状况，做到无病早预防，有病早发现，早干预、早治疗</w:t>
            </w:r>
          </w:p>
        </w:tc>
        <w:tc>
          <w:tcPr>
            <w:shd w:val="clear" w:color="auto" w:fill="auto"/>
            <w:vAlign w:val="center"/>
          </w:tcPr>
          <w:p w14:paraId="646FE5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C25C7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029AEBD1">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FD12F9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323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272CA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10F23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省级公共卫生专项（区级配套）</w:t>
            </w:r>
          </w:p>
        </w:tc>
        <w:tc>
          <w:tcPr>
            <w:vMerge w:val="continue"/>
            <w:shd w:val="clear" w:color="auto" w:fill="auto"/>
            <w:vAlign w:val="center"/>
          </w:tcPr>
          <w:p w14:paraId="6AAA08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5CCB6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3.67</w:t>
            </w:r>
          </w:p>
        </w:tc>
        <w:tc>
          <w:tcPr>
            <w:vMerge w:val="continue"/>
            <w:shd w:val="clear" w:color="auto" w:fill="auto"/>
            <w:vAlign w:val="center"/>
          </w:tcPr>
          <w:p w14:paraId="613980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医疗和公卫工作，每人按0.5元标准计算，通过对慢阻肺肺心病、风湿、类风湿患者的健康管理，增强患者对疾病的认知，缓解疾病进展，提高患者生存质量。主要用于居民健康档案管理、预防接种、0-6岁儿童健康管理等内容，让预防和康复发挥较大作用。</w:t>
            </w:r>
          </w:p>
        </w:tc>
        <w:tc>
          <w:tcPr>
            <w:shd w:val="clear" w:color="auto" w:fill="auto"/>
            <w:vAlign w:val="center"/>
          </w:tcPr>
          <w:p w14:paraId="3ABECDC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129CB3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0199D5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辖区居民对公共卫生服务满意度</w:t>
            </w:r>
          </w:p>
        </w:tc>
        <w:tc>
          <w:tcPr>
            <w:shd w:val="clear" w:color="auto" w:fill="auto"/>
            <w:vAlign w:val="center"/>
          </w:tcPr>
          <w:p w14:paraId="3A1E78C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C9FAC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98</w:t>
            </w:r>
          </w:p>
        </w:tc>
        <w:tc>
          <w:tcPr>
            <w:shd w:val="clear" w:color="auto" w:fill="auto"/>
            <w:vAlign w:val="center"/>
          </w:tcPr>
          <w:p w14:paraId="284F35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17847F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6F3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047FE0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4AFD7F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restart"/>
            <w:shd w:val="clear" w:color="auto" w:fill="auto"/>
            <w:vAlign w:val="center"/>
          </w:tcPr>
          <w:p w14:paraId="71E295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5266A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restart"/>
            <w:shd w:val="clear" w:color="auto" w:fill="auto"/>
            <w:vAlign w:val="center"/>
          </w:tcPr>
          <w:p w14:paraId="3E3D7E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shd w:val="clear" w:color="auto" w:fill="auto"/>
            <w:vAlign w:val="center"/>
          </w:tcPr>
          <w:p w14:paraId="1B29F08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32896B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3D5EDB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根据要求单次疫苗接种费用</w:t>
            </w:r>
          </w:p>
        </w:tc>
        <w:tc>
          <w:tcPr>
            <w:shd w:val="clear" w:color="auto" w:fill="auto"/>
            <w:vAlign w:val="center"/>
          </w:tcPr>
          <w:p w14:paraId="3474F5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3881C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c>
          <w:tcPr>
            <w:shd w:val="clear" w:color="auto" w:fill="auto"/>
            <w:vAlign w:val="center"/>
          </w:tcPr>
          <w:p w14:paraId="64A341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元/支</w:t>
            </w:r>
          </w:p>
        </w:tc>
        <w:tc>
          <w:tcPr>
            <w:shd w:val="clear" w:color="auto" w:fill="auto"/>
            <w:vAlign w:val="center"/>
          </w:tcPr>
          <w:p w14:paraId="041283E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204D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0A230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6B388A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continue"/>
            <w:shd w:val="clear" w:color="auto" w:fill="auto"/>
            <w:vAlign w:val="center"/>
          </w:tcPr>
          <w:p w14:paraId="06C891A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86E73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continue"/>
            <w:shd w:val="clear" w:color="auto" w:fill="auto"/>
            <w:vAlign w:val="center"/>
          </w:tcPr>
          <w:p w14:paraId="68CD16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vMerge w:val="restart"/>
            <w:shd w:val="clear" w:color="auto" w:fill="auto"/>
            <w:vAlign w:val="center"/>
          </w:tcPr>
          <w:p w14:paraId="0F0224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E52191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5F584F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2026年预计二类疫苗接种数量</w:t>
            </w:r>
          </w:p>
        </w:tc>
        <w:tc>
          <w:tcPr>
            <w:shd w:val="clear" w:color="auto" w:fill="auto"/>
            <w:vAlign w:val="center"/>
          </w:tcPr>
          <w:p w14:paraId="7C247F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A452C5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3142</w:t>
            </w:r>
          </w:p>
        </w:tc>
        <w:tc>
          <w:tcPr>
            <w:shd w:val="clear" w:color="auto" w:fill="auto"/>
            <w:vAlign w:val="center"/>
          </w:tcPr>
          <w:p w14:paraId="3E278A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支</w:t>
            </w:r>
          </w:p>
        </w:tc>
        <w:tc>
          <w:tcPr>
            <w:shd w:val="clear" w:color="auto" w:fill="auto"/>
            <w:vAlign w:val="center"/>
          </w:tcPr>
          <w:p w14:paraId="51BF34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28C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89EAC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A199CD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continue"/>
            <w:shd w:val="clear" w:color="auto" w:fill="auto"/>
            <w:vAlign w:val="center"/>
          </w:tcPr>
          <w:p w14:paraId="13EC31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DE9DB7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continue"/>
            <w:shd w:val="clear" w:color="auto" w:fill="auto"/>
            <w:vAlign w:val="center"/>
          </w:tcPr>
          <w:p w14:paraId="4655B3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vMerge w:val="continue"/>
            <w:shd w:val="clear" w:color="auto" w:fill="auto"/>
            <w:vAlign w:val="center"/>
          </w:tcPr>
          <w:p w14:paraId="2E17942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DFDE8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6F60DD7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接种操作规范率</w:t>
            </w:r>
          </w:p>
        </w:tc>
        <w:tc>
          <w:tcPr>
            <w:shd w:val="clear" w:color="auto" w:fill="auto"/>
            <w:vAlign w:val="center"/>
          </w:tcPr>
          <w:p w14:paraId="683AF9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2526E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39B7BAD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85A3C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617B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AE9B9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CA801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continue"/>
            <w:shd w:val="clear" w:color="auto" w:fill="auto"/>
            <w:vAlign w:val="center"/>
          </w:tcPr>
          <w:p w14:paraId="584BCDA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9017DD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continue"/>
            <w:shd w:val="clear" w:color="auto" w:fill="auto"/>
            <w:vAlign w:val="center"/>
          </w:tcPr>
          <w:p w14:paraId="360A9D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vMerge w:val="continue"/>
            <w:shd w:val="clear" w:color="auto" w:fill="auto"/>
            <w:vAlign w:val="center"/>
          </w:tcPr>
          <w:p w14:paraId="402D7E2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055F959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224DBC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接种疫苗时间</w:t>
            </w:r>
          </w:p>
        </w:tc>
        <w:tc>
          <w:tcPr>
            <w:shd w:val="clear" w:color="auto" w:fill="auto"/>
            <w:vAlign w:val="center"/>
          </w:tcPr>
          <w:p w14:paraId="0411A7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A6011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w:t>
            </w:r>
            <w:r>
              <w:rPr>
                <w:rFonts w:hint="eastAsia"/>
                <w:b w:val="0"/>
                <w:i w:val="0"/>
                <w:strike w:val="0"/>
                <w:color w:val="000000"/>
                <w:position w:val="-1"/>
                <w:sz w:val="22"/>
                <w:u w:val="none"/>
                <w:lang w:val="en-US" w:eastAsia="zh-CN"/>
              </w:rPr>
              <w:t>6</w:t>
            </w:r>
            <w:r>
              <w:rPr>
                <w:b w:val="0"/>
                <w:i w:val="0"/>
                <w:strike w:val="0"/>
                <w:color w:val="000000"/>
                <w:position w:val="-1"/>
                <w:sz w:val="22"/>
                <w:u w:val="none"/>
              </w:rPr>
              <w:t>年1-12月</w:t>
            </w:r>
          </w:p>
        </w:tc>
        <w:tc>
          <w:tcPr>
            <w:shd w:val="clear" w:color="auto" w:fill="auto"/>
            <w:vAlign w:val="center"/>
          </w:tcPr>
          <w:p w14:paraId="3851B43A">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F7075C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4F87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97D3C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66468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continue"/>
            <w:shd w:val="clear" w:color="auto" w:fill="auto"/>
            <w:vAlign w:val="center"/>
          </w:tcPr>
          <w:p w14:paraId="4081AE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2E9D0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continue"/>
            <w:shd w:val="clear" w:color="auto" w:fill="auto"/>
            <w:vAlign w:val="center"/>
          </w:tcPr>
          <w:p w14:paraId="345AFB3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vMerge w:val="restart"/>
            <w:shd w:val="clear" w:color="auto" w:fill="auto"/>
            <w:vAlign w:val="center"/>
          </w:tcPr>
          <w:p w14:paraId="57CB79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1A1368D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515954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接种安全事故发生数</w:t>
            </w:r>
          </w:p>
        </w:tc>
        <w:tc>
          <w:tcPr>
            <w:shd w:val="clear" w:color="auto" w:fill="auto"/>
            <w:vAlign w:val="center"/>
          </w:tcPr>
          <w:p w14:paraId="5545D6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4C8BDE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0</w:t>
            </w:r>
          </w:p>
        </w:tc>
        <w:tc>
          <w:tcPr>
            <w:shd w:val="clear" w:color="auto" w:fill="auto"/>
            <w:vAlign w:val="center"/>
          </w:tcPr>
          <w:p w14:paraId="640B93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次</w:t>
            </w:r>
          </w:p>
        </w:tc>
        <w:tc>
          <w:tcPr>
            <w:shd w:val="clear" w:color="auto" w:fill="auto"/>
            <w:vAlign w:val="center"/>
          </w:tcPr>
          <w:p w14:paraId="10EB9E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708B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EC222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661348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continue"/>
            <w:shd w:val="clear" w:color="auto" w:fill="auto"/>
            <w:vAlign w:val="center"/>
          </w:tcPr>
          <w:p w14:paraId="51486C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FC1F6D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continue"/>
            <w:shd w:val="clear" w:color="auto" w:fill="auto"/>
            <w:vAlign w:val="center"/>
          </w:tcPr>
          <w:p w14:paraId="19DC7C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vMerge w:val="continue"/>
            <w:shd w:val="clear" w:color="auto" w:fill="auto"/>
            <w:vAlign w:val="center"/>
          </w:tcPr>
          <w:p w14:paraId="70870A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02E41B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FCCEF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满足居民对疫苗的需求</w:t>
            </w:r>
          </w:p>
        </w:tc>
        <w:tc>
          <w:tcPr>
            <w:shd w:val="clear" w:color="auto" w:fill="auto"/>
            <w:vAlign w:val="center"/>
          </w:tcPr>
          <w:p w14:paraId="33BA32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887153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不断提升</w:t>
            </w:r>
          </w:p>
        </w:tc>
        <w:tc>
          <w:tcPr>
            <w:shd w:val="clear" w:color="auto" w:fill="auto"/>
            <w:vAlign w:val="center"/>
          </w:tcPr>
          <w:p w14:paraId="75EDFEA0">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19787F2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C66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37FB6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4F19B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预防疫苗接种服务费</w:t>
            </w:r>
          </w:p>
        </w:tc>
        <w:tc>
          <w:tcPr>
            <w:vMerge w:val="continue"/>
            <w:shd w:val="clear" w:color="auto" w:fill="auto"/>
            <w:vAlign w:val="center"/>
          </w:tcPr>
          <w:p w14:paraId="535218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E694E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3.30</w:t>
            </w:r>
          </w:p>
        </w:tc>
        <w:tc>
          <w:tcPr>
            <w:vMerge w:val="continue"/>
            <w:shd w:val="clear" w:color="auto" w:fill="auto"/>
            <w:vAlign w:val="center"/>
          </w:tcPr>
          <w:p w14:paraId="7A4921A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根据25年的疫苗接种情况，预计26年将产生疫苗收入47130元（3142支*15元/支），满足居民自身对健康需求，预防多种疾病同时减少医疗费用，建立免疫屏障，保障居民的身体健康。</w:t>
            </w:r>
          </w:p>
        </w:tc>
        <w:tc>
          <w:tcPr>
            <w:shd w:val="clear" w:color="auto" w:fill="auto"/>
            <w:vAlign w:val="center"/>
          </w:tcPr>
          <w:p w14:paraId="080365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424B97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7E6F3B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居民对疫苗服务的满意度</w:t>
            </w:r>
          </w:p>
        </w:tc>
        <w:tc>
          <w:tcPr>
            <w:shd w:val="clear" w:color="auto" w:fill="auto"/>
            <w:vAlign w:val="center"/>
          </w:tcPr>
          <w:p w14:paraId="1DFCB2B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7B0683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467F86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49827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634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3D51D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41A4E35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restart"/>
            <w:shd w:val="clear" w:color="auto" w:fill="auto"/>
            <w:vAlign w:val="center"/>
          </w:tcPr>
          <w:p w14:paraId="700CFA8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41460F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restart"/>
            <w:shd w:val="clear" w:color="auto" w:fill="auto"/>
            <w:vAlign w:val="center"/>
          </w:tcPr>
          <w:p w14:paraId="576983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shd w:val="clear" w:color="auto" w:fill="auto"/>
            <w:vAlign w:val="center"/>
          </w:tcPr>
          <w:p w14:paraId="278E17B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593813F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6DACADF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人均基本公卫补助资金</w:t>
            </w:r>
          </w:p>
        </w:tc>
        <w:tc>
          <w:tcPr>
            <w:shd w:val="clear" w:color="auto" w:fill="auto"/>
            <w:vAlign w:val="center"/>
          </w:tcPr>
          <w:p w14:paraId="4B50A52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2D1BF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288901.98</w:t>
            </w:r>
          </w:p>
        </w:tc>
        <w:tc>
          <w:tcPr>
            <w:shd w:val="clear" w:color="auto" w:fill="auto"/>
            <w:vAlign w:val="center"/>
          </w:tcPr>
          <w:p w14:paraId="757F55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w:t>
            </w:r>
          </w:p>
        </w:tc>
        <w:tc>
          <w:tcPr>
            <w:shd w:val="clear" w:color="auto" w:fill="auto"/>
            <w:vAlign w:val="center"/>
          </w:tcPr>
          <w:p w14:paraId="2F1C58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30F2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A21493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2E6C7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continue"/>
            <w:shd w:val="clear" w:color="auto" w:fill="auto"/>
            <w:vAlign w:val="center"/>
          </w:tcPr>
          <w:p w14:paraId="24FD51A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C455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continue"/>
            <w:shd w:val="clear" w:color="auto" w:fill="auto"/>
            <w:vAlign w:val="center"/>
          </w:tcPr>
          <w:p w14:paraId="14428B5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vMerge w:val="restart"/>
            <w:shd w:val="clear" w:color="auto" w:fill="auto"/>
            <w:vAlign w:val="center"/>
          </w:tcPr>
          <w:p w14:paraId="40C3092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9CB19C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63D060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为居民建立电子健康档案、高血压和糖尿病患者管理人数等基本公卫完成情况</w:t>
            </w:r>
          </w:p>
        </w:tc>
        <w:tc>
          <w:tcPr>
            <w:shd w:val="clear" w:color="auto" w:fill="auto"/>
            <w:vAlign w:val="center"/>
          </w:tcPr>
          <w:p w14:paraId="0428CF7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950A3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54C4AA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629D8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7B61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2A9D5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F4183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continue"/>
            <w:shd w:val="clear" w:color="auto" w:fill="auto"/>
            <w:vAlign w:val="center"/>
          </w:tcPr>
          <w:p w14:paraId="016DE5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B5594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continue"/>
            <w:shd w:val="clear" w:color="auto" w:fill="auto"/>
            <w:vAlign w:val="center"/>
          </w:tcPr>
          <w:p w14:paraId="1BF9C6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vMerge w:val="continue"/>
            <w:shd w:val="clear" w:color="auto" w:fill="auto"/>
            <w:vAlign w:val="center"/>
          </w:tcPr>
          <w:p w14:paraId="6A87095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069A3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FD643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居民电子健康档案建档率、健康档案合格率、高血压和糖尿病患者的规范管理率和控制率</w:t>
            </w:r>
          </w:p>
        </w:tc>
        <w:tc>
          <w:tcPr>
            <w:shd w:val="clear" w:color="auto" w:fill="auto"/>
            <w:vAlign w:val="center"/>
          </w:tcPr>
          <w:p w14:paraId="2C1401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C92B6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w:t>
            </w:r>
          </w:p>
        </w:tc>
        <w:tc>
          <w:tcPr>
            <w:shd w:val="clear" w:color="auto" w:fill="auto"/>
            <w:vAlign w:val="center"/>
          </w:tcPr>
          <w:p w14:paraId="061279A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8E64B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48D4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B704E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8C194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continue"/>
            <w:shd w:val="clear" w:color="auto" w:fill="auto"/>
            <w:vAlign w:val="center"/>
          </w:tcPr>
          <w:p w14:paraId="4F2ED84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547FC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continue"/>
            <w:shd w:val="clear" w:color="auto" w:fill="auto"/>
            <w:vAlign w:val="center"/>
          </w:tcPr>
          <w:p w14:paraId="6F661FA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vMerge w:val="continue"/>
            <w:shd w:val="clear" w:color="auto" w:fill="auto"/>
            <w:vAlign w:val="center"/>
          </w:tcPr>
          <w:p w14:paraId="39F9365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BA0FF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308C32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年度各项任务完成时间</w:t>
            </w:r>
          </w:p>
        </w:tc>
        <w:tc>
          <w:tcPr>
            <w:shd w:val="clear" w:color="auto" w:fill="auto"/>
            <w:vAlign w:val="center"/>
          </w:tcPr>
          <w:p w14:paraId="4E1186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DA6767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2026年1月1日-12月31日</w:t>
            </w:r>
          </w:p>
        </w:tc>
        <w:tc>
          <w:tcPr>
            <w:shd w:val="clear" w:color="auto" w:fill="auto"/>
            <w:vAlign w:val="center"/>
          </w:tcPr>
          <w:p w14:paraId="697E8087">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EA0EA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3459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AAFF7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6BBEA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continue"/>
            <w:shd w:val="clear" w:color="auto" w:fill="auto"/>
            <w:vAlign w:val="center"/>
          </w:tcPr>
          <w:p w14:paraId="66ADBD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D7C36C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continue"/>
            <w:shd w:val="clear" w:color="auto" w:fill="auto"/>
            <w:vAlign w:val="center"/>
          </w:tcPr>
          <w:p w14:paraId="1763DFD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vMerge w:val="restart"/>
            <w:shd w:val="clear" w:color="auto" w:fill="auto"/>
            <w:vAlign w:val="center"/>
          </w:tcPr>
          <w:p w14:paraId="4E36D4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0DC6DC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CD674F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基本公共卫生服务逐步均等化，缩小居民公共卫生差距和提高居民健康素养水平</w:t>
            </w:r>
          </w:p>
        </w:tc>
        <w:tc>
          <w:tcPr>
            <w:shd w:val="clear" w:color="auto" w:fill="auto"/>
            <w:vAlign w:val="center"/>
          </w:tcPr>
          <w:p w14:paraId="02493C7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74EAF2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逐步提高</w:t>
            </w:r>
          </w:p>
        </w:tc>
        <w:tc>
          <w:tcPr>
            <w:shd w:val="clear" w:color="auto" w:fill="auto"/>
            <w:vAlign w:val="center"/>
          </w:tcPr>
          <w:p w14:paraId="0B8AF81A">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A720C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4CFA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10C9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50975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continue"/>
            <w:shd w:val="clear" w:color="auto" w:fill="auto"/>
            <w:vAlign w:val="center"/>
          </w:tcPr>
          <w:p w14:paraId="253E8C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04EAE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continue"/>
            <w:shd w:val="clear" w:color="auto" w:fill="auto"/>
            <w:vAlign w:val="center"/>
          </w:tcPr>
          <w:p w14:paraId="6F3C20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vMerge w:val="continue"/>
            <w:shd w:val="clear" w:color="auto" w:fill="auto"/>
            <w:vAlign w:val="center"/>
          </w:tcPr>
          <w:p w14:paraId="4B3A46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6D7B53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1A91AD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6B8EBB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0812C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5EF12AB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52D50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F70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3F962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42E19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基本公共卫生服务专项（区级配套）1</w:t>
            </w:r>
          </w:p>
        </w:tc>
        <w:tc>
          <w:tcPr>
            <w:vMerge w:val="continue"/>
            <w:shd w:val="clear" w:color="auto" w:fill="auto"/>
            <w:vAlign w:val="center"/>
          </w:tcPr>
          <w:p w14:paraId="17617B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63D3C5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28.89</w:t>
            </w:r>
          </w:p>
        </w:tc>
        <w:tc>
          <w:tcPr>
            <w:vMerge w:val="continue"/>
            <w:shd w:val="clear" w:color="auto" w:fill="auto"/>
            <w:vAlign w:val="center"/>
          </w:tcPr>
          <w:p w14:paraId="1BAD54F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预期提供的公共产品和服务，免费为城乡居民提供基本公共卫生服务，提高基本公共卫生服务项目均等化水平，规范公共卫生服务行为。</w:t>
            </w:r>
          </w:p>
        </w:tc>
        <w:tc>
          <w:tcPr>
            <w:shd w:val="clear" w:color="auto" w:fill="auto"/>
            <w:vAlign w:val="center"/>
          </w:tcPr>
          <w:p w14:paraId="5DA8C8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D8AEB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6D87EC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基本公共卫生服务对象满意度</w:t>
            </w:r>
          </w:p>
        </w:tc>
        <w:tc>
          <w:tcPr>
            <w:shd w:val="clear" w:color="auto" w:fill="auto"/>
            <w:vAlign w:val="center"/>
          </w:tcPr>
          <w:p w14:paraId="0C10D2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69727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85</w:t>
            </w:r>
          </w:p>
        </w:tc>
        <w:tc>
          <w:tcPr>
            <w:shd w:val="clear" w:color="auto" w:fill="auto"/>
            <w:vAlign w:val="center"/>
          </w:tcPr>
          <w:p w14:paraId="62C03C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7EC3A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E78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D135D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2AC52D4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restart"/>
            <w:shd w:val="clear" w:color="auto" w:fill="auto"/>
            <w:vAlign w:val="center"/>
          </w:tcPr>
          <w:p w14:paraId="094ABE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0BABB80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restart"/>
            <w:shd w:val="clear" w:color="auto" w:fill="auto"/>
            <w:vAlign w:val="center"/>
          </w:tcPr>
          <w:p w14:paraId="2EDD46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w:t>
            </w:r>
            <w:r>
              <w:rPr>
                <w:rFonts w:hint="eastAsia"/>
                <w:b w:val="0"/>
                <w:i w:val="0"/>
                <w:strike w:val="0"/>
                <w:color w:val="000000"/>
                <w:position w:val="-1"/>
                <w:sz w:val="22"/>
                <w:u w:val="none"/>
                <w:lang w:eastAsia="zh-CN"/>
              </w:rPr>
              <w:t>约</w:t>
            </w:r>
            <w:r>
              <w:rPr>
                <w:b w:val="0"/>
                <w:i w:val="0"/>
                <w:strike w:val="0"/>
                <w:color w:val="000000"/>
                <w:position w:val="-1"/>
                <w:sz w:val="22"/>
                <w:u w:val="none"/>
              </w:rPr>
              <w:t>接种、严重精神患者管理、健康素养管理、肺结核患者管理等。</w:t>
            </w:r>
          </w:p>
        </w:tc>
        <w:tc>
          <w:tcPr>
            <w:shd w:val="clear" w:color="auto" w:fill="auto"/>
            <w:vAlign w:val="center"/>
          </w:tcPr>
          <w:p w14:paraId="26CA4D6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06F4D4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6C27CD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保障辖区居民身体健康，基本公卫支出补助资金</w:t>
            </w:r>
          </w:p>
        </w:tc>
        <w:tc>
          <w:tcPr>
            <w:shd w:val="clear" w:color="auto" w:fill="auto"/>
            <w:vAlign w:val="center"/>
          </w:tcPr>
          <w:p w14:paraId="2D7FDB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FD0D7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209394.82</w:t>
            </w:r>
          </w:p>
        </w:tc>
        <w:tc>
          <w:tcPr>
            <w:shd w:val="clear" w:color="auto" w:fill="auto"/>
            <w:vAlign w:val="center"/>
          </w:tcPr>
          <w:p w14:paraId="740A639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w:t>
            </w:r>
          </w:p>
        </w:tc>
        <w:tc>
          <w:tcPr>
            <w:shd w:val="clear" w:color="auto" w:fill="auto"/>
            <w:vAlign w:val="center"/>
          </w:tcPr>
          <w:p w14:paraId="7D8FA0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6B87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57F72D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072256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continue"/>
            <w:shd w:val="clear" w:color="auto" w:fill="auto"/>
            <w:vAlign w:val="center"/>
          </w:tcPr>
          <w:p w14:paraId="079CF0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B90581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continue"/>
            <w:shd w:val="clear" w:color="auto" w:fill="auto"/>
            <w:vAlign w:val="center"/>
          </w:tcPr>
          <w:p w14:paraId="77BC3C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为辖区居民提供服务，具体有：居民健康档案的建立、慢性病患者管理、0-6岁儿童健康管理、孕产妇管理、中医药健康管理、老年人健康管理、预告接种、严重精神患者管理、健康素养管理、肺结核患者管理等。</w:t>
            </w:r>
          </w:p>
        </w:tc>
        <w:tc>
          <w:tcPr>
            <w:vMerge w:val="restart"/>
            <w:shd w:val="clear" w:color="auto" w:fill="auto"/>
            <w:vAlign w:val="center"/>
          </w:tcPr>
          <w:p w14:paraId="793734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9EB39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64BF27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辖区基本公卫服务人口数</w:t>
            </w:r>
          </w:p>
        </w:tc>
        <w:tc>
          <w:tcPr>
            <w:shd w:val="clear" w:color="auto" w:fill="auto"/>
            <w:vAlign w:val="center"/>
          </w:tcPr>
          <w:p w14:paraId="400203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533BA78">
            <w:pPr>
              <w:pageBreakBefore w:val="0"/>
              <w:kinsoku/>
              <w:wordWrap/>
              <w:overflowPunct/>
              <w:topLinePunct w:val="0"/>
              <w:autoSpaceDE/>
              <w:autoSpaceDN/>
              <w:bidi w:val="0"/>
              <w:spacing w:line="576" w:lineRule="exact"/>
              <w:jc w:val="center"/>
              <w:textAlignment w:val="auto"/>
              <w:rPr>
                <w:rFonts w:hint="default" w:eastAsia="宋体"/>
                <w:lang w:val="en-US" w:eastAsia="zh-CN"/>
              </w:rPr>
            </w:pPr>
            <w:r>
              <w:rPr>
                <w:b w:val="0"/>
                <w:i w:val="0"/>
                <w:strike w:val="0"/>
                <w:color w:val="000000"/>
                <w:position w:val="-1"/>
                <w:sz w:val="22"/>
                <w:u w:val="none"/>
              </w:rPr>
              <w:t>7</w:t>
            </w:r>
            <w:r>
              <w:rPr>
                <w:rFonts w:hint="eastAsia"/>
                <w:b w:val="0"/>
                <w:i w:val="0"/>
                <w:strike w:val="0"/>
                <w:color w:val="000000"/>
                <w:position w:val="-1"/>
                <w:sz w:val="22"/>
                <w:u w:val="none"/>
                <w:lang w:val="en-US" w:eastAsia="zh-CN"/>
              </w:rPr>
              <w:t>3347</w:t>
            </w:r>
          </w:p>
        </w:tc>
        <w:tc>
          <w:tcPr>
            <w:shd w:val="clear" w:color="auto" w:fill="auto"/>
            <w:vAlign w:val="center"/>
          </w:tcPr>
          <w:p w14:paraId="2E044A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7117D5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016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6A3F6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29453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continue"/>
            <w:shd w:val="clear" w:color="auto" w:fill="auto"/>
            <w:vAlign w:val="center"/>
          </w:tcPr>
          <w:p w14:paraId="12B0226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278068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continue"/>
            <w:shd w:val="clear" w:color="auto" w:fill="auto"/>
            <w:vAlign w:val="center"/>
          </w:tcPr>
          <w:p w14:paraId="53A3C93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为辖区居民提供服务，具体有：居民健康档案的建立、慢性病患者管理、0-6岁儿童健康管理、孕产妇管理、中医药健康管理、老年人健康管理、预告接种、严重精神患者管理、健康素养管理、肺结核患者管理等。</w:t>
            </w:r>
          </w:p>
        </w:tc>
        <w:tc>
          <w:tcPr>
            <w:vMerge w:val="continue"/>
            <w:shd w:val="clear" w:color="auto" w:fill="auto"/>
            <w:vAlign w:val="center"/>
          </w:tcPr>
          <w:p w14:paraId="2E876F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511FB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0F995F9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居民健康档案建档率</w:t>
            </w:r>
          </w:p>
        </w:tc>
        <w:tc>
          <w:tcPr>
            <w:shd w:val="clear" w:color="auto" w:fill="auto"/>
            <w:vAlign w:val="center"/>
          </w:tcPr>
          <w:p w14:paraId="7E68A80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8A692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48A7BD7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ACBEAC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4174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A2C7C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24E1C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continue"/>
            <w:shd w:val="clear" w:color="auto" w:fill="auto"/>
            <w:vAlign w:val="center"/>
          </w:tcPr>
          <w:p w14:paraId="2E66EC3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3B2D6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continue"/>
            <w:shd w:val="clear" w:color="auto" w:fill="auto"/>
            <w:vAlign w:val="center"/>
          </w:tcPr>
          <w:p w14:paraId="4862F4A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为辖区居民提供服务，具体有：居民健康档案的建立、慢性病患者管理、0-6岁儿童健康管理、孕产妇管理、中医药健康管理、老年人健康管理、预告接种、严重精神患者管理、健康素养管理、肺结核患者管理等。</w:t>
            </w:r>
          </w:p>
        </w:tc>
        <w:tc>
          <w:tcPr>
            <w:vMerge w:val="continue"/>
            <w:shd w:val="clear" w:color="auto" w:fill="auto"/>
            <w:vAlign w:val="center"/>
          </w:tcPr>
          <w:p w14:paraId="6C140B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05744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119C5F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年度内完成各类任务</w:t>
            </w:r>
          </w:p>
        </w:tc>
        <w:tc>
          <w:tcPr>
            <w:shd w:val="clear" w:color="auto" w:fill="auto"/>
            <w:vAlign w:val="center"/>
          </w:tcPr>
          <w:p w14:paraId="51AD4C7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F74894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2026年1月-12月</w:t>
            </w:r>
          </w:p>
        </w:tc>
        <w:tc>
          <w:tcPr>
            <w:shd w:val="clear" w:color="auto" w:fill="auto"/>
            <w:vAlign w:val="center"/>
          </w:tcPr>
          <w:p w14:paraId="575E5187">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226DDB1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0C55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81BCE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6DA93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continue"/>
            <w:shd w:val="clear" w:color="auto" w:fill="auto"/>
            <w:vAlign w:val="center"/>
          </w:tcPr>
          <w:p w14:paraId="6D11EA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4AF0D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continue"/>
            <w:shd w:val="clear" w:color="auto" w:fill="auto"/>
            <w:vAlign w:val="center"/>
          </w:tcPr>
          <w:p w14:paraId="05DEA3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为辖区居民提供服务，具体有：居民健康档案的建立、慢性病患者管理、0-6岁儿童健康管理、孕产妇管理、中医药健康管理、老年人健康管理、预告接种、严重精神患者管理、健康素养管理、肺结核患者管理等。</w:t>
            </w:r>
          </w:p>
        </w:tc>
        <w:tc>
          <w:tcPr>
            <w:vMerge w:val="restart"/>
            <w:shd w:val="clear" w:color="auto" w:fill="auto"/>
            <w:vAlign w:val="center"/>
          </w:tcPr>
          <w:p w14:paraId="2FECB9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16D9F4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7425B2A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基本公共卫生服务逐步均等化，满足辖区居民的看病需求及预防多种疾病</w:t>
            </w:r>
          </w:p>
        </w:tc>
        <w:tc>
          <w:tcPr>
            <w:shd w:val="clear" w:color="auto" w:fill="auto"/>
            <w:vAlign w:val="center"/>
          </w:tcPr>
          <w:p w14:paraId="428917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11FA7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逐步提高</w:t>
            </w:r>
          </w:p>
        </w:tc>
        <w:tc>
          <w:tcPr>
            <w:shd w:val="clear" w:color="auto" w:fill="auto"/>
            <w:vAlign w:val="center"/>
          </w:tcPr>
          <w:p w14:paraId="6C2AECBD">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6E78AA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523C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7F1529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BA00E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continue"/>
            <w:shd w:val="clear" w:color="auto" w:fill="auto"/>
            <w:vAlign w:val="center"/>
          </w:tcPr>
          <w:p w14:paraId="2A60A20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D5CBA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continue"/>
            <w:shd w:val="clear" w:color="auto" w:fill="auto"/>
            <w:vAlign w:val="center"/>
          </w:tcPr>
          <w:p w14:paraId="370D34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为辖区居民提供服务，具体有：居民健康档案的建立、慢性病患者管理、0-6岁儿童健康管理、孕产妇管理、中医药健康管理、老年人健康管理、预告接种、严重精神患者管理、健康素养管理、肺结核患者管理等。</w:t>
            </w:r>
          </w:p>
        </w:tc>
        <w:tc>
          <w:tcPr>
            <w:vMerge w:val="continue"/>
            <w:shd w:val="clear" w:color="auto" w:fill="auto"/>
            <w:vAlign w:val="center"/>
          </w:tcPr>
          <w:p w14:paraId="01D614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70E79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447064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7EC512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22153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不断提高</w:t>
            </w:r>
          </w:p>
        </w:tc>
        <w:tc>
          <w:tcPr>
            <w:shd w:val="clear" w:color="auto" w:fill="auto"/>
            <w:vAlign w:val="center"/>
          </w:tcPr>
          <w:p w14:paraId="068F9044">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43075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563A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BE252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2481A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2025年基本公共卫生服务专项（中央级）</w:t>
            </w:r>
          </w:p>
        </w:tc>
        <w:tc>
          <w:tcPr>
            <w:vMerge w:val="continue"/>
            <w:shd w:val="clear" w:color="auto" w:fill="auto"/>
            <w:vAlign w:val="center"/>
          </w:tcPr>
          <w:p w14:paraId="0F33E9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BB9DF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20.94</w:t>
            </w:r>
          </w:p>
        </w:tc>
        <w:tc>
          <w:tcPr>
            <w:vMerge w:val="continue"/>
            <w:shd w:val="clear" w:color="auto" w:fill="auto"/>
            <w:vAlign w:val="center"/>
          </w:tcPr>
          <w:p w14:paraId="71FCAF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为辖区居民提供服务，具体有：居民健康档案的建立、慢性病患者管理、0-6岁儿童健康管理、孕产妇管理、中医药健康管理、老年人健康管理、预告接种、严重精神患者管理、健康素养管理、肺结核患者管理等。</w:t>
            </w:r>
          </w:p>
        </w:tc>
        <w:tc>
          <w:tcPr>
            <w:shd w:val="clear" w:color="auto" w:fill="auto"/>
            <w:vAlign w:val="center"/>
          </w:tcPr>
          <w:p w14:paraId="6E3F8C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7A0726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26E130E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基本公卫服务对象满意度</w:t>
            </w:r>
          </w:p>
        </w:tc>
        <w:tc>
          <w:tcPr>
            <w:shd w:val="clear" w:color="auto" w:fill="auto"/>
            <w:vAlign w:val="center"/>
          </w:tcPr>
          <w:p w14:paraId="70594CE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DD1139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4072F18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4AC39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2967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ABBC6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321D926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restart"/>
            <w:shd w:val="clear" w:color="auto" w:fill="auto"/>
            <w:vAlign w:val="center"/>
          </w:tcPr>
          <w:p w14:paraId="7931BF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0948D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restart"/>
            <w:shd w:val="clear" w:color="auto" w:fill="auto"/>
            <w:vAlign w:val="center"/>
          </w:tcPr>
          <w:p w14:paraId="697438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vMerge w:val="restart"/>
            <w:shd w:val="clear" w:color="auto" w:fill="auto"/>
            <w:vAlign w:val="center"/>
          </w:tcPr>
          <w:p w14:paraId="41123D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9554E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786B5F0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医疗收入预算执行率</w:t>
            </w:r>
          </w:p>
        </w:tc>
        <w:tc>
          <w:tcPr>
            <w:shd w:val="clear" w:color="auto" w:fill="auto"/>
            <w:vAlign w:val="center"/>
          </w:tcPr>
          <w:p w14:paraId="18F929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E53F3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w:t>
            </w:r>
          </w:p>
        </w:tc>
        <w:tc>
          <w:tcPr>
            <w:shd w:val="clear" w:color="auto" w:fill="auto"/>
            <w:vAlign w:val="center"/>
          </w:tcPr>
          <w:p w14:paraId="13B919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50359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695D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3AE9D4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435E33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continue"/>
            <w:shd w:val="clear" w:color="auto" w:fill="auto"/>
            <w:vAlign w:val="center"/>
          </w:tcPr>
          <w:p w14:paraId="1FBBFD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497064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continue"/>
            <w:shd w:val="clear" w:color="auto" w:fill="auto"/>
            <w:vAlign w:val="center"/>
          </w:tcPr>
          <w:p w14:paraId="651134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vMerge w:val="continue"/>
            <w:shd w:val="clear" w:color="auto" w:fill="auto"/>
            <w:vAlign w:val="center"/>
          </w:tcPr>
          <w:p w14:paraId="114D08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21F69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F12B9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收费合规率</w:t>
            </w:r>
          </w:p>
        </w:tc>
        <w:tc>
          <w:tcPr>
            <w:shd w:val="clear" w:color="auto" w:fill="auto"/>
            <w:vAlign w:val="center"/>
          </w:tcPr>
          <w:p w14:paraId="7193BD3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73635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4A8C62F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4DE7D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011D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981D3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E1D0D9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continue"/>
            <w:shd w:val="clear" w:color="auto" w:fill="auto"/>
            <w:vAlign w:val="center"/>
          </w:tcPr>
          <w:p w14:paraId="1F465F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9FBB4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continue"/>
            <w:shd w:val="clear" w:color="auto" w:fill="auto"/>
            <w:vAlign w:val="center"/>
          </w:tcPr>
          <w:p w14:paraId="6534075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vMerge w:val="continue"/>
            <w:shd w:val="clear" w:color="auto" w:fill="auto"/>
            <w:vAlign w:val="center"/>
          </w:tcPr>
          <w:p w14:paraId="3B2613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25275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3B6698E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收入核算执行率</w:t>
            </w:r>
          </w:p>
        </w:tc>
        <w:tc>
          <w:tcPr>
            <w:shd w:val="clear" w:color="auto" w:fill="auto"/>
            <w:vAlign w:val="center"/>
          </w:tcPr>
          <w:p w14:paraId="486DE4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8323DE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c>
          <w:tcPr>
            <w:shd w:val="clear" w:color="auto" w:fill="auto"/>
            <w:vAlign w:val="center"/>
          </w:tcPr>
          <w:p w14:paraId="42F2800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8F7AE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1289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7ED32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102CE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continue"/>
            <w:shd w:val="clear" w:color="auto" w:fill="auto"/>
            <w:vAlign w:val="center"/>
          </w:tcPr>
          <w:p w14:paraId="7B918DD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CB99A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continue"/>
            <w:shd w:val="clear" w:color="auto" w:fill="auto"/>
            <w:vAlign w:val="center"/>
          </w:tcPr>
          <w:p w14:paraId="0E3A1A8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vMerge w:val="restart"/>
            <w:shd w:val="clear" w:color="auto" w:fill="auto"/>
            <w:vAlign w:val="center"/>
          </w:tcPr>
          <w:p w14:paraId="08534F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5B3218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经济效益</w:t>
            </w:r>
          </w:p>
        </w:tc>
        <w:tc>
          <w:tcPr>
            <w:tcW w:w="2050" w:type="dxa"/>
            <w:shd w:val="clear" w:color="auto" w:fill="auto"/>
            <w:vAlign w:val="center"/>
          </w:tcPr>
          <w:p w14:paraId="0C5B55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运营收支平衡率</w:t>
            </w:r>
          </w:p>
        </w:tc>
        <w:tc>
          <w:tcPr>
            <w:shd w:val="clear" w:color="auto" w:fill="auto"/>
            <w:vAlign w:val="center"/>
          </w:tcPr>
          <w:p w14:paraId="2EC321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&lt;</w:t>
            </w:r>
          </w:p>
        </w:tc>
        <w:tc>
          <w:tcPr>
            <w:shd w:val="clear" w:color="auto" w:fill="auto"/>
            <w:vAlign w:val="center"/>
          </w:tcPr>
          <w:p w14:paraId="30BEE02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80</w:t>
            </w:r>
          </w:p>
        </w:tc>
        <w:tc>
          <w:tcPr>
            <w:shd w:val="clear" w:color="auto" w:fill="auto"/>
            <w:vAlign w:val="center"/>
          </w:tcPr>
          <w:p w14:paraId="76510B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110C6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42C3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83CDC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21D35A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continue"/>
            <w:shd w:val="clear" w:color="auto" w:fill="auto"/>
            <w:vAlign w:val="center"/>
          </w:tcPr>
          <w:p w14:paraId="2F03DD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83B0E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continue"/>
            <w:shd w:val="clear" w:color="auto" w:fill="auto"/>
            <w:vAlign w:val="center"/>
          </w:tcPr>
          <w:p w14:paraId="249854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vMerge w:val="continue"/>
            <w:shd w:val="clear" w:color="auto" w:fill="auto"/>
            <w:vAlign w:val="center"/>
          </w:tcPr>
          <w:p w14:paraId="707CA0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1D5DB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06BD3F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医保拒付率</w:t>
            </w:r>
          </w:p>
        </w:tc>
        <w:tc>
          <w:tcPr>
            <w:shd w:val="clear" w:color="auto" w:fill="auto"/>
            <w:vAlign w:val="center"/>
          </w:tcPr>
          <w:p w14:paraId="1FAAC3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DB8CC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c>
          <w:tcPr>
            <w:shd w:val="clear" w:color="auto" w:fill="auto"/>
            <w:vAlign w:val="center"/>
          </w:tcPr>
          <w:p w14:paraId="230428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828BB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40CF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AF09B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21DA4C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continue"/>
            <w:shd w:val="clear" w:color="auto" w:fill="auto"/>
            <w:vAlign w:val="center"/>
          </w:tcPr>
          <w:p w14:paraId="4811D64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553B58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continue"/>
            <w:shd w:val="clear" w:color="auto" w:fill="auto"/>
            <w:vAlign w:val="center"/>
          </w:tcPr>
          <w:p w14:paraId="2D4F644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vMerge w:val="continue"/>
            <w:shd w:val="clear" w:color="auto" w:fill="auto"/>
            <w:vAlign w:val="center"/>
          </w:tcPr>
          <w:p w14:paraId="61C304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070ABB7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197A0C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保障居民身体健康，优化医疗卫生体系效率</w:t>
            </w:r>
          </w:p>
        </w:tc>
        <w:tc>
          <w:tcPr>
            <w:shd w:val="clear" w:color="auto" w:fill="auto"/>
            <w:vAlign w:val="center"/>
          </w:tcPr>
          <w:p w14:paraId="2BBF20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39E4F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ab/>
            </w:r>
            <w:r>
              <w:rPr>
                <w:b w:val="0"/>
                <w:i w:val="0"/>
                <w:strike w:val="0"/>
                <w:color w:val="000000"/>
                <w:position w:val="-1"/>
                <w:sz w:val="22"/>
                <w:u w:val="none"/>
              </w:rPr>
              <w:t xml:space="preserve"> 逐步提高</w:t>
            </w:r>
          </w:p>
        </w:tc>
        <w:tc>
          <w:tcPr>
            <w:shd w:val="clear" w:color="auto" w:fill="auto"/>
            <w:vAlign w:val="center"/>
          </w:tcPr>
          <w:p w14:paraId="629E3B2D">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603561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514B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78CAB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BFB6E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基层医疗收入</w:t>
            </w:r>
          </w:p>
        </w:tc>
        <w:tc>
          <w:tcPr>
            <w:vMerge w:val="continue"/>
            <w:shd w:val="clear" w:color="auto" w:fill="auto"/>
            <w:vAlign w:val="center"/>
          </w:tcPr>
          <w:p w14:paraId="7203D2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94931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220.77</w:t>
            </w:r>
          </w:p>
        </w:tc>
        <w:tc>
          <w:tcPr>
            <w:vMerge w:val="continue"/>
            <w:shd w:val="clear" w:color="auto" w:fill="auto"/>
            <w:vAlign w:val="center"/>
          </w:tcPr>
          <w:p w14:paraId="1F46E5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提供各类健康诊疗、检验和护理等医疗服务及我中心开展特色中医服务，旨在提升全民健康水平，推动分级诊疗，优化医疗卫生服务体系，有效分流患者，缓解大型医院"看病难、看病贵”的压力，满足群众家门口看病就医需求。</w:t>
            </w:r>
          </w:p>
        </w:tc>
        <w:tc>
          <w:tcPr>
            <w:shd w:val="clear" w:color="auto" w:fill="auto"/>
            <w:vAlign w:val="center"/>
          </w:tcPr>
          <w:p w14:paraId="0508E6C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8847B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A0E9A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患者服务满意度</w:t>
            </w:r>
          </w:p>
        </w:tc>
        <w:tc>
          <w:tcPr>
            <w:shd w:val="clear" w:color="auto" w:fill="auto"/>
            <w:vAlign w:val="center"/>
          </w:tcPr>
          <w:p w14:paraId="5A5DBBE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&gt;</w:t>
            </w:r>
          </w:p>
        </w:tc>
        <w:tc>
          <w:tcPr>
            <w:shd w:val="clear" w:color="auto" w:fill="auto"/>
            <w:vAlign w:val="center"/>
          </w:tcPr>
          <w:p w14:paraId="17B456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255D197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D73CC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62C8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D27F6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00093F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restart"/>
            <w:shd w:val="clear" w:color="auto" w:fill="auto"/>
            <w:vAlign w:val="center"/>
          </w:tcPr>
          <w:p w14:paraId="25CAEC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0D22DB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restart"/>
            <w:shd w:val="clear" w:color="auto" w:fill="auto"/>
            <w:vAlign w:val="center"/>
          </w:tcPr>
          <w:p w14:paraId="04C0395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shd w:val="clear" w:color="auto" w:fill="auto"/>
            <w:vAlign w:val="center"/>
          </w:tcPr>
          <w:p w14:paraId="17655D3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6AD96B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15AF99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人均基本公卫补助资金</w:t>
            </w:r>
          </w:p>
        </w:tc>
        <w:tc>
          <w:tcPr>
            <w:shd w:val="clear" w:color="auto" w:fill="auto"/>
            <w:vAlign w:val="center"/>
          </w:tcPr>
          <w:p w14:paraId="0F398CD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5498A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99</w:t>
            </w:r>
          </w:p>
        </w:tc>
        <w:tc>
          <w:tcPr>
            <w:shd w:val="clear" w:color="auto" w:fill="auto"/>
            <w:vAlign w:val="center"/>
          </w:tcPr>
          <w:p w14:paraId="4D5A977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w:t>
            </w:r>
          </w:p>
        </w:tc>
        <w:tc>
          <w:tcPr>
            <w:shd w:val="clear" w:color="auto" w:fill="auto"/>
            <w:vAlign w:val="center"/>
          </w:tcPr>
          <w:p w14:paraId="33D523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F81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91F12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15DA5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44F0ED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86CDC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31228F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7DA24A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861D2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4C1942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为辖区居民建立电子健康档案、0-6岁以下儿童健康管理率、孕产妇系统管理率</w:t>
            </w:r>
          </w:p>
        </w:tc>
        <w:tc>
          <w:tcPr>
            <w:shd w:val="clear" w:color="auto" w:fill="auto"/>
            <w:vAlign w:val="center"/>
          </w:tcPr>
          <w:p w14:paraId="73110C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C1445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6D280D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A25EE2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3B51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F9D81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38255F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456169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2BCE17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72B31E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3AE2AB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21D67FA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421BCC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居民规范化电子健康档案覆盖率、高血压和2型糖尿病管理服务率</w:t>
            </w:r>
          </w:p>
        </w:tc>
        <w:tc>
          <w:tcPr>
            <w:shd w:val="clear" w:color="auto" w:fill="auto"/>
            <w:vAlign w:val="center"/>
          </w:tcPr>
          <w:p w14:paraId="5E33341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F1E31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w:t>
            </w:r>
          </w:p>
        </w:tc>
        <w:tc>
          <w:tcPr>
            <w:shd w:val="clear" w:color="auto" w:fill="auto"/>
            <w:vAlign w:val="center"/>
          </w:tcPr>
          <w:p w14:paraId="1086FB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9E592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59B1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1899FA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11108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7E86DF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FFE8D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27A6D5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4F4551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2F63D7D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621AEE6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服务辖区居民的项目时间</w:t>
            </w:r>
          </w:p>
        </w:tc>
        <w:tc>
          <w:tcPr>
            <w:shd w:val="clear" w:color="auto" w:fill="auto"/>
            <w:vAlign w:val="center"/>
          </w:tcPr>
          <w:p w14:paraId="133BCF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3D89D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2026年1月1日-12月31日</w:t>
            </w:r>
          </w:p>
        </w:tc>
        <w:tc>
          <w:tcPr>
            <w:shd w:val="clear" w:color="auto" w:fill="auto"/>
            <w:vAlign w:val="center"/>
          </w:tcPr>
          <w:p w14:paraId="3810DD11">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3B09E0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2946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687E9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7B1E0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216BE2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466EC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5BD992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6CB2A2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1502D5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A28C8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居民健康素养水平</w:t>
            </w:r>
          </w:p>
        </w:tc>
        <w:tc>
          <w:tcPr>
            <w:shd w:val="clear" w:color="auto" w:fill="auto"/>
            <w:vAlign w:val="center"/>
          </w:tcPr>
          <w:p w14:paraId="7D8F9E4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7B4AA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123F6E0C">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5F63A2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w:t>
            </w:r>
          </w:p>
        </w:tc>
      </w:tr>
      <w:tr w14:paraId="6C96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B746A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C89E6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2889FE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7A9B6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6B536F8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57A3D4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continue"/>
            <w:shd w:val="clear" w:color="auto" w:fill="auto"/>
            <w:vAlign w:val="center"/>
          </w:tcPr>
          <w:p w14:paraId="284B2C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3709F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城乡居民公共卫生差距</w:t>
            </w:r>
          </w:p>
        </w:tc>
        <w:tc>
          <w:tcPr>
            <w:shd w:val="clear" w:color="auto" w:fill="auto"/>
            <w:vAlign w:val="center"/>
          </w:tcPr>
          <w:p w14:paraId="25777A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B6A98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不断缩小</w:t>
            </w:r>
          </w:p>
        </w:tc>
        <w:tc>
          <w:tcPr>
            <w:shd w:val="clear" w:color="auto" w:fill="auto"/>
            <w:vAlign w:val="center"/>
          </w:tcPr>
          <w:p w14:paraId="5B86B10A">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41BA0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w:t>
            </w:r>
          </w:p>
        </w:tc>
      </w:tr>
      <w:tr w14:paraId="364B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B1C9A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7445B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7750A2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A5287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556FBF6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1FC54C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235AD7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8296E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126943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6C5C85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1178E7B1">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277796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F13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FBAA9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1B8E83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2026年基本公共卫生服务专项（中央级）</w:t>
            </w:r>
          </w:p>
        </w:tc>
        <w:tc>
          <w:tcPr>
            <w:vMerge w:val="continue"/>
            <w:shd w:val="clear" w:color="auto" w:fill="auto"/>
            <w:vAlign w:val="center"/>
          </w:tcPr>
          <w:p w14:paraId="374745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0AC94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509.57</w:t>
            </w:r>
          </w:p>
        </w:tc>
        <w:tc>
          <w:tcPr>
            <w:vMerge w:val="continue"/>
            <w:shd w:val="clear" w:color="auto" w:fill="auto"/>
            <w:vAlign w:val="center"/>
          </w:tcPr>
          <w:p w14:paraId="6D317F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shd w:val="clear" w:color="auto" w:fill="auto"/>
            <w:vAlign w:val="center"/>
          </w:tcPr>
          <w:p w14:paraId="70C65D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533446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817A4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城乡居民对基本公共卫生服务满意度</w:t>
            </w:r>
          </w:p>
        </w:tc>
        <w:tc>
          <w:tcPr>
            <w:shd w:val="clear" w:color="auto" w:fill="auto"/>
            <w:vAlign w:val="center"/>
          </w:tcPr>
          <w:p w14:paraId="0E7A02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05A3D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70</w:t>
            </w:r>
          </w:p>
        </w:tc>
        <w:tc>
          <w:tcPr>
            <w:shd w:val="clear" w:color="auto" w:fill="auto"/>
            <w:vAlign w:val="center"/>
          </w:tcPr>
          <w:p w14:paraId="2DB7C0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59FDCC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0A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798BF7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0ABC89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restart"/>
            <w:shd w:val="clear" w:color="auto" w:fill="auto"/>
            <w:vAlign w:val="center"/>
          </w:tcPr>
          <w:p w14:paraId="0BF29FA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5435F5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restart"/>
            <w:shd w:val="clear" w:color="auto" w:fill="auto"/>
            <w:vAlign w:val="center"/>
          </w:tcPr>
          <w:p w14:paraId="0E3D62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6A5C86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C878E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7C00A03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为辖区居民建立电子健康档案、0-6岁以下儿童健康管理率、孕产妇系统管理率</w:t>
            </w:r>
          </w:p>
        </w:tc>
        <w:tc>
          <w:tcPr>
            <w:shd w:val="clear" w:color="auto" w:fill="auto"/>
            <w:vAlign w:val="center"/>
          </w:tcPr>
          <w:p w14:paraId="08D268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19DCB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7D1E10E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74553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25.00</w:t>
            </w:r>
          </w:p>
        </w:tc>
      </w:tr>
      <w:tr w14:paraId="16A3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AE35E6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1024F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continue"/>
            <w:shd w:val="clear" w:color="auto" w:fill="auto"/>
            <w:vAlign w:val="center"/>
          </w:tcPr>
          <w:p w14:paraId="07337C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45EDE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continue"/>
            <w:shd w:val="clear" w:color="auto" w:fill="auto"/>
            <w:vAlign w:val="center"/>
          </w:tcPr>
          <w:p w14:paraId="30F7B6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6E627B0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620EF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79CE4B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居民规范化电子健康档案覆盖率、高血压和2型糖尿病管理服务率</w:t>
            </w:r>
            <w:r>
              <w:rPr>
                <w:b w:val="0"/>
                <w:i w:val="0"/>
                <w:strike w:val="0"/>
                <w:color w:val="000000"/>
                <w:position w:val="-1"/>
                <w:sz w:val="22"/>
                <w:u w:val="none"/>
              </w:rPr>
              <w:tab/>
            </w:r>
          </w:p>
        </w:tc>
        <w:tc>
          <w:tcPr>
            <w:shd w:val="clear" w:color="auto" w:fill="auto"/>
            <w:vAlign w:val="center"/>
          </w:tcPr>
          <w:p w14:paraId="29ABC40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2CC4BC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w:t>
            </w:r>
          </w:p>
        </w:tc>
        <w:tc>
          <w:tcPr>
            <w:shd w:val="clear" w:color="auto" w:fill="auto"/>
            <w:vAlign w:val="center"/>
          </w:tcPr>
          <w:p w14:paraId="6DBDD0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6D8F5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25.00</w:t>
            </w:r>
          </w:p>
        </w:tc>
      </w:tr>
      <w:tr w14:paraId="12FD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1A9F9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5726A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continue"/>
            <w:shd w:val="clear" w:color="auto" w:fill="auto"/>
            <w:vAlign w:val="center"/>
          </w:tcPr>
          <w:p w14:paraId="14487F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88F21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continue"/>
            <w:shd w:val="clear" w:color="auto" w:fill="auto"/>
            <w:vAlign w:val="center"/>
          </w:tcPr>
          <w:p w14:paraId="5A124C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42D319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10B1F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380AA3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服务辖区居民的项目时间 </w:t>
            </w:r>
          </w:p>
        </w:tc>
        <w:tc>
          <w:tcPr>
            <w:shd w:val="clear" w:color="auto" w:fill="auto"/>
            <w:vAlign w:val="center"/>
          </w:tcPr>
          <w:p w14:paraId="5F10B4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33A12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2026年1月1日-12月31日</w:t>
            </w:r>
          </w:p>
        </w:tc>
        <w:tc>
          <w:tcPr>
            <w:shd w:val="clear" w:color="auto" w:fill="auto"/>
            <w:vAlign w:val="center"/>
          </w:tcPr>
          <w:p w14:paraId="557484C8">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14094E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67BB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62BEEB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E443A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continue"/>
            <w:shd w:val="clear" w:color="auto" w:fill="auto"/>
            <w:vAlign w:val="center"/>
          </w:tcPr>
          <w:p w14:paraId="780596C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F6823C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continue"/>
            <w:shd w:val="clear" w:color="auto" w:fill="auto"/>
            <w:vAlign w:val="center"/>
          </w:tcPr>
          <w:p w14:paraId="210753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645F33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19DBE0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03EFC7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城乡居民公共卫生差距 </w:t>
            </w:r>
          </w:p>
        </w:tc>
        <w:tc>
          <w:tcPr>
            <w:shd w:val="clear" w:color="auto" w:fill="auto"/>
            <w:vAlign w:val="center"/>
          </w:tcPr>
          <w:p w14:paraId="1A6245B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45B1E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不断缩小</w:t>
            </w:r>
          </w:p>
        </w:tc>
        <w:tc>
          <w:tcPr>
            <w:shd w:val="clear" w:color="auto" w:fill="auto"/>
            <w:vAlign w:val="center"/>
          </w:tcPr>
          <w:p w14:paraId="0115E3FB">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C112C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5.00</w:t>
            </w:r>
          </w:p>
        </w:tc>
      </w:tr>
      <w:tr w14:paraId="734B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FC99E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DC88CC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continue"/>
            <w:shd w:val="clear" w:color="auto" w:fill="auto"/>
            <w:vAlign w:val="center"/>
          </w:tcPr>
          <w:p w14:paraId="32E700C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ECE34F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continue"/>
            <w:shd w:val="clear" w:color="auto" w:fill="auto"/>
            <w:vAlign w:val="center"/>
          </w:tcPr>
          <w:p w14:paraId="4BF310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7717E71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continue"/>
            <w:shd w:val="clear" w:color="auto" w:fill="auto"/>
            <w:vAlign w:val="center"/>
          </w:tcPr>
          <w:p w14:paraId="274A6B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10872A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居民健康素养水平</w:t>
            </w:r>
          </w:p>
        </w:tc>
        <w:tc>
          <w:tcPr>
            <w:shd w:val="clear" w:color="auto" w:fill="auto"/>
            <w:vAlign w:val="center"/>
          </w:tcPr>
          <w:p w14:paraId="1039662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B4C728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3D179DC3">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14005B9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5.00</w:t>
            </w:r>
          </w:p>
        </w:tc>
      </w:tr>
      <w:tr w14:paraId="74D8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1E2FFF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B1EEF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continue"/>
            <w:shd w:val="clear" w:color="auto" w:fill="auto"/>
            <w:vAlign w:val="center"/>
          </w:tcPr>
          <w:p w14:paraId="1A22641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F4050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continue"/>
            <w:shd w:val="clear" w:color="auto" w:fill="auto"/>
            <w:vAlign w:val="center"/>
          </w:tcPr>
          <w:p w14:paraId="3EF276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2EEB19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117B41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011ABC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0A28AF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86F09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579BF19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C6375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1F2C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241B7E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D76AE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2026年基本公共卫生服务专项（省级）</w:t>
            </w:r>
          </w:p>
        </w:tc>
        <w:tc>
          <w:tcPr>
            <w:vMerge w:val="continue"/>
            <w:shd w:val="clear" w:color="auto" w:fill="auto"/>
            <w:vAlign w:val="center"/>
          </w:tcPr>
          <w:p w14:paraId="44416D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0A3D4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49.14</w:t>
            </w:r>
          </w:p>
        </w:tc>
        <w:tc>
          <w:tcPr>
            <w:vMerge w:val="continue"/>
            <w:shd w:val="clear" w:color="auto" w:fill="auto"/>
            <w:vAlign w:val="center"/>
          </w:tcPr>
          <w:p w14:paraId="5DFFAD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shd w:val="clear" w:color="auto" w:fill="auto"/>
            <w:vAlign w:val="center"/>
          </w:tcPr>
          <w:p w14:paraId="6E8E4E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2412A1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3724D79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城乡居民对基本公共卫生服务满意度</w:t>
            </w:r>
          </w:p>
        </w:tc>
        <w:tc>
          <w:tcPr>
            <w:shd w:val="clear" w:color="auto" w:fill="auto"/>
            <w:vAlign w:val="center"/>
          </w:tcPr>
          <w:p w14:paraId="16C066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2CEED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70</w:t>
            </w:r>
          </w:p>
        </w:tc>
        <w:tc>
          <w:tcPr>
            <w:shd w:val="clear" w:color="auto" w:fill="auto"/>
            <w:vAlign w:val="center"/>
          </w:tcPr>
          <w:p w14:paraId="2439EE8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AF6D8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323F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E1CD9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749006A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restart"/>
            <w:shd w:val="clear" w:color="auto" w:fill="auto"/>
            <w:vAlign w:val="center"/>
          </w:tcPr>
          <w:p w14:paraId="2F5AAA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52A060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restart"/>
            <w:shd w:val="clear" w:color="auto" w:fill="auto"/>
            <w:vAlign w:val="center"/>
          </w:tcPr>
          <w:p w14:paraId="7090F4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56ED7ED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EAF4B2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27A3B3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为辖区居民建立电子健康档案、0-6岁以下儿童健康管理率、孕产妇系统管理率</w:t>
            </w:r>
          </w:p>
        </w:tc>
        <w:tc>
          <w:tcPr>
            <w:shd w:val="clear" w:color="auto" w:fill="auto"/>
            <w:vAlign w:val="center"/>
          </w:tcPr>
          <w:p w14:paraId="77EBFF8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132BE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678FE7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12CFD1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25.00</w:t>
            </w:r>
          </w:p>
        </w:tc>
      </w:tr>
      <w:tr w14:paraId="0554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501F1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4B582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continue"/>
            <w:shd w:val="clear" w:color="auto" w:fill="auto"/>
            <w:vAlign w:val="center"/>
          </w:tcPr>
          <w:p w14:paraId="49A436A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4BAB9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continue"/>
            <w:shd w:val="clear" w:color="auto" w:fill="auto"/>
            <w:vAlign w:val="center"/>
          </w:tcPr>
          <w:p w14:paraId="02055A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2ABA4FA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2D396E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4E49DD6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居民规范化电子健康档案覆盖率、高血压和2型糖尿病管理服务率</w:t>
            </w:r>
          </w:p>
        </w:tc>
        <w:tc>
          <w:tcPr>
            <w:shd w:val="clear" w:color="auto" w:fill="auto"/>
            <w:vAlign w:val="center"/>
          </w:tcPr>
          <w:p w14:paraId="6FB18DD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D78CE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w:t>
            </w:r>
          </w:p>
        </w:tc>
        <w:tc>
          <w:tcPr>
            <w:shd w:val="clear" w:color="auto" w:fill="auto"/>
            <w:vAlign w:val="center"/>
          </w:tcPr>
          <w:p w14:paraId="78960E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DC626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25.00</w:t>
            </w:r>
          </w:p>
        </w:tc>
      </w:tr>
      <w:tr w14:paraId="6824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68984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E3F2C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continue"/>
            <w:shd w:val="clear" w:color="auto" w:fill="auto"/>
            <w:vAlign w:val="center"/>
          </w:tcPr>
          <w:p w14:paraId="06FF2CD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77D40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continue"/>
            <w:shd w:val="clear" w:color="auto" w:fill="auto"/>
            <w:vAlign w:val="center"/>
          </w:tcPr>
          <w:p w14:paraId="5B00AD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562D5C0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3CA8F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6714C0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服务辖区居民的项目时间 </w:t>
            </w:r>
          </w:p>
        </w:tc>
        <w:tc>
          <w:tcPr>
            <w:shd w:val="clear" w:color="auto" w:fill="auto"/>
            <w:vAlign w:val="center"/>
          </w:tcPr>
          <w:p w14:paraId="63FC24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A5B04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2026年1月1日-12月31日</w:t>
            </w:r>
          </w:p>
        </w:tc>
        <w:tc>
          <w:tcPr>
            <w:shd w:val="clear" w:color="auto" w:fill="auto"/>
            <w:vAlign w:val="center"/>
          </w:tcPr>
          <w:p w14:paraId="2F5FC2FB">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34A1C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4E8B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86D36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2EFA69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continue"/>
            <w:shd w:val="clear" w:color="auto" w:fill="auto"/>
            <w:vAlign w:val="center"/>
          </w:tcPr>
          <w:p w14:paraId="6D8D29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658AF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continue"/>
            <w:shd w:val="clear" w:color="auto" w:fill="auto"/>
            <w:vAlign w:val="center"/>
          </w:tcPr>
          <w:p w14:paraId="1CF41F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20BD5E7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F5A18D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212685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城乡居民公共卫生差距   </w:t>
            </w:r>
          </w:p>
        </w:tc>
        <w:tc>
          <w:tcPr>
            <w:shd w:val="clear" w:color="auto" w:fill="auto"/>
            <w:vAlign w:val="center"/>
          </w:tcPr>
          <w:p w14:paraId="1BAF9B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4D18C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不断缩小</w:t>
            </w:r>
          </w:p>
        </w:tc>
        <w:tc>
          <w:tcPr>
            <w:shd w:val="clear" w:color="auto" w:fill="auto"/>
            <w:vAlign w:val="center"/>
          </w:tcPr>
          <w:p w14:paraId="76FFAC53">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308A22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5.00</w:t>
            </w:r>
          </w:p>
        </w:tc>
      </w:tr>
      <w:tr w14:paraId="6FA1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36944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B1129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continue"/>
            <w:shd w:val="clear" w:color="auto" w:fill="auto"/>
            <w:vAlign w:val="center"/>
          </w:tcPr>
          <w:p w14:paraId="000587C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2E9DE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continue"/>
            <w:shd w:val="clear" w:color="auto" w:fill="auto"/>
            <w:vAlign w:val="center"/>
          </w:tcPr>
          <w:p w14:paraId="2E7FEC7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7C8C60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continue"/>
            <w:shd w:val="clear" w:color="auto" w:fill="auto"/>
            <w:vAlign w:val="center"/>
          </w:tcPr>
          <w:p w14:paraId="0962BDB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22DB40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居民健康素养水平</w:t>
            </w:r>
          </w:p>
        </w:tc>
        <w:tc>
          <w:tcPr>
            <w:shd w:val="clear" w:color="auto" w:fill="auto"/>
            <w:vAlign w:val="center"/>
          </w:tcPr>
          <w:p w14:paraId="50D01C8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E89BC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48BE296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013C5B8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5.00</w:t>
            </w:r>
          </w:p>
        </w:tc>
      </w:tr>
      <w:tr w14:paraId="71F4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6724B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034D4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continue"/>
            <w:shd w:val="clear" w:color="auto" w:fill="auto"/>
            <w:vAlign w:val="center"/>
          </w:tcPr>
          <w:p w14:paraId="42F376D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82042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continue"/>
            <w:shd w:val="clear" w:color="auto" w:fill="auto"/>
            <w:vAlign w:val="center"/>
          </w:tcPr>
          <w:p w14:paraId="02FDD80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7C331A5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1F7CA6B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361F1F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79B418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9C2D4D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不断提升</w:t>
            </w:r>
          </w:p>
        </w:tc>
        <w:tc>
          <w:tcPr>
            <w:shd w:val="clear" w:color="auto" w:fill="auto"/>
            <w:vAlign w:val="center"/>
          </w:tcPr>
          <w:p w14:paraId="272252FC">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1E648E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2619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3BE62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09F69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2026年基本公共卫生服务专项（市级）</w:t>
            </w:r>
          </w:p>
        </w:tc>
        <w:tc>
          <w:tcPr>
            <w:vMerge w:val="continue"/>
            <w:shd w:val="clear" w:color="auto" w:fill="auto"/>
            <w:vAlign w:val="center"/>
          </w:tcPr>
          <w:p w14:paraId="0FB11F8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95162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13.03</w:t>
            </w:r>
          </w:p>
        </w:tc>
        <w:tc>
          <w:tcPr>
            <w:vMerge w:val="continue"/>
            <w:shd w:val="clear" w:color="auto" w:fill="auto"/>
            <w:vAlign w:val="center"/>
          </w:tcPr>
          <w:p w14:paraId="41DEB8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shd w:val="clear" w:color="auto" w:fill="auto"/>
            <w:vAlign w:val="center"/>
          </w:tcPr>
          <w:p w14:paraId="0FA1C7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936A7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74135D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城乡居民对基本公共卫生服务满意度</w:t>
            </w:r>
          </w:p>
        </w:tc>
        <w:tc>
          <w:tcPr>
            <w:shd w:val="clear" w:color="auto" w:fill="auto"/>
            <w:vAlign w:val="center"/>
          </w:tcPr>
          <w:p w14:paraId="3A3D893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3643B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4B0AC137">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1E30592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4994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56768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3B2590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2026年地方公共卫生服务专项（省级公共卫生）</w:t>
            </w:r>
          </w:p>
        </w:tc>
        <w:tc>
          <w:tcPr>
            <w:vMerge w:val="restart"/>
            <w:shd w:val="clear" w:color="auto" w:fill="auto"/>
            <w:vAlign w:val="center"/>
          </w:tcPr>
          <w:p w14:paraId="0E47C3F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7531F50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29.33</w:t>
            </w:r>
          </w:p>
        </w:tc>
        <w:tc>
          <w:tcPr>
            <w:vMerge w:val="restart"/>
            <w:shd w:val="clear" w:color="auto" w:fill="auto"/>
            <w:vAlign w:val="center"/>
          </w:tcPr>
          <w:p w14:paraId="0A6751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通过对慢阻肺、风湿、类风湿患者的健康管理，患者对疾病的认知增强，依存性提高，有效延缓疾病的发展，提高患者的生存质量。</w:t>
            </w:r>
          </w:p>
        </w:tc>
        <w:tc>
          <w:tcPr>
            <w:vMerge w:val="restart"/>
            <w:shd w:val="clear" w:color="auto" w:fill="auto"/>
            <w:vAlign w:val="center"/>
          </w:tcPr>
          <w:p w14:paraId="0051F7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9CE3D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473C767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中心担负73347名辖区居民的健康管理工作</w:t>
            </w:r>
          </w:p>
        </w:tc>
        <w:tc>
          <w:tcPr>
            <w:shd w:val="clear" w:color="auto" w:fill="auto"/>
            <w:vAlign w:val="center"/>
          </w:tcPr>
          <w:p w14:paraId="7BB3EAE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AA0A3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73347</w:t>
            </w:r>
          </w:p>
        </w:tc>
        <w:tc>
          <w:tcPr>
            <w:shd w:val="clear" w:color="auto" w:fill="auto"/>
            <w:vAlign w:val="center"/>
          </w:tcPr>
          <w:p w14:paraId="0BB66F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33C4730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w:t>
            </w:r>
          </w:p>
        </w:tc>
      </w:tr>
      <w:tr w14:paraId="7454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EEA36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C9AE9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2026年地方公共卫生服务专项（省级公共卫生）</w:t>
            </w:r>
          </w:p>
        </w:tc>
        <w:tc>
          <w:tcPr>
            <w:vMerge w:val="continue"/>
            <w:shd w:val="clear" w:color="auto" w:fill="auto"/>
            <w:vAlign w:val="center"/>
          </w:tcPr>
          <w:p w14:paraId="13EFC6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3F31AB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29.33</w:t>
            </w:r>
          </w:p>
        </w:tc>
        <w:tc>
          <w:tcPr>
            <w:vMerge w:val="continue"/>
            <w:shd w:val="clear" w:color="auto" w:fill="auto"/>
            <w:vAlign w:val="center"/>
          </w:tcPr>
          <w:p w14:paraId="3ABA7D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通过对慢阻肺、风湿、类风湿患者的健康管理，患者对疾病的认知增强，依存性提高，有效延缓疾病的发展，提高患者的生存质量。</w:t>
            </w:r>
          </w:p>
        </w:tc>
        <w:tc>
          <w:tcPr>
            <w:vMerge w:val="continue"/>
            <w:shd w:val="clear" w:color="auto" w:fill="auto"/>
            <w:vAlign w:val="center"/>
          </w:tcPr>
          <w:p w14:paraId="76C860F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2E617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0F83ADE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慢阻肺、肺心病、风湿类风湿和中医治未病等项目完成情况</w:t>
            </w:r>
          </w:p>
        </w:tc>
        <w:tc>
          <w:tcPr>
            <w:shd w:val="clear" w:color="auto" w:fill="auto"/>
            <w:vAlign w:val="center"/>
          </w:tcPr>
          <w:p w14:paraId="2F2959B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BA949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04A201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4E8C1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w:t>
            </w:r>
          </w:p>
        </w:tc>
      </w:tr>
      <w:tr w14:paraId="07CC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E1036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447AF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2026年地方公共卫生服务专项（省级公共卫生）</w:t>
            </w:r>
          </w:p>
        </w:tc>
        <w:tc>
          <w:tcPr>
            <w:vMerge w:val="continue"/>
            <w:shd w:val="clear" w:color="auto" w:fill="auto"/>
            <w:vAlign w:val="center"/>
          </w:tcPr>
          <w:p w14:paraId="2F3293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13692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29.33</w:t>
            </w:r>
          </w:p>
        </w:tc>
        <w:tc>
          <w:tcPr>
            <w:vMerge w:val="continue"/>
            <w:shd w:val="clear" w:color="auto" w:fill="auto"/>
            <w:vAlign w:val="center"/>
          </w:tcPr>
          <w:p w14:paraId="1274B7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通过对慢阻肺、风湿、类风湿患者的健康管理，患者对疾病的认知增强，依存性提高，有效延缓疾病的发展，提高患者的生存质量。</w:t>
            </w:r>
          </w:p>
        </w:tc>
        <w:tc>
          <w:tcPr>
            <w:vMerge w:val="continue"/>
            <w:shd w:val="clear" w:color="auto" w:fill="auto"/>
            <w:vAlign w:val="center"/>
          </w:tcPr>
          <w:p w14:paraId="20D4E20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89DBF9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44C379F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项目时间内完成工作任务，提高对辖区居民关于项目内容的知悉率</w:t>
            </w:r>
          </w:p>
        </w:tc>
        <w:tc>
          <w:tcPr>
            <w:shd w:val="clear" w:color="auto" w:fill="auto"/>
            <w:vAlign w:val="center"/>
          </w:tcPr>
          <w:p w14:paraId="7A3EA2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E60A9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2026年1月1日-12月31日</w:t>
            </w:r>
          </w:p>
        </w:tc>
        <w:tc>
          <w:tcPr>
            <w:shd w:val="clear" w:color="auto" w:fill="auto"/>
            <w:vAlign w:val="center"/>
          </w:tcPr>
          <w:p w14:paraId="357D8329">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CABE8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24D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738FF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3F5AB8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2026年地方公共卫生服务专项（省级公共卫生）</w:t>
            </w:r>
          </w:p>
        </w:tc>
        <w:tc>
          <w:tcPr>
            <w:vMerge w:val="continue"/>
            <w:shd w:val="clear" w:color="auto" w:fill="auto"/>
            <w:vAlign w:val="center"/>
          </w:tcPr>
          <w:p w14:paraId="07FD05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5F99F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29.33</w:t>
            </w:r>
          </w:p>
        </w:tc>
        <w:tc>
          <w:tcPr>
            <w:vMerge w:val="continue"/>
            <w:shd w:val="clear" w:color="auto" w:fill="auto"/>
            <w:vAlign w:val="center"/>
          </w:tcPr>
          <w:p w14:paraId="27FC76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通过对慢阻肺、风湿、类风湿患者的健康管理，患者对疾病的认知增强，依存性提高，有效延缓疾病的发展，提高患者的生存质量。</w:t>
            </w:r>
          </w:p>
        </w:tc>
        <w:tc>
          <w:tcPr>
            <w:vMerge w:val="restart"/>
            <w:shd w:val="clear" w:color="auto" w:fill="auto"/>
            <w:vAlign w:val="center"/>
          </w:tcPr>
          <w:p w14:paraId="01A2B3C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693D5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523ABBC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辖区居民的健康质量以及卫生知识的普及率</w:t>
            </w:r>
          </w:p>
        </w:tc>
        <w:tc>
          <w:tcPr>
            <w:shd w:val="clear" w:color="auto" w:fill="auto"/>
            <w:vAlign w:val="center"/>
          </w:tcPr>
          <w:p w14:paraId="30CD9F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6109A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持续提升</w:t>
            </w:r>
          </w:p>
        </w:tc>
        <w:tc>
          <w:tcPr>
            <w:shd w:val="clear" w:color="auto" w:fill="auto"/>
            <w:vAlign w:val="center"/>
          </w:tcPr>
          <w:p w14:paraId="37D04851">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29DF8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7C55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6808F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FD8A61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2026年地方公共卫生服务专项（省级公共卫生）</w:t>
            </w:r>
          </w:p>
        </w:tc>
        <w:tc>
          <w:tcPr>
            <w:vMerge w:val="continue"/>
            <w:shd w:val="clear" w:color="auto" w:fill="auto"/>
            <w:vAlign w:val="center"/>
          </w:tcPr>
          <w:p w14:paraId="37A9A3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C43E24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29.33</w:t>
            </w:r>
          </w:p>
        </w:tc>
        <w:tc>
          <w:tcPr>
            <w:vMerge w:val="continue"/>
            <w:shd w:val="clear" w:color="auto" w:fill="auto"/>
            <w:vAlign w:val="center"/>
          </w:tcPr>
          <w:p w14:paraId="3B1375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通过对慢阻肺、风湿、类风湿患者的健康管理，患者对疾病的认知增强，依存性提高，有效延缓疾病的发展，提高患者的生存质量。</w:t>
            </w:r>
          </w:p>
        </w:tc>
        <w:tc>
          <w:tcPr>
            <w:vMerge w:val="continue"/>
            <w:shd w:val="clear" w:color="auto" w:fill="auto"/>
            <w:vAlign w:val="center"/>
          </w:tcPr>
          <w:p w14:paraId="11077C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5188EC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7969C7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掌握辖区内人员的健康状况，做到无病早预防，有病早治疗</w:t>
            </w:r>
          </w:p>
        </w:tc>
        <w:tc>
          <w:tcPr>
            <w:shd w:val="clear" w:color="auto" w:fill="auto"/>
            <w:vAlign w:val="center"/>
          </w:tcPr>
          <w:p w14:paraId="3AC26E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A3E79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1D95E600">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A58472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A29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48B97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3B5570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2026年地方公共卫生服务专项（省级公共卫生）</w:t>
            </w:r>
          </w:p>
        </w:tc>
        <w:tc>
          <w:tcPr>
            <w:vMerge w:val="continue"/>
            <w:shd w:val="clear" w:color="auto" w:fill="auto"/>
            <w:vAlign w:val="center"/>
          </w:tcPr>
          <w:p w14:paraId="6892F1D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2B507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29.33</w:t>
            </w:r>
          </w:p>
        </w:tc>
        <w:tc>
          <w:tcPr>
            <w:vMerge w:val="continue"/>
            <w:shd w:val="clear" w:color="auto" w:fill="auto"/>
            <w:vAlign w:val="center"/>
          </w:tcPr>
          <w:p w14:paraId="54FA349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通过对慢阻肺、风湿、类风湿患者的健康管理，患者对疾病的认知增强，依存性提高，有效延缓疾病的发展，提高患者的生存质量。</w:t>
            </w:r>
          </w:p>
        </w:tc>
        <w:tc>
          <w:tcPr>
            <w:shd w:val="clear" w:color="auto" w:fill="auto"/>
            <w:vAlign w:val="center"/>
          </w:tcPr>
          <w:p w14:paraId="40CF16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0D7D920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0564CB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城乡居民对地方公共卫生服务满意度</w:t>
            </w:r>
          </w:p>
        </w:tc>
        <w:tc>
          <w:tcPr>
            <w:shd w:val="clear" w:color="auto" w:fill="auto"/>
            <w:vAlign w:val="center"/>
          </w:tcPr>
          <w:p w14:paraId="018134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C11338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98</w:t>
            </w:r>
          </w:p>
        </w:tc>
        <w:tc>
          <w:tcPr>
            <w:shd w:val="clear" w:color="auto" w:fill="auto"/>
            <w:vAlign w:val="center"/>
          </w:tcPr>
          <w:p w14:paraId="0DD0DD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720C4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B9C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52BF7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4607D4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restart"/>
            <w:shd w:val="clear" w:color="auto" w:fill="auto"/>
            <w:vAlign w:val="center"/>
          </w:tcPr>
          <w:p w14:paraId="0BC8A9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5BC63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restart"/>
            <w:shd w:val="clear" w:color="auto" w:fill="auto"/>
            <w:vAlign w:val="center"/>
          </w:tcPr>
          <w:p w14:paraId="6752B2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shd w:val="clear" w:color="auto" w:fill="auto"/>
            <w:vAlign w:val="center"/>
          </w:tcPr>
          <w:p w14:paraId="485FCD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254755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4654C85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65岁及以上老年人健康体检补助标准</w:t>
            </w:r>
          </w:p>
        </w:tc>
        <w:tc>
          <w:tcPr>
            <w:shd w:val="clear" w:color="auto" w:fill="auto"/>
            <w:vAlign w:val="center"/>
          </w:tcPr>
          <w:p w14:paraId="5CBEB3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386F1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w:t>
            </w:r>
          </w:p>
        </w:tc>
        <w:tc>
          <w:tcPr>
            <w:shd w:val="clear" w:color="auto" w:fill="auto"/>
            <w:vAlign w:val="center"/>
          </w:tcPr>
          <w:p w14:paraId="7E6390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元/人/年</w:t>
            </w:r>
          </w:p>
        </w:tc>
        <w:tc>
          <w:tcPr>
            <w:shd w:val="clear" w:color="auto" w:fill="auto"/>
            <w:vAlign w:val="center"/>
          </w:tcPr>
          <w:p w14:paraId="4F4DEE4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1088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AD1A2C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4F6A0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continue"/>
            <w:shd w:val="clear" w:color="auto" w:fill="auto"/>
            <w:vAlign w:val="center"/>
          </w:tcPr>
          <w:p w14:paraId="17BB12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96CF9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continue"/>
            <w:shd w:val="clear" w:color="auto" w:fill="auto"/>
            <w:vAlign w:val="center"/>
          </w:tcPr>
          <w:p w14:paraId="760FCA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restart"/>
            <w:shd w:val="clear" w:color="auto" w:fill="auto"/>
            <w:vAlign w:val="center"/>
          </w:tcPr>
          <w:p w14:paraId="304018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1E45C93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6A8D80D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65岁及以上老年人健康体检覆盖率</w:t>
            </w:r>
          </w:p>
        </w:tc>
        <w:tc>
          <w:tcPr>
            <w:shd w:val="clear" w:color="auto" w:fill="auto"/>
            <w:vAlign w:val="center"/>
          </w:tcPr>
          <w:p w14:paraId="687C0B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80D0F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35B062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A2076B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70DF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0933D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E2FE84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continue"/>
            <w:shd w:val="clear" w:color="auto" w:fill="auto"/>
            <w:vAlign w:val="center"/>
          </w:tcPr>
          <w:p w14:paraId="046B1A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A8EE8D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continue"/>
            <w:shd w:val="clear" w:color="auto" w:fill="auto"/>
            <w:vAlign w:val="center"/>
          </w:tcPr>
          <w:p w14:paraId="6411A8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086D00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08495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3BE818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65岁及以上老年人规范化健康管理率</w:t>
            </w:r>
          </w:p>
        </w:tc>
        <w:tc>
          <w:tcPr>
            <w:shd w:val="clear" w:color="auto" w:fill="auto"/>
            <w:vAlign w:val="center"/>
          </w:tcPr>
          <w:p w14:paraId="76689FE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F7084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70</w:t>
            </w:r>
          </w:p>
        </w:tc>
        <w:tc>
          <w:tcPr>
            <w:shd w:val="clear" w:color="auto" w:fill="auto"/>
            <w:vAlign w:val="center"/>
          </w:tcPr>
          <w:p w14:paraId="07B9434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62B12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6DCE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1AD4D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A4F2C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continue"/>
            <w:shd w:val="clear" w:color="auto" w:fill="auto"/>
            <w:vAlign w:val="center"/>
          </w:tcPr>
          <w:p w14:paraId="5725BA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077F9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continue"/>
            <w:shd w:val="clear" w:color="auto" w:fill="auto"/>
            <w:vAlign w:val="center"/>
          </w:tcPr>
          <w:p w14:paraId="017EF30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13251B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6A794F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27E0B47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65岁及以上老年人健康体检工作完成</w:t>
            </w:r>
          </w:p>
        </w:tc>
        <w:tc>
          <w:tcPr>
            <w:shd w:val="clear" w:color="auto" w:fill="auto"/>
            <w:vAlign w:val="center"/>
          </w:tcPr>
          <w:p w14:paraId="69A8BD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1A2EA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2026年12月</w:t>
            </w:r>
          </w:p>
        </w:tc>
        <w:tc>
          <w:tcPr>
            <w:shd w:val="clear" w:color="auto" w:fill="auto"/>
            <w:vAlign w:val="center"/>
          </w:tcPr>
          <w:p w14:paraId="61EFB04D">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DB816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532F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15D917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19EAB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continue"/>
            <w:shd w:val="clear" w:color="auto" w:fill="auto"/>
            <w:vAlign w:val="center"/>
          </w:tcPr>
          <w:p w14:paraId="309DF0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A7B687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continue"/>
            <w:shd w:val="clear" w:color="auto" w:fill="auto"/>
            <w:vAlign w:val="center"/>
          </w:tcPr>
          <w:p w14:paraId="521BED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restart"/>
            <w:shd w:val="clear" w:color="auto" w:fill="auto"/>
            <w:vAlign w:val="center"/>
          </w:tcPr>
          <w:p w14:paraId="65E70F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159208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19697C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掌握老年人健康状况，做到无病早预防，有病早发现</w:t>
            </w:r>
          </w:p>
        </w:tc>
        <w:tc>
          <w:tcPr>
            <w:shd w:val="clear" w:color="auto" w:fill="auto"/>
            <w:vAlign w:val="center"/>
          </w:tcPr>
          <w:p w14:paraId="5E7054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0E38EF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逐步提高</w:t>
            </w:r>
          </w:p>
        </w:tc>
        <w:tc>
          <w:tcPr>
            <w:shd w:val="clear" w:color="auto" w:fill="auto"/>
            <w:vAlign w:val="center"/>
          </w:tcPr>
          <w:p w14:paraId="32135B26">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D27279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106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53C0A2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62FDCF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continue"/>
            <w:shd w:val="clear" w:color="auto" w:fill="auto"/>
            <w:vAlign w:val="center"/>
          </w:tcPr>
          <w:p w14:paraId="4C3E9BE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05355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continue"/>
            <w:shd w:val="clear" w:color="auto" w:fill="auto"/>
            <w:vAlign w:val="center"/>
          </w:tcPr>
          <w:p w14:paraId="0C8488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1D4C3B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3C982BF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669C2C6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老年人健康水平提高，生活质量改善</w:t>
            </w:r>
          </w:p>
        </w:tc>
        <w:tc>
          <w:tcPr>
            <w:shd w:val="clear" w:color="auto" w:fill="auto"/>
            <w:vAlign w:val="center"/>
          </w:tcPr>
          <w:p w14:paraId="7A60EE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6E42F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中长期</w:t>
            </w:r>
          </w:p>
        </w:tc>
        <w:tc>
          <w:tcPr>
            <w:shd w:val="clear" w:color="auto" w:fill="auto"/>
            <w:vAlign w:val="center"/>
          </w:tcPr>
          <w:p w14:paraId="37F38F2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2CD180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3C97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98F91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49B919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2026年地方公共卫生服务专项（65岁及以上老年人体检省级）</w:t>
            </w:r>
          </w:p>
        </w:tc>
        <w:tc>
          <w:tcPr>
            <w:vMerge w:val="continue"/>
            <w:shd w:val="clear" w:color="auto" w:fill="auto"/>
            <w:vAlign w:val="center"/>
          </w:tcPr>
          <w:p w14:paraId="20D096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0A711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41.68</w:t>
            </w:r>
          </w:p>
        </w:tc>
        <w:tc>
          <w:tcPr>
            <w:vMerge w:val="continue"/>
            <w:shd w:val="clear" w:color="auto" w:fill="auto"/>
            <w:vAlign w:val="center"/>
          </w:tcPr>
          <w:p w14:paraId="725F3DA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shd w:val="clear" w:color="auto" w:fill="auto"/>
            <w:vAlign w:val="center"/>
          </w:tcPr>
          <w:p w14:paraId="2348885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98957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6C86FF1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老年人对项目满意度</w:t>
            </w:r>
          </w:p>
        </w:tc>
        <w:tc>
          <w:tcPr>
            <w:shd w:val="clear" w:color="auto" w:fill="auto"/>
            <w:vAlign w:val="center"/>
          </w:tcPr>
          <w:p w14:paraId="2DB781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DC8BC9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7441AB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F4D398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4CF6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9981A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193D77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restart"/>
            <w:shd w:val="clear" w:color="auto" w:fill="auto"/>
            <w:vAlign w:val="center"/>
          </w:tcPr>
          <w:p w14:paraId="6E720E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DAF5A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restart"/>
            <w:shd w:val="clear" w:color="auto" w:fill="auto"/>
            <w:vAlign w:val="center"/>
          </w:tcPr>
          <w:p w14:paraId="60CDA8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shd w:val="clear" w:color="auto" w:fill="auto"/>
            <w:vAlign w:val="center"/>
          </w:tcPr>
          <w:p w14:paraId="2ECDAC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57F2030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4A7E04A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65岁及以上老年人健康体检补助标准</w:t>
            </w:r>
          </w:p>
        </w:tc>
        <w:tc>
          <w:tcPr>
            <w:shd w:val="clear" w:color="auto" w:fill="auto"/>
            <w:vAlign w:val="center"/>
          </w:tcPr>
          <w:p w14:paraId="038EE0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17061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130</w:t>
            </w:r>
          </w:p>
        </w:tc>
        <w:tc>
          <w:tcPr>
            <w:shd w:val="clear" w:color="auto" w:fill="auto"/>
            <w:vAlign w:val="center"/>
          </w:tcPr>
          <w:p w14:paraId="01625D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元/人/年</w:t>
            </w:r>
          </w:p>
        </w:tc>
        <w:tc>
          <w:tcPr>
            <w:shd w:val="clear" w:color="auto" w:fill="auto"/>
            <w:vAlign w:val="center"/>
          </w:tcPr>
          <w:p w14:paraId="7557D64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91D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009C2D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FDB9CD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continue"/>
            <w:shd w:val="clear" w:color="auto" w:fill="auto"/>
            <w:vAlign w:val="center"/>
          </w:tcPr>
          <w:p w14:paraId="00D2CFD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612E59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continue"/>
            <w:shd w:val="clear" w:color="auto" w:fill="auto"/>
            <w:vAlign w:val="center"/>
          </w:tcPr>
          <w:p w14:paraId="1A28BEB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restart"/>
            <w:shd w:val="clear" w:color="auto" w:fill="auto"/>
            <w:vAlign w:val="center"/>
          </w:tcPr>
          <w:p w14:paraId="3D3C00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3F684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32D325D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65岁及以上老年人健康体检覆盖率 </w:t>
            </w:r>
          </w:p>
        </w:tc>
        <w:tc>
          <w:tcPr>
            <w:shd w:val="clear" w:color="auto" w:fill="auto"/>
            <w:vAlign w:val="center"/>
          </w:tcPr>
          <w:p w14:paraId="7D4078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0D2DB9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26DAA2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765A29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41BF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E9267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5457F8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continue"/>
            <w:shd w:val="clear" w:color="auto" w:fill="auto"/>
            <w:vAlign w:val="center"/>
          </w:tcPr>
          <w:p w14:paraId="53E69D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AAB25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continue"/>
            <w:shd w:val="clear" w:color="auto" w:fill="auto"/>
            <w:vAlign w:val="center"/>
          </w:tcPr>
          <w:p w14:paraId="4FC40B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781EBB6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520561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A03ED3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65岁及以上老年人规范化健康管理率</w:t>
            </w:r>
          </w:p>
        </w:tc>
        <w:tc>
          <w:tcPr>
            <w:shd w:val="clear" w:color="auto" w:fill="auto"/>
            <w:vAlign w:val="center"/>
          </w:tcPr>
          <w:p w14:paraId="37804F7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19B44A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70</w:t>
            </w:r>
          </w:p>
        </w:tc>
        <w:tc>
          <w:tcPr>
            <w:shd w:val="clear" w:color="auto" w:fill="auto"/>
            <w:vAlign w:val="center"/>
          </w:tcPr>
          <w:p w14:paraId="32E2E6C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0B0E9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295F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5E2042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A5AD5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continue"/>
            <w:shd w:val="clear" w:color="auto" w:fill="auto"/>
            <w:vAlign w:val="center"/>
          </w:tcPr>
          <w:p w14:paraId="4676129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E7124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continue"/>
            <w:shd w:val="clear" w:color="auto" w:fill="auto"/>
            <w:vAlign w:val="center"/>
          </w:tcPr>
          <w:p w14:paraId="4384DA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4B86622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E733E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7CC2D7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65岁及以上老年人健康体检工作完成</w:t>
            </w:r>
          </w:p>
        </w:tc>
        <w:tc>
          <w:tcPr>
            <w:shd w:val="clear" w:color="auto" w:fill="auto"/>
            <w:vAlign w:val="center"/>
          </w:tcPr>
          <w:p w14:paraId="0646ABD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48CE2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2026年12月</w:t>
            </w:r>
          </w:p>
        </w:tc>
        <w:tc>
          <w:tcPr>
            <w:shd w:val="clear" w:color="auto" w:fill="auto"/>
            <w:vAlign w:val="center"/>
          </w:tcPr>
          <w:p w14:paraId="19A4378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4DC91C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826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2A30B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257B8D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continue"/>
            <w:shd w:val="clear" w:color="auto" w:fill="auto"/>
            <w:vAlign w:val="center"/>
          </w:tcPr>
          <w:p w14:paraId="62DB55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348F6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continue"/>
            <w:shd w:val="clear" w:color="auto" w:fill="auto"/>
            <w:vAlign w:val="center"/>
          </w:tcPr>
          <w:p w14:paraId="6FD35F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restart"/>
            <w:shd w:val="clear" w:color="auto" w:fill="auto"/>
            <w:vAlign w:val="center"/>
          </w:tcPr>
          <w:p w14:paraId="28F9101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4BE68AB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5487C2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掌握老年人健康状况，做到无病早预防，有病早发现   </w:t>
            </w:r>
            <w:r>
              <w:rPr>
                <w:b w:val="0"/>
                <w:i w:val="0"/>
                <w:strike w:val="0"/>
                <w:color w:val="000000"/>
                <w:position w:val="-1"/>
                <w:sz w:val="22"/>
                <w:u w:val="none"/>
              </w:rPr>
              <w:tab/>
            </w:r>
            <w:r>
              <w:rPr>
                <w:b w:val="0"/>
                <w:i w:val="0"/>
                <w:strike w:val="0"/>
                <w:color w:val="000000"/>
                <w:position w:val="-1"/>
                <w:sz w:val="22"/>
                <w:u w:val="none"/>
              </w:rPr>
              <w:t xml:space="preserve">  </w:t>
            </w:r>
          </w:p>
        </w:tc>
        <w:tc>
          <w:tcPr>
            <w:shd w:val="clear" w:color="auto" w:fill="auto"/>
            <w:vAlign w:val="center"/>
          </w:tcPr>
          <w:p w14:paraId="4B98726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645BE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逐步提高</w:t>
            </w:r>
          </w:p>
        </w:tc>
        <w:tc>
          <w:tcPr>
            <w:shd w:val="clear" w:color="auto" w:fill="auto"/>
            <w:vAlign w:val="center"/>
          </w:tcPr>
          <w:p w14:paraId="629ABFC1">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C50A1D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54CD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D3F6A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98A268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continue"/>
            <w:shd w:val="clear" w:color="auto" w:fill="auto"/>
            <w:vAlign w:val="center"/>
          </w:tcPr>
          <w:p w14:paraId="7021778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44912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continue"/>
            <w:shd w:val="clear" w:color="auto" w:fill="auto"/>
            <w:vAlign w:val="center"/>
          </w:tcPr>
          <w:p w14:paraId="3EE846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vMerge w:val="continue"/>
            <w:shd w:val="clear" w:color="auto" w:fill="auto"/>
            <w:vAlign w:val="center"/>
          </w:tcPr>
          <w:p w14:paraId="034464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228930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6DA86D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老年人健康水平提高，生活质量改善  </w:t>
            </w:r>
          </w:p>
        </w:tc>
        <w:tc>
          <w:tcPr>
            <w:shd w:val="clear" w:color="auto" w:fill="auto"/>
            <w:vAlign w:val="center"/>
          </w:tcPr>
          <w:p w14:paraId="208294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0DE19E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中长期</w:t>
            </w:r>
          </w:p>
        </w:tc>
        <w:tc>
          <w:tcPr>
            <w:shd w:val="clear" w:color="auto" w:fill="auto"/>
            <w:vAlign w:val="center"/>
          </w:tcPr>
          <w:p w14:paraId="3410429D">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4DCE1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4E8E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11C9A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23EFB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2026年地方公共卫生服务专项（65岁及以上老年人体检采购省级)</w:t>
            </w:r>
          </w:p>
        </w:tc>
        <w:tc>
          <w:tcPr>
            <w:vMerge w:val="continue"/>
            <w:shd w:val="clear" w:color="auto" w:fill="auto"/>
            <w:vAlign w:val="center"/>
          </w:tcPr>
          <w:p w14:paraId="5275C35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D8CC29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36.50</w:t>
            </w:r>
          </w:p>
        </w:tc>
        <w:tc>
          <w:tcPr>
            <w:vMerge w:val="continue"/>
            <w:shd w:val="clear" w:color="auto" w:fill="auto"/>
            <w:vAlign w:val="center"/>
          </w:tcPr>
          <w:p w14:paraId="78CDF7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为辖区内7032名65岁及以上老年人免费提供一次健康体检，提高老年人体检的覆盖率，提高老年人的健康水平。 切实落实预防为主的工作方针，通过了解辖区老年人基本的疾病特点，进一步指导老年人合理医疗，针对性的开展健康教育，健康促进活动，使辖区老年人树立正确的健康观念，不断提高自我保健意识，提高辖区老年人健康水平，增强辖区老年人疾病的基本防治能力，保障老年人的身体健康，人民安居乐业，促进社会和谐。</w:t>
            </w:r>
          </w:p>
        </w:tc>
        <w:tc>
          <w:tcPr>
            <w:shd w:val="clear" w:color="auto" w:fill="auto"/>
            <w:vAlign w:val="center"/>
          </w:tcPr>
          <w:p w14:paraId="73B8D5E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943DD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0C2E123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老年人对项目满意度 </w:t>
            </w:r>
          </w:p>
        </w:tc>
        <w:tc>
          <w:tcPr>
            <w:shd w:val="clear" w:color="auto" w:fill="auto"/>
            <w:vAlign w:val="center"/>
          </w:tcPr>
          <w:p w14:paraId="3D3361E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611FD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98</w:t>
            </w:r>
          </w:p>
        </w:tc>
        <w:tc>
          <w:tcPr>
            <w:shd w:val="clear" w:color="auto" w:fill="auto"/>
            <w:vAlign w:val="center"/>
          </w:tcPr>
          <w:p w14:paraId="40841C4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B2B741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1A34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D96BD7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40B1EA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2026年重大公共卫生服务资金</w:t>
            </w:r>
          </w:p>
        </w:tc>
        <w:tc>
          <w:tcPr>
            <w:vMerge w:val="restart"/>
            <w:shd w:val="clear" w:color="auto" w:fill="auto"/>
            <w:vAlign w:val="center"/>
          </w:tcPr>
          <w:p w14:paraId="11E190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5CBBCD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5.45</w:t>
            </w:r>
          </w:p>
        </w:tc>
        <w:tc>
          <w:tcPr>
            <w:vMerge w:val="restart"/>
            <w:shd w:val="clear" w:color="auto" w:fill="auto"/>
            <w:vAlign w:val="center"/>
          </w:tcPr>
          <w:p w14:paraId="14C05F2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结核病防治、新冠肺炎等重点传染病检测项目、预防孕产妇艾滋病梅毒乙肝母婴传播、精神卫生与慢性非传染病疾病防治等重大传染病防控，提高传染病防控的效率和准确性，提高传染病的早起诊断和治疗率，提高传染病的防控措施的有效性，强化检测与预测能力。</w:t>
            </w:r>
          </w:p>
        </w:tc>
        <w:tc>
          <w:tcPr>
            <w:vMerge w:val="restart"/>
            <w:shd w:val="clear" w:color="auto" w:fill="auto"/>
            <w:vAlign w:val="center"/>
          </w:tcPr>
          <w:p w14:paraId="700826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EF88B8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79A47CE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辖区防治工作任务完成率</w:t>
            </w:r>
          </w:p>
        </w:tc>
        <w:tc>
          <w:tcPr>
            <w:shd w:val="clear" w:color="auto" w:fill="auto"/>
            <w:vAlign w:val="center"/>
          </w:tcPr>
          <w:p w14:paraId="2BCB22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&gt;</w:t>
            </w:r>
          </w:p>
        </w:tc>
        <w:tc>
          <w:tcPr>
            <w:shd w:val="clear" w:color="auto" w:fill="auto"/>
            <w:vAlign w:val="center"/>
          </w:tcPr>
          <w:p w14:paraId="1D0F4DA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95</w:t>
            </w:r>
          </w:p>
        </w:tc>
        <w:tc>
          <w:tcPr>
            <w:shd w:val="clear" w:color="auto" w:fill="auto"/>
            <w:vAlign w:val="center"/>
          </w:tcPr>
          <w:p w14:paraId="0F8065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A4831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03FC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30D60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7ED4E8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2026年重大公共卫生服务资金</w:t>
            </w:r>
          </w:p>
        </w:tc>
        <w:tc>
          <w:tcPr>
            <w:vMerge w:val="continue"/>
            <w:shd w:val="clear" w:color="auto" w:fill="auto"/>
            <w:vAlign w:val="center"/>
          </w:tcPr>
          <w:p w14:paraId="057587C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88516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5.45</w:t>
            </w:r>
          </w:p>
        </w:tc>
        <w:tc>
          <w:tcPr>
            <w:vMerge w:val="continue"/>
            <w:shd w:val="clear" w:color="auto" w:fill="auto"/>
            <w:vAlign w:val="center"/>
          </w:tcPr>
          <w:p w14:paraId="01F018B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结核病防治、新冠肺炎等重点传染病检测项目、预防孕产妇艾滋病梅毒乙肝母婴传播、精神卫生与慢性非传染病疾病防治等重大传染病防控，提高传染病防控的效率和准确性，提高传染病的早起诊断和治疗率，提高传染病的防控措施的有效性，强化检测与预测能力。</w:t>
            </w:r>
          </w:p>
        </w:tc>
        <w:tc>
          <w:tcPr>
            <w:vMerge w:val="continue"/>
            <w:shd w:val="clear" w:color="auto" w:fill="auto"/>
            <w:vAlign w:val="center"/>
          </w:tcPr>
          <w:p w14:paraId="2D8814C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02DADF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296F66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对患者随时随访</w:t>
            </w:r>
          </w:p>
        </w:tc>
        <w:tc>
          <w:tcPr>
            <w:shd w:val="clear" w:color="auto" w:fill="auto"/>
            <w:vAlign w:val="center"/>
          </w:tcPr>
          <w:p w14:paraId="68CE53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EB285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80</w:t>
            </w:r>
          </w:p>
        </w:tc>
        <w:tc>
          <w:tcPr>
            <w:shd w:val="clear" w:color="auto" w:fill="auto"/>
            <w:vAlign w:val="center"/>
          </w:tcPr>
          <w:p w14:paraId="5B8FD94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5318AA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7FCE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F42394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D8C09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2026年重大公共卫生服务资金</w:t>
            </w:r>
          </w:p>
        </w:tc>
        <w:tc>
          <w:tcPr>
            <w:vMerge w:val="continue"/>
            <w:shd w:val="clear" w:color="auto" w:fill="auto"/>
            <w:vAlign w:val="center"/>
          </w:tcPr>
          <w:p w14:paraId="11AA75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47C89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5.45</w:t>
            </w:r>
          </w:p>
        </w:tc>
        <w:tc>
          <w:tcPr>
            <w:vMerge w:val="continue"/>
            <w:shd w:val="clear" w:color="auto" w:fill="auto"/>
            <w:vAlign w:val="center"/>
          </w:tcPr>
          <w:p w14:paraId="0BA1A4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结核病防治、新冠肺炎等重点传染病检测项目、预防孕产妇艾滋病梅毒乙肝母婴传播、精神卫生与慢性非传染病疾病防治等重大传染病防控，提高传染病防控的效率和准确性，提高传染病的早起诊断和治疗率，提高传染病的防控措施的有效性，强化检测与预测能力。</w:t>
            </w:r>
          </w:p>
        </w:tc>
        <w:tc>
          <w:tcPr>
            <w:vMerge w:val="restart"/>
            <w:shd w:val="clear" w:color="auto" w:fill="auto"/>
            <w:vAlign w:val="center"/>
          </w:tcPr>
          <w:p w14:paraId="34EF2D9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220C40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6792F22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了解患病人数，采取积极手段治疗，控制病情</w:t>
            </w:r>
          </w:p>
        </w:tc>
        <w:tc>
          <w:tcPr>
            <w:shd w:val="clear" w:color="auto" w:fill="auto"/>
            <w:vAlign w:val="center"/>
          </w:tcPr>
          <w:p w14:paraId="10BC22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E6A25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逐步提高</w:t>
            </w:r>
          </w:p>
        </w:tc>
        <w:tc>
          <w:tcPr>
            <w:shd w:val="clear" w:color="auto" w:fill="auto"/>
            <w:vAlign w:val="center"/>
          </w:tcPr>
          <w:p w14:paraId="0E21FFE5">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0B02A53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4FB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20511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596447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2026年重大公共卫生服务资金</w:t>
            </w:r>
          </w:p>
        </w:tc>
        <w:tc>
          <w:tcPr>
            <w:vMerge w:val="continue"/>
            <w:shd w:val="clear" w:color="auto" w:fill="auto"/>
            <w:vAlign w:val="center"/>
          </w:tcPr>
          <w:p w14:paraId="66991C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2E511C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5.45</w:t>
            </w:r>
          </w:p>
        </w:tc>
        <w:tc>
          <w:tcPr>
            <w:vMerge w:val="continue"/>
            <w:shd w:val="clear" w:color="auto" w:fill="auto"/>
            <w:vAlign w:val="center"/>
          </w:tcPr>
          <w:p w14:paraId="350F424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结核病防治、新冠肺炎等重点传染病检测项目、预防孕产妇艾滋病梅毒乙肝母婴传播、精神卫生与慢性非传染病疾病防治等重大传染病防控，提高传染病防控的效率和准确性，提高传染病的早起诊断和治疗率，提高传染病的防控措施的有效性，强化检测与预测能力。</w:t>
            </w:r>
          </w:p>
        </w:tc>
        <w:tc>
          <w:tcPr>
            <w:vMerge w:val="continue"/>
            <w:shd w:val="clear" w:color="auto" w:fill="auto"/>
            <w:vAlign w:val="center"/>
          </w:tcPr>
          <w:p w14:paraId="32E9D9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4714A0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7C98B41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保证辖区居民健康水平</w:t>
            </w:r>
          </w:p>
        </w:tc>
        <w:tc>
          <w:tcPr>
            <w:shd w:val="clear" w:color="auto" w:fill="auto"/>
            <w:vAlign w:val="center"/>
          </w:tcPr>
          <w:p w14:paraId="59AFC3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4E237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不断提升</w:t>
            </w:r>
          </w:p>
        </w:tc>
        <w:tc>
          <w:tcPr>
            <w:shd w:val="clear" w:color="auto" w:fill="auto"/>
            <w:vAlign w:val="center"/>
          </w:tcPr>
          <w:p w14:paraId="75FCD25C">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9ACF68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20.00</w:t>
            </w:r>
          </w:p>
        </w:tc>
      </w:tr>
      <w:tr w14:paraId="71A7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347EC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9C135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2026年重大公共卫生服务资金</w:t>
            </w:r>
          </w:p>
        </w:tc>
        <w:tc>
          <w:tcPr>
            <w:vMerge w:val="continue"/>
            <w:shd w:val="clear" w:color="auto" w:fill="auto"/>
            <w:vAlign w:val="center"/>
          </w:tcPr>
          <w:p w14:paraId="08B079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9ABAFC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5.45</w:t>
            </w:r>
          </w:p>
        </w:tc>
        <w:tc>
          <w:tcPr>
            <w:vMerge w:val="continue"/>
            <w:shd w:val="clear" w:color="auto" w:fill="auto"/>
            <w:vAlign w:val="center"/>
          </w:tcPr>
          <w:p w14:paraId="256B71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通过结核病防治、新冠肺炎等重点传染病检测项目、预防孕产妇艾滋病梅毒乙肝母婴传播、精神卫生与慢性非传染病疾病防治等重大传染病防控，提高传染病防控的效率和准确性，提高传染病的早起诊断和治疗率，提高传染病的防控措施的有效性，强化检测与预测能力。</w:t>
            </w:r>
          </w:p>
        </w:tc>
        <w:tc>
          <w:tcPr>
            <w:shd w:val="clear" w:color="auto" w:fill="auto"/>
            <w:vAlign w:val="center"/>
          </w:tcPr>
          <w:p w14:paraId="43F870D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452458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838AC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患者满意度</w:t>
            </w:r>
          </w:p>
        </w:tc>
        <w:tc>
          <w:tcPr>
            <w:shd w:val="clear" w:color="auto" w:fill="auto"/>
            <w:vAlign w:val="center"/>
          </w:tcPr>
          <w:p w14:paraId="7C7185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&gt;</w:t>
            </w:r>
          </w:p>
        </w:tc>
        <w:tc>
          <w:tcPr>
            <w:shd w:val="clear" w:color="auto" w:fill="auto"/>
            <w:vAlign w:val="center"/>
          </w:tcPr>
          <w:p w14:paraId="4C89331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264706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1081B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0DB9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10422A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7E2EE00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restart"/>
            <w:shd w:val="clear" w:color="auto" w:fill="auto"/>
            <w:vAlign w:val="center"/>
          </w:tcPr>
          <w:p w14:paraId="209B3B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70A2C2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restart"/>
            <w:shd w:val="clear" w:color="auto" w:fill="auto"/>
            <w:vAlign w:val="center"/>
          </w:tcPr>
          <w:p w14:paraId="6434A0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shd w:val="clear" w:color="auto" w:fill="auto"/>
            <w:vAlign w:val="center"/>
          </w:tcPr>
          <w:p w14:paraId="73CED9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成本指标</w:t>
            </w:r>
          </w:p>
        </w:tc>
        <w:tc>
          <w:tcPr>
            <w:tcW w:w="1312" w:type="dxa"/>
            <w:shd w:val="clear" w:color="auto" w:fill="auto"/>
            <w:vAlign w:val="center"/>
          </w:tcPr>
          <w:p w14:paraId="341807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社会成本</w:t>
            </w:r>
          </w:p>
        </w:tc>
        <w:tc>
          <w:tcPr>
            <w:tcW w:w="2050" w:type="dxa"/>
            <w:shd w:val="clear" w:color="auto" w:fill="auto"/>
            <w:vAlign w:val="center"/>
          </w:tcPr>
          <w:p w14:paraId="6CDA0A2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保证辖区居民便宜用药</w:t>
            </w:r>
          </w:p>
        </w:tc>
        <w:tc>
          <w:tcPr>
            <w:shd w:val="clear" w:color="auto" w:fill="auto"/>
            <w:vAlign w:val="center"/>
          </w:tcPr>
          <w:p w14:paraId="20AB21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670A3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73347</w:t>
            </w:r>
          </w:p>
        </w:tc>
        <w:tc>
          <w:tcPr>
            <w:shd w:val="clear" w:color="auto" w:fill="auto"/>
            <w:vAlign w:val="center"/>
          </w:tcPr>
          <w:p w14:paraId="0108D3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人</w:t>
            </w:r>
          </w:p>
        </w:tc>
        <w:tc>
          <w:tcPr>
            <w:shd w:val="clear" w:color="auto" w:fill="auto"/>
            <w:vAlign w:val="center"/>
          </w:tcPr>
          <w:p w14:paraId="65E399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ED2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6CD1DF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119E2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48D6295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1D5D0D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0287FE7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vMerge w:val="restart"/>
            <w:shd w:val="clear" w:color="auto" w:fill="auto"/>
            <w:vAlign w:val="center"/>
          </w:tcPr>
          <w:p w14:paraId="6969438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82CDB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292F88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保证辖区居民的基本用药</w:t>
            </w:r>
          </w:p>
        </w:tc>
        <w:tc>
          <w:tcPr>
            <w:shd w:val="clear" w:color="auto" w:fill="auto"/>
            <w:vAlign w:val="center"/>
          </w:tcPr>
          <w:p w14:paraId="2B62F96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D12827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73347人</w:t>
            </w:r>
          </w:p>
        </w:tc>
        <w:tc>
          <w:tcPr>
            <w:shd w:val="clear" w:color="auto" w:fill="auto"/>
            <w:vAlign w:val="center"/>
          </w:tcPr>
          <w:p w14:paraId="771DFEAE">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22D1855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w:t>
            </w:r>
          </w:p>
        </w:tc>
      </w:tr>
      <w:tr w14:paraId="5F15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FBC2C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C51840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7CDA8E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02EDA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118C3E2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vMerge w:val="continue"/>
            <w:shd w:val="clear" w:color="auto" w:fill="auto"/>
            <w:vAlign w:val="center"/>
          </w:tcPr>
          <w:p w14:paraId="44968DC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4368AD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66130FD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药品质量合格率</w:t>
            </w:r>
          </w:p>
        </w:tc>
        <w:tc>
          <w:tcPr>
            <w:shd w:val="clear" w:color="auto" w:fill="auto"/>
            <w:vAlign w:val="center"/>
          </w:tcPr>
          <w:p w14:paraId="49FEA74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E4A9B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189C610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47EA7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4922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EE055D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69DD8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5AE001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E721F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3D162AA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vMerge w:val="continue"/>
            <w:shd w:val="clear" w:color="auto" w:fill="auto"/>
            <w:vAlign w:val="center"/>
          </w:tcPr>
          <w:p w14:paraId="527FEE8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0A9481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1982633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资金到位率</w:t>
            </w:r>
          </w:p>
        </w:tc>
        <w:tc>
          <w:tcPr>
            <w:shd w:val="clear" w:color="auto" w:fill="auto"/>
            <w:vAlign w:val="center"/>
          </w:tcPr>
          <w:p w14:paraId="518CC0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94F3F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4306A8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110D02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w:t>
            </w:r>
          </w:p>
        </w:tc>
      </w:tr>
      <w:tr w14:paraId="18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C6926E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B603A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4CD3A3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3091B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372C28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vMerge w:val="restart"/>
            <w:shd w:val="clear" w:color="auto" w:fill="auto"/>
            <w:vAlign w:val="center"/>
          </w:tcPr>
          <w:p w14:paraId="212223C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0E1717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经济效益</w:t>
            </w:r>
          </w:p>
        </w:tc>
        <w:tc>
          <w:tcPr>
            <w:tcW w:w="2050" w:type="dxa"/>
            <w:shd w:val="clear" w:color="auto" w:fill="auto"/>
            <w:vAlign w:val="center"/>
          </w:tcPr>
          <w:p w14:paraId="75A4A0C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降低患者的医疗费用</w:t>
            </w:r>
          </w:p>
        </w:tc>
        <w:tc>
          <w:tcPr>
            <w:shd w:val="clear" w:color="auto" w:fill="auto"/>
            <w:vAlign w:val="center"/>
          </w:tcPr>
          <w:p w14:paraId="757CB8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05D286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不断降低</w:t>
            </w:r>
          </w:p>
        </w:tc>
        <w:tc>
          <w:tcPr>
            <w:shd w:val="clear" w:color="auto" w:fill="auto"/>
            <w:vAlign w:val="center"/>
          </w:tcPr>
          <w:p w14:paraId="0F1E1F3B">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39EFC49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3DD9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1D6E9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FE9F8E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6C9FDF9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CF8769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0B1CE6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vMerge w:val="continue"/>
            <w:shd w:val="clear" w:color="auto" w:fill="auto"/>
            <w:vAlign w:val="center"/>
          </w:tcPr>
          <w:p w14:paraId="456D7E9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2829C20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51A293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提高辖区居民基本的医疗保障</w:t>
            </w:r>
          </w:p>
        </w:tc>
        <w:tc>
          <w:tcPr>
            <w:shd w:val="clear" w:color="auto" w:fill="auto"/>
            <w:vAlign w:val="center"/>
          </w:tcPr>
          <w:p w14:paraId="778383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00291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2FA69D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3012C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192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3B587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7D087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2A9649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60D87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0086B0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vMerge w:val="continue"/>
            <w:shd w:val="clear" w:color="auto" w:fill="auto"/>
            <w:vAlign w:val="center"/>
          </w:tcPr>
          <w:p w14:paraId="6F2D736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7EE5CB0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06419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缓解辖区居民买药贵的问题</w:t>
            </w:r>
          </w:p>
        </w:tc>
        <w:tc>
          <w:tcPr>
            <w:shd w:val="clear" w:color="auto" w:fill="auto"/>
            <w:vAlign w:val="center"/>
          </w:tcPr>
          <w:p w14:paraId="2A74888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754B49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有效降低</w:t>
            </w:r>
          </w:p>
        </w:tc>
        <w:tc>
          <w:tcPr>
            <w:shd w:val="clear" w:color="auto" w:fill="auto"/>
            <w:vAlign w:val="center"/>
          </w:tcPr>
          <w:p w14:paraId="52855CE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9DB794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C73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F64BE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17A9B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2026年基本药物制度补助资金</w:t>
            </w:r>
          </w:p>
        </w:tc>
        <w:tc>
          <w:tcPr>
            <w:vMerge w:val="continue"/>
            <w:shd w:val="clear" w:color="auto" w:fill="auto"/>
            <w:vAlign w:val="center"/>
          </w:tcPr>
          <w:p w14:paraId="091262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911EFE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21.89</w:t>
            </w:r>
          </w:p>
        </w:tc>
        <w:tc>
          <w:tcPr>
            <w:vMerge w:val="continue"/>
            <w:shd w:val="clear" w:color="auto" w:fill="auto"/>
            <w:vAlign w:val="center"/>
          </w:tcPr>
          <w:p w14:paraId="6304C2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保证所有政府办基层医疗卫生机构实施国家基本药物制度，保障居民基本用药，让群众得到了实惠，体现基本医疗的公益性，促进社会公平正义。</w:t>
            </w:r>
          </w:p>
        </w:tc>
        <w:tc>
          <w:tcPr>
            <w:shd w:val="clear" w:color="auto" w:fill="auto"/>
            <w:vAlign w:val="center"/>
          </w:tcPr>
          <w:p w14:paraId="281EFA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11FA221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699525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辖区购药居民满意度</w:t>
            </w:r>
          </w:p>
        </w:tc>
        <w:tc>
          <w:tcPr>
            <w:shd w:val="clear" w:color="auto" w:fill="auto"/>
            <w:vAlign w:val="center"/>
          </w:tcPr>
          <w:p w14:paraId="4873ACB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11B461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281999C6">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D79F10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918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59140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0B78382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restart"/>
            <w:shd w:val="clear" w:color="auto" w:fill="auto"/>
            <w:vAlign w:val="center"/>
          </w:tcPr>
          <w:p w14:paraId="3D5BB7F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64EF3F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restart"/>
            <w:shd w:val="clear" w:color="auto" w:fill="auto"/>
            <w:vAlign w:val="center"/>
          </w:tcPr>
          <w:p w14:paraId="6B1AC1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restart"/>
            <w:shd w:val="clear" w:color="auto" w:fill="auto"/>
            <w:vAlign w:val="center"/>
          </w:tcPr>
          <w:p w14:paraId="5636598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68904EC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604DE0B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中心配备中医诊疗及康复设备</w:t>
            </w:r>
          </w:p>
        </w:tc>
        <w:tc>
          <w:tcPr>
            <w:shd w:val="clear" w:color="auto" w:fill="auto"/>
            <w:vAlign w:val="center"/>
          </w:tcPr>
          <w:p w14:paraId="10411F6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03452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w:t>
            </w:r>
          </w:p>
        </w:tc>
        <w:tc>
          <w:tcPr>
            <w:shd w:val="clear" w:color="auto" w:fill="auto"/>
            <w:vAlign w:val="center"/>
          </w:tcPr>
          <w:p w14:paraId="248EF3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类</w:t>
            </w:r>
          </w:p>
        </w:tc>
        <w:tc>
          <w:tcPr>
            <w:shd w:val="clear" w:color="auto" w:fill="auto"/>
            <w:vAlign w:val="center"/>
          </w:tcPr>
          <w:p w14:paraId="586232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7051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9D16A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3AF36E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4D97989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357C3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43FF18A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2D2F46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14:paraId="3906B1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1AD591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开展医疗人员培训学习</w:t>
            </w:r>
          </w:p>
        </w:tc>
        <w:tc>
          <w:tcPr>
            <w:shd w:val="clear" w:color="auto" w:fill="auto"/>
            <w:vAlign w:val="center"/>
          </w:tcPr>
          <w:p w14:paraId="7496E5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46F45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w:t>
            </w:r>
          </w:p>
        </w:tc>
        <w:tc>
          <w:tcPr>
            <w:shd w:val="clear" w:color="auto" w:fill="auto"/>
            <w:vAlign w:val="center"/>
          </w:tcPr>
          <w:p w14:paraId="0399EE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次</w:t>
            </w:r>
          </w:p>
        </w:tc>
        <w:tc>
          <w:tcPr>
            <w:shd w:val="clear" w:color="auto" w:fill="auto"/>
            <w:vAlign w:val="center"/>
          </w:tcPr>
          <w:p w14:paraId="087437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603B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1A44E5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A9972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7BE5924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2AE6DD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4F3363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398AAD3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218D6FF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83EEF8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采购资产设备的合规性</w:t>
            </w:r>
          </w:p>
        </w:tc>
        <w:tc>
          <w:tcPr>
            <w:shd w:val="clear" w:color="auto" w:fill="auto"/>
            <w:vAlign w:val="center"/>
          </w:tcPr>
          <w:p w14:paraId="5E45BA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B31CE4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6A9E49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FF5730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5C93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5816AA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2B905AC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5B0458D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10B711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64113E0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794F47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14:paraId="1D8B3E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677850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处方合格率</w:t>
            </w:r>
          </w:p>
        </w:tc>
        <w:tc>
          <w:tcPr>
            <w:shd w:val="clear" w:color="auto" w:fill="auto"/>
            <w:vAlign w:val="center"/>
          </w:tcPr>
          <w:p w14:paraId="6C3EFC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52848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2E7E6D4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21F617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3DD0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026060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996EEF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7AAD12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616EF6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6C9FC5C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restart"/>
            <w:shd w:val="clear" w:color="auto" w:fill="auto"/>
            <w:vAlign w:val="center"/>
          </w:tcPr>
          <w:p w14:paraId="45E5E51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7755606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225FC65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满足就诊人员日常诊疗需求</w:t>
            </w:r>
          </w:p>
        </w:tc>
        <w:tc>
          <w:tcPr>
            <w:shd w:val="clear" w:color="auto" w:fill="auto"/>
            <w:vAlign w:val="center"/>
          </w:tcPr>
          <w:p w14:paraId="02FF12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E6AF6B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持续提高</w:t>
            </w:r>
          </w:p>
        </w:tc>
        <w:tc>
          <w:tcPr>
            <w:shd w:val="clear" w:color="auto" w:fill="auto"/>
            <w:vAlign w:val="center"/>
          </w:tcPr>
          <w:p w14:paraId="390FC11A">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3565317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15.00</w:t>
            </w:r>
          </w:p>
        </w:tc>
      </w:tr>
      <w:tr w14:paraId="2A16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26CDA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07ACED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1A666C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B19A76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176CB0C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101FB13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5A5070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722248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引导群众应用中（藏）医药知识提高生活方式</w:t>
            </w:r>
          </w:p>
        </w:tc>
        <w:tc>
          <w:tcPr>
            <w:shd w:val="clear" w:color="auto" w:fill="auto"/>
            <w:vAlign w:val="center"/>
          </w:tcPr>
          <w:p w14:paraId="5AFEF46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296E9F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持续提高</w:t>
            </w:r>
          </w:p>
        </w:tc>
        <w:tc>
          <w:tcPr>
            <w:shd w:val="clear" w:color="auto" w:fill="auto"/>
            <w:vAlign w:val="center"/>
          </w:tcPr>
          <w:p w14:paraId="7EB27A14">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0C476A6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7F72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33514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197AFF2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08684E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77C8E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5DAC3E5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6E088B7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continue"/>
            <w:shd w:val="clear" w:color="auto" w:fill="auto"/>
            <w:vAlign w:val="center"/>
          </w:tcPr>
          <w:p w14:paraId="3BA0D6B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2254AD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进一步提升中医药服务能力</w:t>
            </w:r>
          </w:p>
        </w:tc>
        <w:tc>
          <w:tcPr>
            <w:shd w:val="clear" w:color="auto" w:fill="auto"/>
            <w:vAlign w:val="center"/>
          </w:tcPr>
          <w:p w14:paraId="3C7232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9B568F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持续提高</w:t>
            </w:r>
          </w:p>
        </w:tc>
        <w:tc>
          <w:tcPr>
            <w:shd w:val="clear" w:color="auto" w:fill="auto"/>
            <w:vAlign w:val="center"/>
          </w:tcPr>
          <w:p w14:paraId="3FE3621E">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24F8874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489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4DBE7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14771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医疗服务与保障能力提升（优质服务基层行省级）</w:t>
            </w:r>
          </w:p>
        </w:tc>
        <w:tc>
          <w:tcPr>
            <w:vMerge w:val="continue"/>
            <w:shd w:val="clear" w:color="auto" w:fill="auto"/>
            <w:vAlign w:val="center"/>
          </w:tcPr>
          <w:p w14:paraId="76D446E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33B285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22.00</w:t>
            </w:r>
          </w:p>
        </w:tc>
        <w:tc>
          <w:tcPr>
            <w:vMerge w:val="continue"/>
            <w:shd w:val="clear" w:color="auto" w:fill="auto"/>
            <w:vAlign w:val="center"/>
          </w:tcPr>
          <w:p w14:paraId="02CC6E1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shd w:val="clear" w:color="auto" w:fill="auto"/>
            <w:vAlign w:val="center"/>
          </w:tcPr>
          <w:p w14:paraId="1E624E0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2AC75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3DAE74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就诊居民的满意度</w:t>
            </w:r>
          </w:p>
        </w:tc>
        <w:tc>
          <w:tcPr>
            <w:shd w:val="clear" w:color="auto" w:fill="auto"/>
            <w:vAlign w:val="center"/>
          </w:tcPr>
          <w:p w14:paraId="524C82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39B1250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不断提升</w:t>
            </w:r>
          </w:p>
        </w:tc>
        <w:tc>
          <w:tcPr>
            <w:shd w:val="clear" w:color="auto" w:fill="auto"/>
            <w:vAlign w:val="center"/>
          </w:tcPr>
          <w:p w14:paraId="404CA659">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07ED84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10.00</w:t>
            </w:r>
          </w:p>
        </w:tc>
      </w:tr>
      <w:tr w14:paraId="680D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4494C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0E6661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restart"/>
            <w:shd w:val="clear" w:color="auto" w:fill="auto"/>
            <w:vAlign w:val="center"/>
          </w:tcPr>
          <w:p w14:paraId="16BC8E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4F441E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restart"/>
            <w:shd w:val="clear" w:color="auto" w:fill="auto"/>
            <w:vAlign w:val="center"/>
          </w:tcPr>
          <w:p w14:paraId="21E638C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restart"/>
            <w:shd w:val="clear" w:color="auto" w:fill="auto"/>
            <w:vAlign w:val="center"/>
          </w:tcPr>
          <w:p w14:paraId="31518D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803CF9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7FB8B58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开展医疗人员培训学习</w:t>
            </w:r>
          </w:p>
        </w:tc>
        <w:tc>
          <w:tcPr>
            <w:shd w:val="clear" w:color="auto" w:fill="auto"/>
            <w:vAlign w:val="center"/>
          </w:tcPr>
          <w:p w14:paraId="30E490A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CE9BB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w:t>
            </w:r>
          </w:p>
        </w:tc>
        <w:tc>
          <w:tcPr>
            <w:shd w:val="clear" w:color="auto" w:fill="auto"/>
            <w:vAlign w:val="center"/>
          </w:tcPr>
          <w:p w14:paraId="5150A3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次</w:t>
            </w:r>
          </w:p>
        </w:tc>
        <w:tc>
          <w:tcPr>
            <w:shd w:val="clear" w:color="auto" w:fill="auto"/>
            <w:vAlign w:val="center"/>
          </w:tcPr>
          <w:p w14:paraId="36E7F3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7C9E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EE1148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EC11E8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5AE4AD1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A1F420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4721F14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60018D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14:paraId="06C6B89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5AA2374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中心配备中医诊疗及康复设备</w:t>
            </w:r>
          </w:p>
        </w:tc>
        <w:tc>
          <w:tcPr>
            <w:shd w:val="clear" w:color="auto" w:fill="auto"/>
            <w:vAlign w:val="center"/>
          </w:tcPr>
          <w:p w14:paraId="6ADA79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25323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w:t>
            </w:r>
          </w:p>
        </w:tc>
        <w:tc>
          <w:tcPr>
            <w:shd w:val="clear" w:color="auto" w:fill="auto"/>
            <w:vAlign w:val="center"/>
          </w:tcPr>
          <w:p w14:paraId="56206D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类</w:t>
            </w:r>
          </w:p>
        </w:tc>
        <w:tc>
          <w:tcPr>
            <w:shd w:val="clear" w:color="auto" w:fill="auto"/>
            <w:vAlign w:val="center"/>
          </w:tcPr>
          <w:p w14:paraId="63D63D0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635B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BDD74B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0E56D3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2B5F16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2B965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4E1E965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7B35966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044F6FE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5BE9911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采购资产设备的合规性</w:t>
            </w:r>
          </w:p>
        </w:tc>
        <w:tc>
          <w:tcPr>
            <w:shd w:val="clear" w:color="auto" w:fill="auto"/>
            <w:vAlign w:val="center"/>
          </w:tcPr>
          <w:p w14:paraId="1DD7AEA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55FA36A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100</w:t>
            </w:r>
          </w:p>
        </w:tc>
        <w:tc>
          <w:tcPr>
            <w:shd w:val="clear" w:color="auto" w:fill="auto"/>
            <w:vAlign w:val="center"/>
          </w:tcPr>
          <w:p w14:paraId="0421C82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023241D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448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FBFD93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66EF27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1222AA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12EDBA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07B64A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1CF6F6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vMerge w:val="continue"/>
            <w:shd w:val="clear" w:color="auto" w:fill="auto"/>
            <w:vAlign w:val="center"/>
          </w:tcPr>
          <w:p w14:paraId="4643656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1DE738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ab/>
            </w:r>
            <w:r>
              <w:rPr>
                <w:b w:val="0"/>
                <w:i w:val="0"/>
                <w:strike w:val="0"/>
                <w:color w:val="000000"/>
                <w:position w:val="-1"/>
                <w:sz w:val="22"/>
                <w:u w:val="none"/>
              </w:rPr>
              <w:t xml:space="preserve"> 处方合格率</w:t>
            </w:r>
          </w:p>
        </w:tc>
        <w:tc>
          <w:tcPr>
            <w:shd w:val="clear" w:color="auto" w:fill="auto"/>
            <w:vAlign w:val="center"/>
          </w:tcPr>
          <w:p w14:paraId="286F323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7427EA5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2CFA74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41B998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605E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F21B8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73102E5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06BBFFE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9AC84F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422B44E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restart"/>
            <w:shd w:val="clear" w:color="auto" w:fill="auto"/>
            <w:vAlign w:val="center"/>
          </w:tcPr>
          <w:p w14:paraId="4C9A39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5F9E022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2DE6199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满足就诊人员日常诊疗需求</w:t>
            </w:r>
          </w:p>
        </w:tc>
        <w:tc>
          <w:tcPr>
            <w:shd w:val="clear" w:color="auto" w:fill="auto"/>
            <w:vAlign w:val="center"/>
          </w:tcPr>
          <w:p w14:paraId="7BE8F2A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433C906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持续提高</w:t>
            </w:r>
          </w:p>
        </w:tc>
        <w:tc>
          <w:tcPr>
            <w:shd w:val="clear" w:color="auto" w:fill="auto"/>
            <w:vAlign w:val="center"/>
          </w:tcPr>
          <w:p w14:paraId="20DA1932">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25EF4C2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15</w:t>
            </w:r>
          </w:p>
        </w:tc>
      </w:tr>
      <w:tr w14:paraId="3710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ABA65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CFF654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21AE539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138D57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7EBA2B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7BDBD01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2C4F477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5715F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进一步提升中医药服务能力</w:t>
            </w:r>
          </w:p>
        </w:tc>
        <w:tc>
          <w:tcPr>
            <w:shd w:val="clear" w:color="auto" w:fill="auto"/>
            <w:vAlign w:val="center"/>
          </w:tcPr>
          <w:p w14:paraId="28A0E1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63FEADF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持续提高</w:t>
            </w:r>
          </w:p>
        </w:tc>
        <w:tc>
          <w:tcPr>
            <w:shd w:val="clear" w:color="auto" w:fill="auto"/>
            <w:vAlign w:val="center"/>
          </w:tcPr>
          <w:p w14:paraId="04F96D49">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3C9C66D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5EF0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E9149B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9B15BD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0A35B2E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57C2C5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5ADADD8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vMerge w:val="continue"/>
            <w:shd w:val="clear" w:color="auto" w:fill="auto"/>
            <w:vAlign w:val="center"/>
          </w:tcPr>
          <w:p w14:paraId="1483D71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continue"/>
            <w:shd w:val="clear" w:color="auto" w:fill="auto"/>
            <w:vAlign w:val="center"/>
          </w:tcPr>
          <w:p w14:paraId="467F10B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21E740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引导群众应用中医药知识提高生活方式</w:t>
            </w:r>
          </w:p>
        </w:tc>
        <w:tc>
          <w:tcPr>
            <w:shd w:val="clear" w:color="auto" w:fill="auto"/>
            <w:vAlign w:val="center"/>
          </w:tcPr>
          <w:p w14:paraId="293A717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5B3D37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持续提高</w:t>
            </w:r>
          </w:p>
        </w:tc>
        <w:tc>
          <w:tcPr>
            <w:shd w:val="clear" w:color="auto" w:fill="auto"/>
            <w:vAlign w:val="center"/>
          </w:tcPr>
          <w:p w14:paraId="549A94E8">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1DB3B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0D2D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26B92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C185BC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医疗服务与保障能力提升（优质服务基层行采购省级）</w:t>
            </w:r>
          </w:p>
        </w:tc>
        <w:tc>
          <w:tcPr>
            <w:vMerge w:val="continue"/>
            <w:shd w:val="clear" w:color="auto" w:fill="auto"/>
            <w:vAlign w:val="center"/>
          </w:tcPr>
          <w:p w14:paraId="755B438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AE5EA3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38.00</w:t>
            </w:r>
          </w:p>
        </w:tc>
        <w:tc>
          <w:tcPr>
            <w:vMerge w:val="continue"/>
            <w:shd w:val="clear" w:color="auto" w:fill="auto"/>
            <w:vAlign w:val="center"/>
          </w:tcPr>
          <w:p w14:paraId="078838E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强化基本医疗服务供给，完善诊疗设备配置与技术升级，提升常见病、慢性病诊治及中医药服务能力；优化基本公共卫生服务，扩大重点人群健康管理覆盖面，规范免疫规划与传染病防控工作。</w:t>
            </w:r>
          </w:p>
        </w:tc>
        <w:tc>
          <w:tcPr>
            <w:shd w:val="clear" w:color="auto" w:fill="auto"/>
            <w:vAlign w:val="center"/>
          </w:tcPr>
          <w:p w14:paraId="77D66D4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526338D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D641E3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ab/>
            </w:r>
            <w:r>
              <w:rPr>
                <w:b w:val="0"/>
                <w:i w:val="0"/>
                <w:strike w:val="0"/>
                <w:color w:val="000000"/>
                <w:position w:val="-1"/>
                <w:sz w:val="22"/>
                <w:u w:val="none"/>
              </w:rPr>
              <w:t xml:space="preserve"> 就诊居民的满意度</w:t>
            </w:r>
          </w:p>
        </w:tc>
        <w:tc>
          <w:tcPr>
            <w:shd w:val="clear" w:color="auto" w:fill="auto"/>
            <w:vAlign w:val="center"/>
          </w:tcPr>
          <w:p w14:paraId="7394976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613084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不断提升</w:t>
            </w:r>
          </w:p>
        </w:tc>
        <w:tc>
          <w:tcPr>
            <w:shd w:val="clear" w:color="auto" w:fill="auto"/>
            <w:vAlign w:val="center"/>
          </w:tcPr>
          <w:p w14:paraId="13359A28">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4E490D1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1550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73023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restart"/>
            <w:shd w:val="clear" w:color="auto" w:fill="auto"/>
            <w:vAlign w:val="center"/>
          </w:tcPr>
          <w:p w14:paraId="0AC36B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restart"/>
            <w:shd w:val="clear" w:color="auto" w:fill="auto"/>
            <w:vAlign w:val="center"/>
          </w:tcPr>
          <w:p w14:paraId="5320C38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0E55A5B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restart"/>
            <w:shd w:val="clear" w:color="auto" w:fill="auto"/>
            <w:vAlign w:val="center"/>
          </w:tcPr>
          <w:p w14:paraId="2D497AE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7E7B23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3DC1359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数量指标</w:t>
            </w:r>
          </w:p>
        </w:tc>
        <w:tc>
          <w:tcPr>
            <w:tcW w:w="2050" w:type="dxa"/>
            <w:shd w:val="clear" w:color="auto" w:fill="auto"/>
            <w:vAlign w:val="center"/>
          </w:tcPr>
          <w:p w14:paraId="26952F2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辖区居民建立电子健康档案</w:t>
            </w:r>
          </w:p>
        </w:tc>
        <w:tc>
          <w:tcPr>
            <w:shd w:val="clear" w:color="auto" w:fill="auto"/>
            <w:vAlign w:val="center"/>
          </w:tcPr>
          <w:p w14:paraId="13C2F9F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5C9D88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90</w:t>
            </w:r>
          </w:p>
        </w:tc>
        <w:tc>
          <w:tcPr>
            <w:shd w:val="clear" w:color="auto" w:fill="auto"/>
            <w:vAlign w:val="center"/>
          </w:tcPr>
          <w:p w14:paraId="7D68B0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66F0D5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w:t>
            </w:r>
          </w:p>
        </w:tc>
      </w:tr>
      <w:tr w14:paraId="2B5A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346D88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41A4D40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continue"/>
            <w:shd w:val="clear" w:color="auto" w:fill="auto"/>
            <w:vAlign w:val="center"/>
          </w:tcPr>
          <w:p w14:paraId="5FB7C27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8BBF97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continue"/>
            <w:shd w:val="clear" w:color="auto" w:fill="auto"/>
            <w:vAlign w:val="center"/>
          </w:tcPr>
          <w:p w14:paraId="4B627EF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046259C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70076A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质量指标</w:t>
            </w:r>
          </w:p>
        </w:tc>
        <w:tc>
          <w:tcPr>
            <w:tcW w:w="2050" w:type="dxa"/>
            <w:shd w:val="clear" w:color="auto" w:fill="auto"/>
            <w:vAlign w:val="center"/>
          </w:tcPr>
          <w:p w14:paraId="7553FA0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居民规范化电子健康档案覆盖率</w:t>
            </w:r>
          </w:p>
        </w:tc>
        <w:tc>
          <w:tcPr>
            <w:shd w:val="clear" w:color="auto" w:fill="auto"/>
            <w:vAlign w:val="center"/>
          </w:tcPr>
          <w:p w14:paraId="33CB83E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6C7DD14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65</w:t>
            </w:r>
          </w:p>
        </w:tc>
        <w:tc>
          <w:tcPr>
            <w:shd w:val="clear" w:color="auto" w:fill="auto"/>
            <w:vAlign w:val="center"/>
          </w:tcPr>
          <w:p w14:paraId="4CED639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353BBFD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25</w:t>
            </w:r>
          </w:p>
        </w:tc>
      </w:tr>
      <w:tr w14:paraId="3E28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7CE1B8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75C457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continue"/>
            <w:shd w:val="clear" w:color="auto" w:fill="auto"/>
            <w:vAlign w:val="center"/>
          </w:tcPr>
          <w:p w14:paraId="6040CA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476E5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continue"/>
            <w:shd w:val="clear" w:color="auto" w:fill="auto"/>
            <w:vAlign w:val="center"/>
          </w:tcPr>
          <w:p w14:paraId="07CDB21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01AF1F2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产出指标</w:t>
            </w:r>
          </w:p>
        </w:tc>
        <w:tc>
          <w:tcPr>
            <w:tcW w:w="1312" w:type="dxa"/>
            <w:shd w:val="clear" w:color="auto" w:fill="auto"/>
            <w:vAlign w:val="center"/>
          </w:tcPr>
          <w:p w14:paraId="76BF49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时效指标</w:t>
            </w:r>
          </w:p>
        </w:tc>
        <w:tc>
          <w:tcPr>
            <w:tcW w:w="2050" w:type="dxa"/>
            <w:shd w:val="clear" w:color="auto" w:fill="auto"/>
            <w:vAlign w:val="center"/>
          </w:tcPr>
          <w:p w14:paraId="18362E60">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服务辖区居民的项目时间 </w:t>
            </w:r>
          </w:p>
        </w:tc>
        <w:tc>
          <w:tcPr>
            <w:shd w:val="clear" w:color="auto" w:fill="auto"/>
            <w:vAlign w:val="center"/>
          </w:tcPr>
          <w:p w14:paraId="4F09C3E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21AEF0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2026年1月1日-12月31日</w:t>
            </w:r>
          </w:p>
        </w:tc>
        <w:tc>
          <w:tcPr>
            <w:shd w:val="clear" w:color="auto" w:fill="auto"/>
            <w:vAlign w:val="center"/>
          </w:tcPr>
          <w:p w14:paraId="4DE3F3CF">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CB5120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23F3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0F7E6D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33AE66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continue"/>
            <w:shd w:val="clear" w:color="auto" w:fill="auto"/>
            <w:vAlign w:val="center"/>
          </w:tcPr>
          <w:p w14:paraId="20D580E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E4440A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continue"/>
            <w:shd w:val="clear" w:color="auto" w:fill="auto"/>
            <w:vAlign w:val="center"/>
          </w:tcPr>
          <w:p w14:paraId="2D14DD3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restart"/>
            <w:shd w:val="clear" w:color="auto" w:fill="auto"/>
            <w:vAlign w:val="center"/>
          </w:tcPr>
          <w:p w14:paraId="3649B7A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4A3C934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25A1493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城乡居民公共卫生差距 </w:t>
            </w:r>
          </w:p>
        </w:tc>
        <w:tc>
          <w:tcPr>
            <w:shd w:val="clear" w:color="auto" w:fill="auto"/>
            <w:vAlign w:val="center"/>
          </w:tcPr>
          <w:p w14:paraId="68F548A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0305625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 xml:space="preserve"> 不断提高</w:t>
            </w:r>
          </w:p>
        </w:tc>
        <w:tc>
          <w:tcPr>
            <w:shd w:val="clear" w:color="auto" w:fill="auto"/>
            <w:vAlign w:val="center"/>
          </w:tcPr>
          <w:p w14:paraId="5FFBC8A9">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76A3FBA6">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w:t>
            </w:r>
          </w:p>
        </w:tc>
      </w:tr>
      <w:tr w14:paraId="200F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74EB43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5F6C131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continue"/>
            <w:shd w:val="clear" w:color="auto" w:fill="auto"/>
            <w:vAlign w:val="center"/>
          </w:tcPr>
          <w:p w14:paraId="6C5C9614">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EC4C8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continue"/>
            <w:shd w:val="clear" w:color="auto" w:fill="auto"/>
            <w:vAlign w:val="center"/>
          </w:tcPr>
          <w:p w14:paraId="2BBA428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22A3105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vMerge w:val="continue"/>
            <w:shd w:val="clear" w:color="auto" w:fill="auto"/>
            <w:vAlign w:val="center"/>
          </w:tcPr>
          <w:p w14:paraId="07146C5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社会效益</w:t>
            </w:r>
          </w:p>
        </w:tc>
        <w:tc>
          <w:tcPr>
            <w:tcW w:w="2050" w:type="dxa"/>
            <w:shd w:val="clear" w:color="auto" w:fill="auto"/>
            <w:vAlign w:val="center"/>
          </w:tcPr>
          <w:p w14:paraId="31F3191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居民健康素养水平</w:t>
            </w:r>
          </w:p>
        </w:tc>
        <w:tc>
          <w:tcPr>
            <w:shd w:val="clear" w:color="auto" w:fill="auto"/>
            <w:vAlign w:val="center"/>
          </w:tcPr>
          <w:p w14:paraId="22205E9D">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79D82DDE">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不断缩小</w:t>
            </w:r>
          </w:p>
        </w:tc>
        <w:tc>
          <w:tcPr>
            <w:shd w:val="clear" w:color="auto" w:fill="auto"/>
            <w:vAlign w:val="center"/>
          </w:tcPr>
          <w:p w14:paraId="7539E963">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6DCED47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5</w:t>
            </w:r>
          </w:p>
        </w:tc>
      </w:tr>
      <w:tr w14:paraId="2432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4EDE01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879A5B7">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continue"/>
            <w:shd w:val="clear" w:color="auto" w:fill="auto"/>
            <w:vAlign w:val="center"/>
          </w:tcPr>
          <w:p w14:paraId="53E2597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A51E91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continue"/>
            <w:shd w:val="clear" w:color="auto" w:fill="auto"/>
            <w:vAlign w:val="center"/>
          </w:tcPr>
          <w:p w14:paraId="313F3DB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vMerge w:val="continue"/>
            <w:shd w:val="clear" w:color="auto" w:fill="auto"/>
            <w:vAlign w:val="center"/>
          </w:tcPr>
          <w:p w14:paraId="5F808FAC">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效益指标</w:t>
            </w:r>
          </w:p>
        </w:tc>
        <w:tc>
          <w:tcPr>
            <w:tcW w:w="1312" w:type="dxa"/>
            <w:shd w:val="clear" w:color="auto" w:fill="auto"/>
            <w:vAlign w:val="center"/>
          </w:tcPr>
          <w:p w14:paraId="2D96C0F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4E6E3D3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基本公共卫生服务水平</w:t>
            </w:r>
          </w:p>
        </w:tc>
        <w:tc>
          <w:tcPr>
            <w:shd w:val="clear" w:color="auto" w:fill="auto"/>
            <w:vAlign w:val="center"/>
          </w:tcPr>
          <w:p w14:paraId="51F1AFB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定性</w:t>
            </w:r>
          </w:p>
        </w:tc>
        <w:tc>
          <w:tcPr>
            <w:shd w:val="clear" w:color="auto" w:fill="auto"/>
            <w:vAlign w:val="center"/>
          </w:tcPr>
          <w:p w14:paraId="2A67610A">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不断提高</w:t>
            </w:r>
          </w:p>
        </w:tc>
        <w:tc>
          <w:tcPr>
            <w:shd w:val="clear" w:color="auto" w:fill="auto"/>
            <w:vAlign w:val="center"/>
          </w:tcPr>
          <w:p w14:paraId="253D5326">
            <w:pPr>
              <w:pageBreakBefore w:val="0"/>
              <w:kinsoku/>
              <w:wordWrap/>
              <w:overflowPunct/>
              <w:topLinePunct w:val="0"/>
              <w:autoSpaceDE/>
              <w:autoSpaceDN/>
              <w:bidi w:val="0"/>
              <w:spacing w:line="576" w:lineRule="exact"/>
              <w:jc w:val="center"/>
              <w:textAlignment w:val="auto"/>
            </w:pPr>
          </w:p>
        </w:tc>
        <w:tc>
          <w:tcPr>
            <w:shd w:val="clear" w:color="auto" w:fill="auto"/>
            <w:vAlign w:val="center"/>
          </w:tcPr>
          <w:p w14:paraId="50BA599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r w14:paraId="33BF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88D21B9">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西宁市城东区林家崖社区卫生服务中心</w:t>
            </w:r>
          </w:p>
        </w:tc>
        <w:tc>
          <w:tcPr>
            <w:vMerge w:val="continue"/>
            <w:shd w:val="clear" w:color="auto" w:fill="auto"/>
            <w:vAlign w:val="center"/>
          </w:tcPr>
          <w:p w14:paraId="3FE4787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2026年基本公共卫生服务专项（采购省级）</w:t>
            </w:r>
          </w:p>
        </w:tc>
        <w:tc>
          <w:tcPr>
            <w:vMerge w:val="continue"/>
            <w:shd w:val="clear" w:color="auto" w:fill="auto"/>
            <w:vAlign w:val="center"/>
          </w:tcPr>
          <w:p w14:paraId="5BC5F1A2">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31B1DE8">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23.50</w:t>
            </w:r>
          </w:p>
        </w:tc>
        <w:tc>
          <w:tcPr>
            <w:vMerge w:val="continue"/>
            <w:shd w:val="clear" w:color="auto" w:fill="auto"/>
            <w:vAlign w:val="center"/>
          </w:tcPr>
          <w:p w14:paraId="1F732C4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免费为辖区城乡居民提供基本公共卫生服务项目，提高基本公共卫生服务项目均等化水平，规范公共卫生服务行为，推进基本公共卫生服务项目开展，全面完成各项任务指标。</w:t>
            </w:r>
          </w:p>
        </w:tc>
        <w:tc>
          <w:tcPr>
            <w:shd w:val="clear" w:color="auto" w:fill="auto"/>
            <w:vAlign w:val="center"/>
          </w:tcPr>
          <w:p w14:paraId="1193B9C5">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24F4AD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AF8409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城乡居民对基本公共卫生服务满意</w:t>
            </w:r>
          </w:p>
        </w:tc>
        <w:tc>
          <w:tcPr>
            <w:shd w:val="clear" w:color="auto" w:fill="auto"/>
            <w:vAlign w:val="center"/>
          </w:tcPr>
          <w:p w14:paraId="31DF5F41">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201573FB">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70</w:t>
            </w:r>
          </w:p>
        </w:tc>
        <w:tc>
          <w:tcPr>
            <w:shd w:val="clear" w:color="auto" w:fill="auto"/>
            <w:vAlign w:val="center"/>
          </w:tcPr>
          <w:p w14:paraId="4CEC8C43">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w:t>
            </w:r>
          </w:p>
        </w:tc>
        <w:tc>
          <w:tcPr>
            <w:shd w:val="clear" w:color="auto" w:fill="auto"/>
            <w:vAlign w:val="center"/>
          </w:tcPr>
          <w:p w14:paraId="4C1C813F">
            <w:pPr>
              <w:pageBreakBefore w:val="0"/>
              <w:kinsoku/>
              <w:wordWrap/>
              <w:overflowPunct/>
              <w:topLinePunct w:val="0"/>
              <w:autoSpaceDE/>
              <w:autoSpaceDN/>
              <w:bidi w:val="0"/>
              <w:spacing w:line="576" w:lineRule="exact"/>
              <w:jc w:val="center"/>
              <w:textAlignment w:val="auto"/>
            </w:pPr>
            <w:r>
              <w:rPr>
                <w:b w:val="0"/>
                <w:i w:val="0"/>
                <w:strike w:val="0"/>
                <w:color w:val="000000"/>
                <w:position w:val="-1"/>
                <w:sz w:val="22"/>
                <w:u w:val="none"/>
              </w:rPr>
              <w:t>10</w:t>
            </w:r>
          </w:p>
        </w:tc>
      </w:tr>
    </w:tbl>
    <w:p w14:paraId="363613D7">
      <w:pPr>
        <w:pageBreakBefore w:val="0"/>
        <w:kinsoku/>
        <w:wordWrap/>
        <w:overflowPunct/>
        <w:topLinePunct w:val="0"/>
        <w:autoSpaceDE/>
        <w:autoSpaceDN/>
        <w:bidi w:val="0"/>
        <w:adjustRightInd w:val="0"/>
        <w:snapToGrid w:val="0"/>
        <w:spacing w:line="576" w:lineRule="exact"/>
        <w:textAlignment w:val="auto"/>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787F5A94">
      <w:pPr>
        <w:pageBreakBefore w:val="0"/>
        <w:widowControl w:val="0"/>
        <w:numPr>
          <w:ilvl w:val="0"/>
          <w:numId w:val="3"/>
        </w:numPr>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0"/>
          <w:szCs w:val="40"/>
        </w:rPr>
        <w:t xml:space="preserve"> 名词解释</w:t>
      </w:r>
    </w:p>
    <w:p w14:paraId="6B3F808A">
      <w:pPr>
        <w:pageBreakBefore w:val="0"/>
        <w:widowControl w:val="0"/>
        <w:numPr>
          <w:ilvl w:val="0"/>
          <w:numId w:val="0"/>
        </w:numPr>
        <w:kinsoku/>
        <w:wordWrap/>
        <w:overflowPunct/>
        <w:topLinePunct w:val="0"/>
        <w:autoSpaceDE/>
        <w:autoSpaceDN/>
        <w:bidi w:val="0"/>
        <w:adjustRightInd w:val="0"/>
        <w:snapToGrid w:val="0"/>
        <w:spacing w:line="576" w:lineRule="exact"/>
        <w:jc w:val="both"/>
        <w:textAlignment w:val="auto"/>
        <w:rPr>
          <w:rFonts w:hint="eastAsia" w:ascii="方正小标宋简体" w:hAnsi="方正小标宋简体" w:eastAsia="方正小标宋简体" w:cs="方正小标宋简体"/>
          <w:b w:val="0"/>
          <w:bCs/>
          <w:color w:val="000000"/>
          <w:sz w:val="40"/>
          <w:szCs w:val="40"/>
        </w:rPr>
      </w:pPr>
    </w:p>
    <w:p w14:paraId="14D89569">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一、收入类</w:t>
      </w:r>
    </w:p>
    <w:p w14:paraId="47F2EA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sz w:val="32"/>
          <w:szCs w:val="3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（二）财政专户管理资金收入：主要指事业单位的教育收费收入。</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（三）事业收入：指事业单位开展专业业务活动及其辅助活动取得的收入。</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（四）上级补助收入：指事业单位从主管部门和上级单位取得的非财政补助收入。</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（五）附属单位上缴收入：指事业单位附属的独立核算单位按规定标准或比例缴纳的各项收入。</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（六）事业单位经营收入：指事业单位在专业业务活动及其辅助活动之外开展非独立核算经营活动取得的收入。</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（七）其他收入：指除上述“财政拨款收入”、“事业收入”、“经营收入”等以外的收入，如投资收益、利息收入等。</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0F76E389">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outlineLvl w:val="0"/>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二、支出类</w:t>
      </w:r>
    </w:p>
    <w:p w14:paraId="4C6575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（一）基本支出：指为保障机构正常运转、完成日常工作任务而发生的人员支出和公用支出。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（二）项目支出：指在基本支出之外为完成特定行政任务和事业发展目标所发生的支出。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（三）事业单位经营支出：指事业单位在专业业务活动及其辅助活动之外开展非独立核算经营活动发生的支出。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（四）上缴上级支出：指附属单位上缴上级的支出。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（五）对附属单位补助支出：指预算单位对所属单位补助发生的支出。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C6E2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三、支出科目类</w:t>
      </w:r>
    </w:p>
    <w:p w14:paraId="0AA3AD8C">
      <w:pPr>
        <w:ind w:firstLine="640" w:firstLineChars="200"/>
        <w:rPr>
          <w:rFonts w:hint="eastAsia" w:ascii="仿宋_GB2312" w:eastAsia="仿宋_GB2312" w:cs="Times New Roman"/>
          <w:sz w:val="32"/>
          <w:szCs w:val="32"/>
        </w:rPr>
      </w:pPr>
      <w:r>
        <w:rPr>
          <w:rFonts w:hint="eastAsia" w:ascii="仿宋_GB2312" w:hAnsi="仿宋_GB2312" w:eastAsia="仿宋_GB2312" w:cs="仿宋_GB2312"/>
          <w:b w:val="0"/>
          <w:bCs w:val="0"/>
          <w:sz w:val="32"/>
          <w:szCs w:val="32"/>
          <w:lang w:val="en-US" w:eastAsia="zh-CN"/>
        </w:rPr>
        <w:t>（一）社会保障和就业支出（类）行政事业单位养老支出（款）机关事业单位基本养老保险缴费支出（项）：</w:t>
      </w:r>
      <w:r>
        <w:rPr>
          <w:rFonts w:hint="eastAsia" w:ascii="仿宋_GB2312" w:eastAsia="仿宋_GB2312"/>
          <w:sz w:val="32"/>
          <w:szCs w:val="32"/>
        </w:rPr>
        <w:t>用于缴纳单位职工养老保费费用支出。</w:t>
      </w:r>
    </w:p>
    <w:p w14:paraId="6706969C">
      <w:pPr>
        <w:ind w:firstLine="640" w:firstLineChars="200"/>
        <w:rPr>
          <w:rFonts w:hint="eastAsia" w:ascii="仿宋_GB2312" w:eastAsia="仿宋_GB2312"/>
          <w:sz w:val="32"/>
          <w:szCs w:val="32"/>
          <w:highlight w:val="none"/>
        </w:rPr>
      </w:pPr>
      <w:r>
        <w:rPr>
          <w:rFonts w:hint="eastAsia" w:ascii="仿宋_GB2312" w:hAnsi="仿宋_GB2312" w:eastAsia="仿宋_GB2312" w:cs="仿宋_GB2312"/>
          <w:b w:val="0"/>
          <w:bCs w:val="0"/>
          <w:sz w:val="32"/>
          <w:szCs w:val="32"/>
          <w:lang w:val="en-US" w:eastAsia="zh-CN"/>
        </w:rPr>
        <w:t>（二）社会保障和就业支出（类）行政事业单位养老支出（款）机关事业单位职业年金缴费支出（项）：</w:t>
      </w:r>
      <w:r>
        <w:rPr>
          <w:rFonts w:hint="eastAsia" w:ascii="仿宋_GB2312" w:eastAsia="仿宋_GB2312"/>
          <w:sz w:val="32"/>
          <w:szCs w:val="32"/>
        </w:rPr>
        <w:t>用于缴纳单位职工职业年金支出。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（三）社会保障和就业支出（类）行政事业单位养老支出（款）其他行政事业单位养老支出（项）：</w:t>
      </w:r>
      <w:r>
        <w:rPr>
          <w:rFonts w:hint="eastAsia" w:ascii="仿宋_GB2312" w:eastAsia="仿宋_GB2312"/>
          <w:sz w:val="32"/>
          <w:szCs w:val="32"/>
        </w:rPr>
        <w:t>用于单位离退休人员经费方面支出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（四）卫生健康支出（类）基层医疗卫生机构（款）城市社区卫生机构（项）：</w:t>
      </w:r>
      <w:r>
        <w:rPr>
          <w:rFonts w:hint="eastAsia" w:ascii="仿宋_GB2312" w:eastAsia="仿宋_GB2312"/>
          <w:sz w:val="32"/>
          <w:szCs w:val="32"/>
        </w:rPr>
        <w:t>用于基层医疗机构卫生服务中心支出。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（五）卫生健康支出（类）基层医疗卫生机构（款）乡镇卫生院（项）：</w:t>
      </w:r>
      <w:r>
        <w:rPr>
          <w:rFonts w:hint="eastAsia" w:ascii="仿宋_GB2312" w:eastAsia="仿宋_GB2312"/>
          <w:sz w:val="32"/>
          <w:szCs w:val="32"/>
        </w:rPr>
        <w:t>用于基层医疗机构卫生服务中心支出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（六）卫生健康支出（类）基层医疗卫生机构（款）其他基层医疗卫生机构支出（项）：</w:t>
      </w:r>
      <w:r>
        <w:rPr>
          <w:rFonts w:hint="eastAsia" w:ascii="仿宋_GB2312" w:eastAsia="仿宋_GB2312"/>
          <w:sz w:val="32"/>
          <w:szCs w:val="32"/>
        </w:rPr>
        <w:t>用于基层医疗机构卫生服务中心支出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（七）卫生健康支出（类）公共卫生（款）基本公共卫生服务（项）：</w:t>
      </w:r>
      <w:r>
        <w:rPr>
          <w:rFonts w:hint="eastAsia" w:ascii="仿宋_GB2312" w:eastAsia="仿宋_GB2312"/>
          <w:sz w:val="32"/>
          <w:szCs w:val="32"/>
          <w:highlight w:val="none"/>
        </w:rPr>
        <w:t>用于</w:t>
      </w:r>
      <w:r>
        <w:rPr>
          <w:rFonts w:hint="eastAsia" w:ascii="仿宋_GB2312" w:eastAsia="仿宋_GB2312"/>
          <w:sz w:val="32"/>
          <w:szCs w:val="32"/>
          <w:highlight w:val="none"/>
          <w:lang w:eastAsia="zh-CN"/>
        </w:rPr>
        <w:t>基本</w:t>
      </w:r>
      <w:r>
        <w:rPr>
          <w:rFonts w:hint="eastAsia" w:ascii="仿宋_GB2312" w:eastAsia="仿宋_GB2312"/>
          <w:sz w:val="32"/>
          <w:szCs w:val="32"/>
          <w:highlight w:val="none"/>
        </w:rPr>
        <w:t>公共卫生支出。</w:t>
      </w:r>
    </w:p>
    <w:p w14:paraId="28170B91">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（八）卫生健康支出（类）公共卫生（款）重大公共卫生服务（项）：</w:t>
      </w:r>
      <w:r>
        <w:rPr>
          <w:rFonts w:hint="eastAsia" w:ascii="仿宋_GB2312" w:eastAsia="仿宋_GB2312"/>
          <w:sz w:val="32"/>
          <w:szCs w:val="32"/>
          <w:highlight w:val="none"/>
        </w:rPr>
        <w:t>用于</w:t>
      </w:r>
      <w:r>
        <w:rPr>
          <w:rFonts w:hint="eastAsia" w:ascii="仿宋_GB2312" w:hAnsi="仿宋_GB2312" w:eastAsia="仿宋_GB2312" w:cs="仿宋_GB2312"/>
          <w:b w:val="0"/>
          <w:bCs w:val="0"/>
          <w:sz w:val="32"/>
          <w:szCs w:val="32"/>
          <w:lang w:val="en-US" w:eastAsia="zh-CN"/>
        </w:rPr>
        <w:t>重大公共卫生服务</w:t>
      </w:r>
      <w:r>
        <w:rPr>
          <w:rFonts w:hint="eastAsia" w:ascii="仿宋_GB2312" w:eastAsia="仿宋_GB2312"/>
          <w:sz w:val="32"/>
          <w:szCs w:val="32"/>
          <w:highlight w:val="none"/>
        </w:rPr>
        <w:t>支出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（九）卫生健康支出（类）公共卫生（款）其他公共卫生支出（项）：</w:t>
      </w:r>
      <w:r>
        <w:rPr>
          <w:rFonts w:hint="eastAsia" w:ascii="仿宋_GB2312" w:eastAsia="仿宋_GB2312"/>
          <w:sz w:val="32"/>
          <w:szCs w:val="32"/>
          <w:highlight w:val="none"/>
        </w:rPr>
        <w:t>用于</w:t>
      </w:r>
      <w:r>
        <w:rPr>
          <w:rFonts w:hint="eastAsia" w:ascii="仿宋_GB2312" w:hAnsi="仿宋_GB2312" w:eastAsia="仿宋_GB2312" w:cs="仿宋_GB2312"/>
          <w:b w:val="0"/>
          <w:bCs w:val="0"/>
          <w:sz w:val="32"/>
          <w:szCs w:val="32"/>
          <w:lang w:val="en-US" w:eastAsia="zh-CN"/>
        </w:rPr>
        <w:t>其他公共卫生支出。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（十）卫生健康支出（类）行政事业单位医疗（款）事业单位医疗（项）：</w:t>
      </w:r>
      <w:r>
        <w:rPr>
          <w:rFonts w:hint="eastAsia" w:ascii="仿宋_GB2312" w:eastAsia="仿宋_GB2312"/>
          <w:sz w:val="32"/>
          <w:szCs w:val="32"/>
        </w:rPr>
        <w:t>用于缴纳单位职工医疗保险费用的支出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（十一）卫生健康支出（类）行政事业单位医疗（款）公务员医疗补助（项）：</w:t>
      </w:r>
      <w:r>
        <w:rPr>
          <w:rFonts w:hint="eastAsia" w:ascii="仿宋_GB2312" w:eastAsia="仿宋_GB2312"/>
          <w:sz w:val="32"/>
          <w:szCs w:val="32"/>
        </w:rPr>
        <w:t>用于缴纳单位职工医疗保险费用的支出</w:t>
      </w:r>
      <w:r>
        <w:rPr>
          <w:rFonts w:hint="eastAsia" w:ascii="仿宋_GB2312" w:eastAsia="仿宋_GB2312"/>
          <w:sz w:val="32"/>
          <w:szCs w:val="32"/>
          <w:lang w:eastAsia="zh-CN"/>
        </w:rPr>
        <w:t>。</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（十二）卫生健康支出（类）其他卫生健康支出（款）其他卫生健康支出（项）：</w:t>
      </w:r>
      <w:r>
        <w:rPr>
          <w:rFonts w:hint="eastAsia" w:ascii="仿宋_GB2312" w:eastAsia="仿宋_GB2312"/>
          <w:sz w:val="32"/>
          <w:szCs w:val="32"/>
          <w:highlight w:val="none"/>
        </w:rPr>
        <w:t>用于</w:t>
      </w:r>
      <w:r>
        <w:rPr>
          <w:rFonts w:hint="eastAsia" w:ascii="仿宋_GB2312" w:hAnsi="仿宋_GB2312" w:eastAsia="仿宋_GB2312" w:cs="仿宋_GB2312"/>
          <w:b w:val="0"/>
          <w:bCs w:val="0"/>
          <w:sz w:val="32"/>
          <w:szCs w:val="32"/>
          <w:lang w:val="en-US" w:eastAsia="zh-CN"/>
        </w:rPr>
        <w:t>其他公共卫生支出。</w:t>
      </w:r>
    </w:p>
    <w:p w14:paraId="64D86E25">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（十三）住房保障支出（类）住房改革支出（款）住房公积金（项）：</w:t>
      </w:r>
      <w:r>
        <w:rPr>
          <w:rFonts w:hint="eastAsia" w:ascii="仿宋_GB2312" w:eastAsia="仿宋_GB2312"/>
          <w:sz w:val="32"/>
          <w:szCs w:val="32"/>
        </w:rPr>
        <w:t>用于缴纳单位职工住房公积金费用的支出。</w:t>
      </w:r>
    </w:p>
    <w:p w14:paraId="54BBE400">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outlineLvl w:val="0"/>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四、部门专业类名词</w:t>
      </w:r>
    </w:p>
    <w:p w14:paraId="6F93B5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无</w:t>
      </w:r>
    </w:p>
    <w:p w14:paraId="21E70307">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i/>
          <w:color w:val="000000"/>
          <w:sz w:val="32"/>
          <w:szCs w:val="32"/>
          <w:u w:val="single"/>
        </w:rPr>
      </w:pPr>
    </w:p>
    <w:sectPr>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9F4E">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ECF1">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71AB569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61A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FCDD">
    <w:pPr>
      <w:pStyle w:val="4"/>
      <w:tabs>
        <w:tab w:val="center" w:pos="4422"/>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10CDB">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10CDB">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FE82">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668F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7668F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52F9">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D2724">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1D2724">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2DE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05ADD"/>
    <w:multiLevelType w:val="singleLevel"/>
    <w:tmpl w:val="30905ADD"/>
    <w:lvl w:ilvl="0" w:tentative="0">
      <w:start w:val="2"/>
      <w:numFmt w:val="chineseCounting"/>
      <w:suff w:val="space"/>
      <w:lvlText w:val="第%1部分"/>
      <w:lvlJc w:val="left"/>
      <w:rPr>
        <w:rFonts w:hint="eastAsia"/>
      </w:rPr>
    </w:lvl>
  </w:abstractNum>
  <w:abstractNum w:abstractNumId="1">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abstractNum w:abstractNumId="2">
    <w:nsid w:val="4E760B1D"/>
    <w:multiLevelType w:val="singleLevel"/>
    <w:tmpl w:val="4E760B1D"/>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BF0"/>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037461"/>
    <w:rsid w:val="010D427B"/>
    <w:rsid w:val="0131560C"/>
    <w:rsid w:val="01761084"/>
    <w:rsid w:val="01792329"/>
    <w:rsid w:val="019D6CA3"/>
    <w:rsid w:val="01CF7615"/>
    <w:rsid w:val="021D673F"/>
    <w:rsid w:val="02201D8C"/>
    <w:rsid w:val="023535B7"/>
    <w:rsid w:val="026E2AF7"/>
    <w:rsid w:val="029F59ED"/>
    <w:rsid w:val="02CC3DCA"/>
    <w:rsid w:val="03084030"/>
    <w:rsid w:val="03084CFA"/>
    <w:rsid w:val="03793528"/>
    <w:rsid w:val="03DD791F"/>
    <w:rsid w:val="041C244A"/>
    <w:rsid w:val="046046C1"/>
    <w:rsid w:val="04CA5209"/>
    <w:rsid w:val="05233997"/>
    <w:rsid w:val="0528379B"/>
    <w:rsid w:val="05355B4E"/>
    <w:rsid w:val="05461B09"/>
    <w:rsid w:val="05A36F5B"/>
    <w:rsid w:val="05A76A4C"/>
    <w:rsid w:val="05DB0997"/>
    <w:rsid w:val="06A63569"/>
    <w:rsid w:val="06C75C3F"/>
    <w:rsid w:val="07291836"/>
    <w:rsid w:val="07452474"/>
    <w:rsid w:val="07612A84"/>
    <w:rsid w:val="07675A5B"/>
    <w:rsid w:val="07A66248"/>
    <w:rsid w:val="07E35D35"/>
    <w:rsid w:val="07F721F7"/>
    <w:rsid w:val="080621C9"/>
    <w:rsid w:val="08123F24"/>
    <w:rsid w:val="08A62997"/>
    <w:rsid w:val="08CF49EB"/>
    <w:rsid w:val="08E27D9B"/>
    <w:rsid w:val="08EE6322"/>
    <w:rsid w:val="09394A97"/>
    <w:rsid w:val="0976316B"/>
    <w:rsid w:val="09BE0882"/>
    <w:rsid w:val="0A5B1BEC"/>
    <w:rsid w:val="0A86461B"/>
    <w:rsid w:val="0A892D35"/>
    <w:rsid w:val="0ACB4683"/>
    <w:rsid w:val="0ACD78AC"/>
    <w:rsid w:val="0AE61F1B"/>
    <w:rsid w:val="0B910850"/>
    <w:rsid w:val="0BD27266"/>
    <w:rsid w:val="0C37664F"/>
    <w:rsid w:val="0C6754D4"/>
    <w:rsid w:val="0CA51ED6"/>
    <w:rsid w:val="0CF12CA2"/>
    <w:rsid w:val="0D15073F"/>
    <w:rsid w:val="0D38267F"/>
    <w:rsid w:val="0D65587A"/>
    <w:rsid w:val="0DC65EDD"/>
    <w:rsid w:val="0DD51C7C"/>
    <w:rsid w:val="0E2F780A"/>
    <w:rsid w:val="0EA21A54"/>
    <w:rsid w:val="0EC266A4"/>
    <w:rsid w:val="0EE63C63"/>
    <w:rsid w:val="0F0815E1"/>
    <w:rsid w:val="0F467627"/>
    <w:rsid w:val="0F803E6A"/>
    <w:rsid w:val="0F975858"/>
    <w:rsid w:val="0FE80B66"/>
    <w:rsid w:val="103B7918"/>
    <w:rsid w:val="10573FC2"/>
    <w:rsid w:val="1077303D"/>
    <w:rsid w:val="10791612"/>
    <w:rsid w:val="10A06571"/>
    <w:rsid w:val="10A83845"/>
    <w:rsid w:val="112A22DF"/>
    <w:rsid w:val="114F61E9"/>
    <w:rsid w:val="11916802"/>
    <w:rsid w:val="125F15AA"/>
    <w:rsid w:val="125F1FAC"/>
    <w:rsid w:val="12666A9C"/>
    <w:rsid w:val="126F08F1"/>
    <w:rsid w:val="1272218F"/>
    <w:rsid w:val="127E6D86"/>
    <w:rsid w:val="13521EB6"/>
    <w:rsid w:val="135F5BC1"/>
    <w:rsid w:val="13AB24EA"/>
    <w:rsid w:val="145D3D39"/>
    <w:rsid w:val="147F0B94"/>
    <w:rsid w:val="14C043EA"/>
    <w:rsid w:val="14C3193A"/>
    <w:rsid w:val="154716B1"/>
    <w:rsid w:val="16273291"/>
    <w:rsid w:val="16794B55"/>
    <w:rsid w:val="1686632E"/>
    <w:rsid w:val="16897341"/>
    <w:rsid w:val="16C455FA"/>
    <w:rsid w:val="17286CD0"/>
    <w:rsid w:val="173E4D36"/>
    <w:rsid w:val="176E561B"/>
    <w:rsid w:val="17825304"/>
    <w:rsid w:val="17DA3A76"/>
    <w:rsid w:val="17E01894"/>
    <w:rsid w:val="181F6B44"/>
    <w:rsid w:val="1910625E"/>
    <w:rsid w:val="19411EA9"/>
    <w:rsid w:val="198F1879"/>
    <w:rsid w:val="19CD1CDB"/>
    <w:rsid w:val="19DB4ABE"/>
    <w:rsid w:val="19E61731"/>
    <w:rsid w:val="1A1E488E"/>
    <w:rsid w:val="1A632866"/>
    <w:rsid w:val="1A7B1DFD"/>
    <w:rsid w:val="1AB84C43"/>
    <w:rsid w:val="1AD31C39"/>
    <w:rsid w:val="1AED4B38"/>
    <w:rsid w:val="1B0A2D61"/>
    <w:rsid w:val="1B6F4552"/>
    <w:rsid w:val="1B8F790E"/>
    <w:rsid w:val="1B9F46AA"/>
    <w:rsid w:val="1BAD248A"/>
    <w:rsid w:val="1BD84E32"/>
    <w:rsid w:val="1BF27E9D"/>
    <w:rsid w:val="1C5E4627"/>
    <w:rsid w:val="1C652F0E"/>
    <w:rsid w:val="1C850E09"/>
    <w:rsid w:val="1C8C02F2"/>
    <w:rsid w:val="1C8E0153"/>
    <w:rsid w:val="1CD001DE"/>
    <w:rsid w:val="1D1A76AB"/>
    <w:rsid w:val="1D484219"/>
    <w:rsid w:val="1D66241D"/>
    <w:rsid w:val="1D9E208B"/>
    <w:rsid w:val="1DEA60EA"/>
    <w:rsid w:val="1E012619"/>
    <w:rsid w:val="1E3746FA"/>
    <w:rsid w:val="1E3D18A3"/>
    <w:rsid w:val="1E6C03DB"/>
    <w:rsid w:val="1EAC07D7"/>
    <w:rsid w:val="1EB06519"/>
    <w:rsid w:val="1EF36406"/>
    <w:rsid w:val="1EF74148"/>
    <w:rsid w:val="1F3419A8"/>
    <w:rsid w:val="1F57E50F"/>
    <w:rsid w:val="1F7A08D5"/>
    <w:rsid w:val="1F807554"/>
    <w:rsid w:val="1FA245A5"/>
    <w:rsid w:val="1FF16DE9"/>
    <w:rsid w:val="200F7270"/>
    <w:rsid w:val="20B91B4E"/>
    <w:rsid w:val="20CC6F0F"/>
    <w:rsid w:val="20D2062F"/>
    <w:rsid w:val="21004E0A"/>
    <w:rsid w:val="21240AF9"/>
    <w:rsid w:val="21500A96"/>
    <w:rsid w:val="220F3557"/>
    <w:rsid w:val="22193477"/>
    <w:rsid w:val="226C32AF"/>
    <w:rsid w:val="22B660C8"/>
    <w:rsid w:val="22D95913"/>
    <w:rsid w:val="23131CCD"/>
    <w:rsid w:val="23241284"/>
    <w:rsid w:val="232748D0"/>
    <w:rsid w:val="23EB18C5"/>
    <w:rsid w:val="23F20A8D"/>
    <w:rsid w:val="242231D1"/>
    <w:rsid w:val="242A4A91"/>
    <w:rsid w:val="24816262"/>
    <w:rsid w:val="249B0159"/>
    <w:rsid w:val="250639AE"/>
    <w:rsid w:val="25BB4AB6"/>
    <w:rsid w:val="25BC1C48"/>
    <w:rsid w:val="25D36F91"/>
    <w:rsid w:val="260E1D77"/>
    <w:rsid w:val="26170C2C"/>
    <w:rsid w:val="26243349"/>
    <w:rsid w:val="26413EFB"/>
    <w:rsid w:val="26A44366"/>
    <w:rsid w:val="26B26BA7"/>
    <w:rsid w:val="273908F4"/>
    <w:rsid w:val="273C3E88"/>
    <w:rsid w:val="27417518"/>
    <w:rsid w:val="2771172A"/>
    <w:rsid w:val="27C6290A"/>
    <w:rsid w:val="27C76682"/>
    <w:rsid w:val="27EE1E60"/>
    <w:rsid w:val="281F026C"/>
    <w:rsid w:val="28375826"/>
    <w:rsid w:val="28643ED1"/>
    <w:rsid w:val="28B142F3"/>
    <w:rsid w:val="290B3095"/>
    <w:rsid w:val="294C32E2"/>
    <w:rsid w:val="29BA14F6"/>
    <w:rsid w:val="2A187669"/>
    <w:rsid w:val="2A4511B9"/>
    <w:rsid w:val="2A5266D7"/>
    <w:rsid w:val="2A973AE9"/>
    <w:rsid w:val="2ACF7BA1"/>
    <w:rsid w:val="2B05199B"/>
    <w:rsid w:val="2B084704"/>
    <w:rsid w:val="2B122669"/>
    <w:rsid w:val="2B1C770D"/>
    <w:rsid w:val="2B297C0A"/>
    <w:rsid w:val="2B74267D"/>
    <w:rsid w:val="2BC03B14"/>
    <w:rsid w:val="2BD24249"/>
    <w:rsid w:val="2BDB7C6F"/>
    <w:rsid w:val="2BDC3766"/>
    <w:rsid w:val="2BFF288E"/>
    <w:rsid w:val="2C7768C8"/>
    <w:rsid w:val="2C7C32C9"/>
    <w:rsid w:val="2CA550BD"/>
    <w:rsid w:val="2D0D2D89"/>
    <w:rsid w:val="2D32459D"/>
    <w:rsid w:val="2D3D1686"/>
    <w:rsid w:val="2D776A7D"/>
    <w:rsid w:val="2D821BBD"/>
    <w:rsid w:val="2D9B0395"/>
    <w:rsid w:val="2DBB78CD"/>
    <w:rsid w:val="2E0F16E3"/>
    <w:rsid w:val="2E0F53F2"/>
    <w:rsid w:val="2E762DB5"/>
    <w:rsid w:val="2E7B3D22"/>
    <w:rsid w:val="2EAF28CA"/>
    <w:rsid w:val="2EC336EC"/>
    <w:rsid w:val="2EEF67CB"/>
    <w:rsid w:val="2F176141"/>
    <w:rsid w:val="2F345360"/>
    <w:rsid w:val="2F45680A"/>
    <w:rsid w:val="2F4B7B98"/>
    <w:rsid w:val="2F643A7C"/>
    <w:rsid w:val="2F776BDF"/>
    <w:rsid w:val="2F860A43"/>
    <w:rsid w:val="2F882B9B"/>
    <w:rsid w:val="2F9652B7"/>
    <w:rsid w:val="2F974B8C"/>
    <w:rsid w:val="2FD424B1"/>
    <w:rsid w:val="3012466B"/>
    <w:rsid w:val="30517430"/>
    <w:rsid w:val="305B2479"/>
    <w:rsid w:val="306929CC"/>
    <w:rsid w:val="30843362"/>
    <w:rsid w:val="30A96C98"/>
    <w:rsid w:val="30F026D3"/>
    <w:rsid w:val="30F54E02"/>
    <w:rsid w:val="311A0CF9"/>
    <w:rsid w:val="316F668C"/>
    <w:rsid w:val="31761F52"/>
    <w:rsid w:val="3186310A"/>
    <w:rsid w:val="31AA7F35"/>
    <w:rsid w:val="31C970ED"/>
    <w:rsid w:val="31CF4AB1"/>
    <w:rsid w:val="31F63D43"/>
    <w:rsid w:val="320F2299"/>
    <w:rsid w:val="320F756E"/>
    <w:rsid w:val="3220221C"/>
    <w:rsid w:val="32695F21"/>
    <w:rsid w:val="33164B0C"/>
    <w:rsid w:val="331D2AA1"/>
    <w:rsid w:val="337B2999"/>
    <w:rsid w:val="33887970"/>
    <w:rsid w:val="338A5F0A"/>
    <w:rsid w:val="3392211C"/>
    <w:rsid w:val="33C56F16"/>
    <w:rsid w:val="33EB0FE6"/>
    <w:rsid w:val="33FA1E59"/>
    <w:rsid w:val="340071A3"/>
    <w:rsid w:val="34063946"/>
    <w:rsid w:val="340A6EFD"/>
    <w:rsid w:val="343F29CF"/>
    <w:rsid w:val="34433534"/>
    <w:rsid w:val="34655258"/>
    <w:rsid w:val="34FC2782"/>
    <w:rsid w:val="3589141A"/>
    <w:rsid w:val="35C059B6"/>
    <w:rsid w:val="35E057C8"/>
    <w:rsid w:val="36745C27"/>
    <w:rsid w:val="368619EC"/>
    <w:rsid w:val="369470DA"/>
    <w:rsid w:val="36AF2C4D"/>
    <w:rsid w:val="36B13F70"/>
    <w:rsid w:val="36B14785"/>
    <w:rsid w:val="36B32F13"/>
    <w:rsid w:val="36E77AB1"/>
    <w:rsid w:val="36F31241"/>
    <w:rsid w:val="36FB4667"/>
    <w:rsid w:val="372F0468"/>
    <w:rsid w:val="37B00EE0"/>
    <w:rsid w:val="37D50947"/>
    <w:rsid w:val="37EF0142"/>
    <w:rsid w:val="38327B47"/>
    <w:rsid w:val="3853706C"/>
    <w:rsid w:val="38B8629F"/>
    <w:rsid w:val="38BE436F"/>
    <w:rsid w:val="38E30E42"/>
    <w:rsid w:val="395460A5"/>
    <w:rsid w:val="39A71E6F"/>
    <w:rsid w:val="39BF540B"/>
    <w:rsid w:val="3A086DB2"/>
    <w:rsid w:val="3A2B24E4"/>
    <w:rsid w:val="3A4C7EB7"/>
    <w:rsid w:val="3A782A18"/>
    <w:rsid w:val="3A9D01B7"/>
    <w:rsid w:val="3AAE26C8"/>
    <w:rsid w:val="3AB525CF"/>
    <w:rsid w:val="3AE0388B"/>
    <w:rsid w:val="3B146369"/>
    <w:rsid w:val="3B3A1CDA"/>
    <w:rsid w:val="3B716BD9"/>
    <w:rsid w:val="3BD53F0D"/>
    <w:rsid w:val="3BEC6846"/>
    <w:rsid w:val="3C35152A"/>
    <w:rsid w:val="3CA07775"/>
    <w:rsid w:val="3CAF011A"/>
    <w:rsid w:val="3CCA547C"/>
    <w:rsid w:val="3CE61AC4"/>
    <w:rsid w:val="3CE66AED"/>
    <w:rsid w:val="3D314871"/>
    <w:rsid w:val="3D40645C"/>
    <w:rsid w:val="3D826D07"/>
    <w:rsid w:val="3DE96EFA"/>
    <w:rsid w:val="3E142BE7"/>
    <w:rsid w:val="3E497999"/>
    <w:rsid w:val="3E681236"/>
    <w:rsid w:val="3E78202C"/>
    <w:rsid w:val="3EAD3FF2"/>
    <w:rsid w:val="3ECC295E"/>
    <w:rsid w:val="3EE87D99"/>
    <w:rsid w:val="3F0044FB"/>
    <w:rsid w:val="3F2A1578"/>
    <w:rsid w:val="3F342396"/>
    <w:rsid w:val="3FC05C00"/>
    <w:rsid w:val="40303E69"/>
    <w:rsid w:val="404C3770"/>
    <w:rsid w:val="40CE4185"/>
    <w:rsid w:val="40F0234E"/>
    <w:rsid w:val="41560B72"/>
    <w:rsid w:val="41970CA5"/>
    <w:rsid w:val="41C9151C"/>
    <w:rsid w:val="41E41EB2"/>
    <w:rsid w:val="41E9396D"/>
    <w:rsid w:val="41F540C0"/>
    <w:rsid w:val="421C27EF"/>
    <w:rsid w:val="425B7F2A"/>
    <w:rsid w:val="42884BB0"/>
    <w:rsid w:val="433E2DD4"/>
    <w:rsid w:val="433E3844"/>
    <w:rsid w:val="43D16466"/>
    <w:rsid w:val="43F14D5A"/>
    <w:rsid w:val="43FB1735"/>
    <w:rsid w:val="440202B5"/>
    <w:rsid w:val="441A096E"/>
    <w:rsid w:val="44304114"/>
    <w:rsid w:val="44836E6A"/>
    <w:rsid w:val="44CC7EEF"/>
    <w:rsid w:val="456D3FD7"/>
    <w:rsid w:val="45A32084"/>
    <w:rsid w:val="45BA32B5"/>
    <w:rsid w:val="46276812"/>
    <w:rsid w:val="46476EB4"/>
    <w:rsid w:val="46527064"/>
    <w:rsid w:val="465E7D59"/>
    <w:rsid w:val="46D85D5E"/>
    <w:rsid w:val="46F012F9"/>
    <w:rsid w:val="470F7109"/>
    <w:rsid w:val="474D28A0"/>
    <w:rsid w:val="475E44B5"/>
    <w:rsid w:val="47694C08"/>
    <w:rsid w:val="47FBE569"/>
    <w:rsid w:val="480D406B"/>
    <w:rsid w:val="48634CB8"/>
    <w:rsid w:val="486C2C02"/>
    <w:rsid w:val="48741AB6"/>
    <w:rsid w:val="48750C55"/>
    <w:rsid w:val="488A5754"/>
    <w:rsid w:val="48B07430"/>
    <w:rsid w:val="48E82C92"/>
    <w:rsid w:val="48EA37C7"/>
    <w:rsid w:val="49227764"/>
    <w:rsid w:val="492C413F"/>
    <w:rsid w:val="4942492D"/>
    <w:rsid w:val="497F1F6E"/>
    <w:rsid w:val="498A20B4"/>
    <w:rsid w:val="49BA0729"/>
    <w:rsid w:val="49DB1DED"/>
    <w:rsid w:val="49FB277C"/>
    <w:rsid w:val="4A085407"/>
    <w:rsid w:val="4A10040E"/>
    <w:rsid w:val="4A6A3171"/>
    <w:rsid w:val="4A876179"/>
    <w:rsid w:val="4A8939EB"/>
    <w:rsid w:val="4B9A5419"/>
    <w:rsid w:val="4C162935"/>
    <w:rsid w:val="4C592E7C"/>
    <w:rsid w:val="4C854292"/>
    <w:rsid w:val="4D720CBA"/>
    <w:rsid w:val="4DB109FE"/>
    <w:rsid w:val="4DF66925"/>
    <w:rsid w:val="4E685C19"/>
    <w:rsid w:val="4E766588"/>
    <w:rsid w:val="4E911232"/>
    <w:rsid w:val="4EC2357B"/>
    <w:rsid w:val="4EF9534E"/>
    <w:rsid w:val="4F485DD8"/>
    <w:rsid w:val="4F73414E"/>
    <w:rsid w:val="4F9667B6"/>
    <w:rsid w:val="503E785E"/>
    <w:rsid w:val="50AD025B"/>
    <w:rsid w:val="51125110"/>
    <w:rsid w:val="513960F3"/>
    <w:rsid w:val="515537A7"/>
    <w:rsid w:val="5195191C"/>
    <w:rsid w:val="51A74CAA"/>
    <w:rsid w:val="51C274D5"/>
    <w:rsid w:val="521E6A98"/>
    <w:rsid w:val="52712C0C"/>
    <w:rsid w:val="529F1BC8"/>
    <w:rsid w:val="52B4142D"/>
    <w:rsid w:val="52B60DE2"/>
    <w:rsid w:val="53165C44"/>
    <w:rsid w:val="53452EE6"/>
    <w:rsid w:val="53582700"/>
    <w:rsid w:val="535C0DAC"/>
    <w:rsid w:val="53882B03"/>
    <w:rsid w:val="53A0797D"/>
    <w:rsid w:val="53DB7A28"/>
    <w:rsid w:val="54D16921"/>
    <w:rsid w:val="54EA55DA"/>
    <w:rsid w:val="551E4813"/>
    <w:rsid w:val="55443F3A"/>
    <w:rsid w:val="55823A64"/>
    <w:rsid w:val="55AD301D"/>
    <w:rsid w:val="55BA3A1C"/>
    <w:rsid w:val="55F14746"/>
    <w:rsid w:val="56664956"/>
    <w:rsid w:val="5675326A"/>
    <w:rsid w:val="569C2F3C"/>
    <w:rsid w:val="56FE6658"/>
    <w:rsid w:val="57012206"/>
    <w:rsid w:val="571359C9"/>
    <w:rsid w:val="5728063B"/>
    <w:rsid w:val="578177A4"/>
    <w:rsid w:val="57AD55DD"/>
    <w:rsid w:val="57D0021B"/>
    <w:rsid w:val="57FDAF9A"/>
    <w:rsid w:val="58405511"/>
    <w:rsid w:val="58501BF8"/>
    <w:rsid w:val="586669B3"/>
    <w:rsid w:val="58711B6E"/>
    <w:rsid w:val="588F6FE2"/>
    <w:rsid w:val="58BD18CB"/>
    <w:rsid w:val="58F046FE"/>
    <w:rsid w:val="590D1897"/>
    <w:rsid w:val="59952E2F"/>
    <w:rsid w:val="59C208D3"/>
    <w:rsid w:val="5A3572F7"/>
    <w:rsid w:val="5A81564E"/>
    <w:rsid w:val="5AA314BD"/>
    <w:rsid w:val="5AAC584A"/>
    <w:rsid w:val="5AC15D57"/>
    <w:rsid w:val="5AD4358A"/>
    <w:rsid w:val="5B405728"/>
    <w:rsid w:val="5BC82FDC"/>
    <w:rsid w:val="5C1A2683"/>
    <w:rsid w:val="5CDC7EFE"/>
    <w:rsid w:val="5D7B450C"/>
    <w:rsid w:val="5DC768A9"/>
    <w:rsid w:val="5DEF58CF"/>
    <w:rsid w:val="5E061885"/>
    <w:rsid w:val="5E072D15"/>
    <w:rsid w:val="5E3423A4"/>
    <w:rsid w:val="5EDA66BF"/>
    <w:rsid w:val="5EF10AD0"/>
    <w:rsid w:val="5F0D7E02"/>
    <w:rsid w:val="5F1162B8"/>
    <w:rsid w:val="5F221E14"/>
    <w:rsid w:val="5F357D99"/>
    <w:rsid w:val="602A71D2"/>
    <w:rsid w:val="60327DC5"/>
    <w:rsid w:val="608A7C71"/>
    <w:rsid w:val="60CE5FAF"/>
    <w:rsid w:val="60E05AE3"/>
    <w:rsid w:val="610E2650"/>
    <w:rsid w:val="613805BE"/>
    <w:rsid w:val="616E1341"/>
    <w:rsid w:val="6214159D"/>
    <w:rsid w:val="62257C51"/>
    <w:rsid w:val="62353C0D"/>
    <w:rsid w:val="628C5A67"/>
    <w:rsid w:val="62976675"/>
    <w:rsid w:val="62987A57"/>
    <w:rsid w:val="62DD22DA"/>
    <w:rsid w:val="62DD3991"/>
    <w:rsid w:val="637D6A06"/>
    <w:rsid w:val="6381535B"/>
    <w:rsid w:val="63F86B50"/>
    <w:rsid w:val="63FA510E"/>
    <w:rsid w:val="646821CF"/>
    <w:rsid w:val="646E7E93"/>
    <w:rsid w:val="648570CD"/>
    <w:rsid w:val="64EB0C61"/>
    <w:rsid w:val="650A51C4"/>
    <w:rsid w:val="65244241"/>
    <w:rsid w:val="65352146"/>
    <w:rsid w:val="65404A62"/>
    <w:rsid w:val="657F1AEF"/>
    <w:rsid w:val="65D8147F"/>
    <w:rsid w:val="65F91B21"/>
    <w:rsid w:val="660B2197"/>
    <w:rsid w:val="66106E6A"/>
    <w:rsid w:val="663F32AC"/>
    <w:rsid w:val="664D59C9"/>
    <w:rsid w:val="664E34EF"/>
    <w:rsid w:val="666845B1"/>
    <w:rsid w:val="66B10793"/>
    <w:rsid w:val="66C36B6E"/>
    <w:rsid w:val="66CB5177"/>
    <w:rsid w:val="66E47413"/>
    <w:rsid w:val="67087B42"/>
    <w:rsid w:val="678F7BAC"/>
    <w:rsid w:val="68705D4F"/>
    <w:rsid w:val="68C61A62"/>
    <w:rsid w:val="68E92303"/>
    <w:rsid w:val="6957244E"/>
    <w:rsid w:val="699C7FD7"/>
    <w:rsid w:val="69AB096A"/>
    <w:rsid w:val="69EB1780"/>
    <w:rsid w:val="6A042842"/>
    <w:rsid w:val="6A1033F9"/>
    <w:rsid w:val="6A8F4802"/>
    <w:rsid w:val="6A914E5B"/>
    <w:rsid w:val="6AD21B9D"/>
    <w:rsid w:val="6B0B3A32"/>
    <w:rsid w:val="6B92064C"/>
    <w:rsid w:val="6B9B2D32"/>
    <w:rsid w:val="6C6E6DCF"/>
    <w:rsid w:val="6C84133C"/>
    <w:rsid w:val="6CD00DB1"/>
    <w:rsid w:val="6CEE3336"/>
    <w:rsid w:val="6D9E287B"/>
    <w:rsid w:val="6DAB2C8A"/>
    <w:rsid w:val="6DB620A5"/>
    <w:rsid w:val="6DCD6A57"/>
    <w:rsid w:val="6DE01422"/>
    <w:rsid w:val="6E0B5CA1"/>
    <w:rsid w:val="6E0E1EE1"/>
    <w:rsid w:val="6E3D4575"/>
    <w:rsid w:val="6E3D60A0"/>
    <w:rsid w:val="6EA11CAE"/>
    <w:rsid w:val="6EA14B04"/>
    <w:rsid w:val="6EE41E55"/>
    <w:rsid w:val="6EE92007"/>
    <w:rsid w:val="6F0A7FDF"/>
    <w:rsid w:val="6F177B94"/>
    <w:rsid w:val="6F2B67CD"/>
    <w:rsid w:val="6F6A54D1"/>
    <w:rsid w:val="6F873796"/>
    <w:rsid w:val="6F8B1310"/>
    <w:rsid w:val="7038808C"/>
    <w:rsid w:val="708C31A7"/>
    <w:rsid w:val="709E387E"/>
    <w:rsid w:val="70E46F2A"/>
    <w:rsid w:val="70F9737B"/>
    <w:rsid w:val="71140864"/>
    <w:rsid w:val="71491BB5"/>
    <w:rsid w:val="71673246"/>
    <w:rsid w:val="71972D4F"/>
    <w:rsid w:val="71B11502"/>
    <w:rsid w:val="71D2357D"/>
    <w:rsid w:val="71D376CA"/>
    <w:rsid w:val="71FB2C7D"/>
    <w:rsid w:val="720E0C2B"/>
    <w:rsid w:val="72B733E3"/>
    <w:rsid w:val="72C62D8B"/>
    <w:rsid w:val="72CD2E2D"/>
    <w:rsid w:val="72D95705"/>
    <w:rsid w:val="732E7237"/>
    <w:rsid w:val="73441F01"/>
    <w:rsid w:val="734463A5"/>
    <w:rsid w:val="735FDFD4"/>
    <w:rsid w:val="73724CC1"/>
    <w:rsid w:val="73742537"/>
    <w:rsid w:val="73A207A2"/>
    <w:rsid w:val="73BC6D5C"/>
    <w:rsid w:val="743A564E"/>
    <w:rsid w:val="744877CF"/>
    <w:rsid w:val="74566F42"/>
    <w:rsid w:val="74C22CA9"/>
    <w:rsid w:val="74DFD448"/>
    <w:rsid w:val="74E241C7"/>
    <w:rsid w:val="74E25E76"/>
    <w:rsid w:val="75D40E27"/>
    <w:rsid w:val="75E7182F"/>
    <w:rsid w:val="760D126D"/>
    <w:rsid w:val="76171CE3"/>
    <w:rsid w:val="76292AA4"/>
    <w:rsid w:val="768052EC"/>
    <w:rsid w:val="76CD04E1"/>
    <w:rsid w:val="77334767"/>
    <w:rsid w:val="7777414E"/>
    <w:rsid w:val="77E10C8E"/>
    <w:rsid w:val="77EA751B"/>
    <w:rsid w:val="77FA3F62"/>
    <w:rsid w:val="785E75C1"/>
    <w:rsid w:val="78862C51"/>
    <w:rsid w:val="78B42ACA"/>
    <w:rsid w:val="78FE3A7B"/>
    <w:rsid w:val="78FF6FF6"/>
    <w:rsid w:val="79041559"/>
    <w:rsid w:val="7904460D"/>
    <w:rsid w:val="79366790"/>
    <w:rsid w:val="7948475E"/>
    <w:rsid w:val="79BF6786"/>
    <w:rsid w:val="7A066163"/>
    <w:rsid w:val="7A1C374A"/>
    <w:rsid w:val="7A22339A"/>
    <w:rsid w:val="7A826D97"/>
    <w:rsid w:val="7A864C0E"/>
    <w:rsid w:val="7AE1082E"/>
    <w:rsid w:val="7AE17DD5"/>
    <w:rsid w:val="7AFF4BE4"/>
    <w:rsid w:val="7B243EBA"/>
    <w:rsid w:val="7B6018A2"/>
    <w:rsid w:val="7BC04922"/>
    <w:rsid w:val="7BF96578"/>
    <w:rsid w:val="7C044924"/>
    <w:rsid w:val="7C3172AB"/>
    <w:rsid w:val="7C332BD8"/>
    <w:rsid w:val="7C523471"/>
    <w:rsid w:val="7C9E7B4B"/>
    <w:rsid w:val="7CB400F8"/>
    <w:rsid w:val="7D07647A"/>
    <w:rsid w:val="7D14035D"/>
    <w:rsid w:val="7D913E2C"/>
    <w:rsid w:val="7DE101EE"/>
    <w:rsid w:val="7E201134"/>
    <w:rsid w:val="7E2272E3"/>
    <w:rsid w:val="7EBB16E1"/>
    <w:rsid w:val="7F517E80"/>
    <w:rsid w:val="7FC98250"/>
    <w:rsid w:val="7FD61F5C"/>
    <w:rsid w:val="7FFE5935"/>
    <w:rsid w:val="8EEF521B"/>
    <w:rsid w:val="BBF705B7"/>
    <w:rsid w:val="BE7EBD27"/>
    <w:rsid w:val="BE7FCB13"/>
    <w:rsid w:val="C9FF71C5"/>
    <w:rsid w:val="D5EEBA86"/>
    <w:rsid w:val="D73E738B"/>
    <w:rsid w:val="DBF601DB"/>
    <w:rsid w:val="DBFB6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ind w:firstLine="280" w:firstLineChars="100"/>
    </w:pPr>
    <w:rPr>
      <w:rFonts w:hint="eastAsia" w:eastAsia="黑体"/>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1421</Words>
  <Characters>1837</Characters>
  <Lines>48</Lines>
  <Paragraphs>13</Paragraphs>
  <TotalTime>35</TotalTime>
  <ScaleCrop>false</ScaleCrop>
  <LinksUpToDate>false</LinksUpToDate>
  <CharactersWithSpaces>1887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2024-01-09T03:18:00Z</dcterms:created>
  <dc:creator>王炜(部门内部人)</dc:creator>
  <cp:lastModifiedBy>左、右</cp:lastModifiedBy>
  <cp:lastPrinted>2026-02-27T10:09:48Z</cp:lastPrinted>
  <dcterms:modified xsi:type="dcterms:W3CDTF">2026-02-27T10:17:02Z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EF4FFD00D7524DB3918C8B192A11672F</vt:lpwstr>
  </property>
  <property fmtid="{D5CDD505-2E9C-101B-9397-08002B2CF9AE}" pid="4" name="KSOTemplateDocerSaveRecord">
    <vt:lpwstr>eyJoZGlkIjoiMDQ0NjQ3NWI5ZTNmNjAxZjk0NDhiMjEzNTk1YjJjZjkiLCJ1c2VySWQiOiIxOTI5NTUzNTcifQ==</vt:lpwstr>
  </property>
</Properties>
</file>