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40" w:firstLineChars="200"/>
        <w:jc w:val="center"/>
        <w:rPr>
          <w:rFonts w:ascii="仿宋_GB2312" w:eastAsia="仿宋_GB2312"/>
          <w:sz w:val="32"/>
          <w:szCs w:val="32"/>
        </w:rPr>
      </w:pPr>
    </w:p>
    <w:p>
      <w:pPr>
        <w:spacing w:line="576" w:lineRule="exact"/>
        <w:ind w:firstLine="640" w:firstLineChars="200"/>
        <w:jc w:val="center"/>
        <w:rPr>
          <w:rFonts w:ascii="仿宋_GB2312" w:eastAsia="仿宋_GB2312"/>
          <w:sz w:val="32"/>
          <w:szCs w:val="32"/>
        </w:rPr>
      </w:pPr>
    </w:p>
    <w:p>
      <w:pPr>
        <w:spacing w:line="576" w:lineRule="exact"/>
        <w:ind w:firstLine="640" w:firstLineChars="200"/>
        <w:jc w:val="center"/>
        <w:rPr>
          <w:rFonts w:ascii="仿宋_GB2312" w:eastAsia="仿宋_GB2312"/>
          <w:sz w:val="32"/>
          <w:szCs w:val="32"/>
        </w:rPr>
      </w:pPr>
    </w:p>
    <w:p>
      <w:pPr>
        <w:spacing w:line="576" w:lineRule="exact"/>
        <w:ind w:firstLine="640" w:firstLineChars="200"/>
        <w:jc w:val="center"/>
        <w:rPr>
          <w:rFonts w:ascii="仿宋_GB2312" w:eastAsia="仿宋_GB2312"/>
          <w:sz w:val="32"/>
          <w:szCs w:val="32"/>
        </w:rPr>
      </w:pPr>
    </w:p>
    <w:p>
      <w:pPr>
        <w:spacing w:line="576" w:lineRule="exact"/>
        <w:jc w:val="center"/>
        <w:rPr>
          <w:rFonts w:ascii="仿宋_GB2312" w:eastAsia="仿宋_GB2312"/>
          <w:sz w:val="32"/>
          <w:szCs w:val="32"/>
        </w:rPr>
      </w:pPr>
      <w:r>
        <w:rPr>
          <w:rFonts w:hint="eastAsia" w:ascii="仿宋_GB2312" w:eastAsia="仿宋_GB2312"/>
          <w:sz w:val="32"/>
          <w:szCs w:val="32"/>
        </w:rPr>
        <w:t>东区政办〔2017〕118号</w:t>
      </w:r>
    </w:p>
    <w:p>
      <w:pPr>
        <w:spacing w:line="576" w:lineRule="exact"/>
        <w:ind w:firstLine="640" w:firstLineChars="200"/>
        <w:jc w:val="center"/>
        <w:rPr>
          <w:rFonts w:ascii="仿宋_GB2312" w:hAnsi="华文中宋" w:eastAsia="仿宋_GB2312" w:cs="宋体"/>
          <w:bCs/>
          <w:sz w:val="32"/>
          <w:szCs w:val="32"/>
        </w:rPr>
      </w:pPr>
    </w:p>
    <w:p>
      <w:pPr>
        <w:spacing w:line="576" w:lineRule="exact"/>
        <w:jc w:val="center"/>
        <w:rPr>
          <w:rFonts w:ascii="方正小标宋简体" w:hAnsi="华文中宋" w:eastAsia="方正小标宋简体" w:cs="宋体"/>
          <w:bCs/>
          <w:sz w:val="44"/>
          <w:szCs w:val="44"/>
        </w:rPr>
      </w:pPr>
      <w:r>
        <w:rPr>
          <w:rFonts w:hint="eastAsia" w:ascii="方正小标宋简体" w:hAnsi="华文中宋" w:eastAsia="方正小标宋简体" w:cs="宋体"/>
          <w:bCs/>
          <w:sz w:val="44"/>
          <w:szCs w:val="44"/>
        </w:rPr>
        <w:t>西宁市城东区人民政府办公室</w:t>
      </w:r>
    </w:p>
    <w:p>
      <w:pPr>
        <w:spacing w:line="576" w:lineRule="exact"/>
        <w:jc w:val="center"/>
        <w:rPr>
          <w:rFonts w:ascii="方正小标宋简体" w:hAnsi="华文中宋" w:eastAsia="方正小标宋简体" w:cs="宋体"/>
          <w:bCs/>
          <w:sz w:val="44"/>
          <w:szCs w:val="44"/>
        </w:rPr>
      </w:pPr>
      <w:r>
        <w:rPr>
          <w:rFonts w:hint="eastAsia" w:ascii="方正小标宋简体" w:hAnsi="华文中宋" w:eastAsia="方正小标宋简体" w:cs="宋体"/>
          <w:bCs/>
          <w:sz w:val="44"/>
          <w:szCs w:val="44"/>
        </w:rPr>
        <w:t>关于印发李志坚同志在贯彻落实“四个扎扎实实”重大要求工作推进会上的讲话的</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通知</w:t>
      </w:r>
    </w:p>
    <w:p>
      <w:pPr>
        <w:spacing w:line="576" w:lineRule="exact"/>
        <w:ind w:firstLine="640" w:firstLineChars="200"/>
        <w:jc w:val="center"/>
        <w:rPr>
          <w:rFonts w:ascii="仿宋_GB2312" w:hAnsi="华文中宋" w:eastAsia="仿宋_GB2312" w:cs="宋体"/>
          <w:bCs/>
          <w:sz w:val="32"/>
          <w:szCs w:val="32"/>
        </w:rPr>
      </w:pPr>
    </w:p>
    <w:p>
      <w:pPr>
        <w:spacing w:line="576" w:lineRule="exact"/>
        <w:ind w:firstLine="640" w:firstLineChars="200"/>
        <w:jc w:val="center"/>
        <w:rPr>
          <w:rFonts w:ascii="仿宋_GB2312" w:hAnsi="华文中宋" w:eastAsia="仿宋_GB2312" w:cs="宋体"/>
          <w:bCs/>
          <w:sz w:val="32"/>
          <w:szCs w:val="32"/>
        </w:rPr>
      </w:pPr>
    </w:p>
    <w:p>
      <w:pPr>
        <w:spacing w:line="576" w:lineRule="exact"/>
        <w:rPr>
          <w:rFonts w:ascii="仿宋_GB2312" w:hAnsi="仿宋" w:eastAsia="仿宋_GB2312" w:cs="仿宋"/>
          <w:sz w:val="32"/>
          <w:szCs w:val="32"/>
        </w:rPr>
      </w:pPr>
      <w:r>
        <w:rPr>
          <w:rFonts w:hint="eastAsia" w:ascii="仿宋_GB2312" w:hAnsi="仿宋" w:eastAsia="仿宋_GB2312" w:cs="仿宋"/>
          <w:sz w:val="32"/>
          <w:szCs w:val="32"/>
        </w:rPr>
        <w:t>韵家口镇政府、各社区，区政府各部门：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现将李志坚同志在8月24日贯彻落实“四个扎扎实实”重大要求工作推进会上的讲话印发给你们，请各单位、各部门结合实际，抓好贯彻落实。</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ind w:firstLine="3840" w:firstLineChars="1200"/>
        <w:rPr>
          <w:rFonts w:ascii="仿宋_GB2312" w:hAnsi="仿宋" w:eastAsia="仿宋_GB2312" w:cs="仿宋"/>
          <w:sz w:val="32"/>
          <w:szCs w:val="32"/>
        </w:rPr>
      </w:pPr>
      <w:r>
        <w:rPr>
          <w:rFonts w:hint="eastAsia" w:ascii="仿宋_GB2312" w:eastAsia="仿宋_GB2312"/>
          <w:sz w:val="32"/>
          <w:szCs w:val="32"/>
        </w:rPr>
        <w:t>西宁市城东区人民政府办公室</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2017年8月28日</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在贯彻落实“四个扎扎实实”重大要求</w:t>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工作推进会上的讲话</w:t>
      </w:r>
    </w:p>
    <w:p>
      <w:pPr>
        <w:spacing w:line="576" w:lineRule="exact"/>
        <w:jc w:val="center"/>
        <w:rPr>
          <w:rFonts w:ascii="Times New Roman" w:hAnsi="Times New Roman" w:eastAsia="楷体_GB2312" w:cs="楷体_GB2312"/>
          <w:b/>
          <w:bCs/>
          <w:sz w:val="30"/>
          <w:szCs w:val="30"/>
        </w:rPr>
      </w:pPr>
      <w:r>
        <w:rPr>
          <w:rFonts w:hint="eastAsia" w:ascii="Times New Roman" w:hAnsi="Times New Roman" w:eastAsia="楷体_GB2312" w:cs="楷体_GB2312"/>
          <w:b/>
          <w:bCs/>
          <w:sz w:val="30"/>
          <w:szCs w:val="30"/>
        </w:rPr>
        <w:t>区委副书记、区政府区长  李志坚</w:t>
      </w:r>
    </w:p>
    <w:p>
      <w:pPr>
        <w:spacing w:line="576" w:lineRule="exact"/>
        <w:jc w:val="center"/>
        <w:rPr>
          <w:rFonts w:ascii="Times New Roman" w:hAnsi="Times New Roman" w:eastAsia="仿宋_GB2312" w:cs="楷体_GB2312"/>
          <w:bCs/>
          <w:sz w:val="32"/>
          <w:szCs w:val="32"/>
        </w:rPr>
      </w:pPr>
      <w:r>
        <w:rPr>
          <w:rFonts w:hint="eastAsia" w:ascii="Times New Roman" w:hAnsi="Times New Roman" w:eastAsia="仿宋_GB2312" w:cs="楷体_GB2312"/>
          <w:bCs/>
          <w:sz w:val="32"/>
          <w:szCs w:val="32"/>
        </w:rPr>
        <w:t>（2017年8月24日，根据录音整理）</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r>
        <w:rPr>
          <w:rFonts w:hint="eastAsia" w:ascii="Times New Roman" w:hAnsi="Times New Roman" w:eastAsia="仿宋_GB2312"/>
          <w:sz w:val="32"/>
          <w:szCs w:val="32"/>
        </w:rPr>
        <w:t>同志们：</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今天，区委区政府组织召开落实“四个扎扎实实”重大要求工作推进会，主要目的是贯彻落实省市“四个扎扎实实”重大要求座谈会精神，</w:t>
      </w:r>
      <w:r>
        <w:rPr>
          <w:rFonts w:hint="eastAsia" w:ascii="Times New Roman" w:hAnsi="Times New Roman" w:eastAsia="仿宋_GB2312"/>
          <w:color w:val="000000"/>
          <w:sz w:val="32"/>
          <w:szCs w:val="32"/>
        </w:rPr>
        <w:t>再鼓干劲，再添措施，确保全面完成全年目标任务</w:t>
      </w:r>
      <w:r>
        <w:rPr>
          <w:rFonts w:hint="eastAsia" w:ascii="Times New Roman" w:hAnsi="Times New Roman" w:eastAsia="仿宋_GB2312"/>
          <w:sz w:val="32"/>
          <w:szCs w:val="32"/>
        </w:rPr>
        <w:t>。稍后，明星书记还要作重要讲话，大家一定要认真领会、抓好落实。下面，我就落实“四个扎扎实实”重大要求工作有关情况讲几点意见。</w:t>
      </w:r>
    </w:p>
    <w:p>
      <w:pPr>
        <w:widowControl/>
        <w:spacing w:line="576" w:lineRule="exact"/>
        <w:ind w:firstLine="640" w:firstLineChars="200"/>
        <w:rPr>
          <w:rFonts w:ascii="Times New Roman" w:hAnsi="Times New Roman" w:eastAsia="仿宋_GB2312" w:cs="仿宋_GB2312"/>
          <w:sz w:val="32"/>
        </w:rPr>
      </w:pPr>
      <w:r>
        <w:rPr>
          <w:rFonts w:hint="eastAsia" w:ascii="Times New Roman" w:hAnsi="Times New Roman" w:eastAsia="黑体"/>
          <w:sz w:val="32"/>
          <w:szCs w:val="32"/>
        </w:rPr>
        <w:t>一、全力推动落实“四个扎扎实实”取得新进展。</w:t>
      </w:r>
      <w:r>
        <w:rPr>
          <w:rFonts w:hint="eastAsia" w:ascii="Times New Roman" w:hAnsi="Times New Roman" w:eastAsia="楷体_GB2312"/>
          <w:b/>
          <w:sz w:val="32"/>
        </w:rPr>
        <w:t>经济运行总体平稳，稳中有进。</w:t>
      </w:r>
      <w:r>
        <w:rPr>
          <w:rFonts w:hint="eastAsia" w:ascii="Times New Roman" w:hAnsi="Times New Roman" w:eastAsia="仿宋_GB2312"/>
          <w:sz w:val="32"/>
          <w:szCs w:val="32"/>
        </w:rPr>
        <w:t>今年以来，全区上下认真贯彻落实中央及省、市的各项决策部署，围绕年初确定的各项目标任务，创新举措，攻坚克难，扎实工作，</w:t>
      </w:r>
      <w:r>
        <w:rPr>
          <w:rFonts w:hint="eastAsia" w:ascii="Times New Roman" w:hAnsi="Times New Roman" w:eastAsia="仿宋_GB2312"/>
          <w:sz w:val="32"/>
        </w:rPr>
        <w:t>全区</w:t>
      </w:r>
      <w:r>
        <w:rPr>
          <w:rFonts w:hint="eastAsia" w:ascii="Times New Roman" w:hAnsi="Times New Roman" w:eastAsia="仿宋_GB2312"/>
          <w:sz w:val="32"/>
          <w:szCs w:val="32"/>
        </w:rPr>
        <w:t>经济运行总体平稳。1-7月份，</w:t>
      </w:r>
      <w:r>
        <w:rPr>
          <w:rFonts w:ascii="Times New Roman" w:hAnsi="Times New Roman" w:eastAsia="仿宋_GB2312"/>
          <w:sz w:val="32"/>
        </w:rPr>
        <w:t>实现地区生产总值</w:t>
      </w:r>
      <w:r>
        <w:rPr>
          <w:rFonts w:hint="eastAsia" w:ascii="Times New Roman" w:hAnsi="Times New Roman" w:eastAsia="仿宋_GB2312"/>
          <w:sz w:val="32"/>
        </w:rPr>
        <w:t>134.15</w:t>
      </w:r>
      <w:r>
        <w:rPr>
          <w:rFonts w:ascii="Times New Roman" w:hAnsi="Times New Roman" w:eastAsia="仿宋_GB2312"/>
          <w:sz w:val="32"/>
        </w:rPr>
        <w:t>亿元，同比增长</w:t>
      </w:r>
      <w:r>
        <w:rPr>
          <w:rFonts w:hint="eastAsia" w:ascii="Times New Roman" w:hAnsi="Times New Roman" w:eastAsia="仿宋_GB2312"/>
          <w:sz w:val="32"/>
        </w:rPr>
        <w:t>12.3</w:t>
      </w:r>
      <w:r>
        <w:rPr>
          <w:rFonts w:ascii="Times New Roman" w:hAnsi="Times New Roman" w:eastAsia="仿宋_GB2312"/>
          <w:sz w:val="32"/>
        </w:rPr>
        <w:t>%；完成固定资产投资</w:t>
      </w:r>
      <w:r>
        <w:rPr>
          <w:rFonts w:hint="eastAsia" w:ascii="Times New Roman" w:hAnsi="Times New Roman" w:eastAsia="仿宋_GB2312"/>
          <w:sz w:val="32"/>
        </w:rPr>
        <w:t>51.57</w:t>
      </w:r>
      <w:r>
        <w:rPr>
          <w:rFonts w:ascii="Times New Roman" w:hAnsi="Times New Roman" w:eastAsia="仿宋_GB2312"/>
          <w:sz w:val="32"/>
        </w:rPr>
        <w:t>亿元，同比增长</w:t>
      </w:r>
      <w:r>
        <w:rPr>
          <w:rFonts w:hint="eastAsia" w:ascii="Times New Roman" w:hAnsi="Times New Roman" w:eastAsia="仿宋_GB2312"/>
          <w:sz w:val="32"/>
        </w:rPr>
        <w:t>16</w:t>
      </w:r>
      <w:r>
        <w:rPr>
          <w:rFonts w:ascii="Times New Roman" w:hAnsi="Times New Roman" w:eastAsia="仿宋_GB2312"/>
          <w:sz w:val="32"/>
        </w:rPr>
        <w:t>%；完成公共财政预算收入</w:t>
      </w:r>
      <w:r>
        <w:rPr>
          <w:rFonts w:hint="eastAsia" w:ascii="Times New Roman" w:hAnsi="Times New Roman" w:eastAsia="仿宋_GB2312"/>
          <w:sz w:val="32"/>
        </w:rPr>
        <w:t>3.23亿</w:t>
      </w:r>
      <w:r>
        <w:rPr>
          <w:rFonts w:ascii="Times New Roman" w:hAnsi="Times New Roman" w:eastAsia="仿宋_GB2312"/>
          <w:sz w:val="32"/>
        </w:rPr>
        <w:t>元</w:t>
      </w:r>
      <w:r>
        <w:rPr>
          <w:rFonts w:hint="eastAsia" w:ascii="Times New Roman" w:hAnsi="Times New Roman" w:eastAsia="仿宋_GB2312"/>
          <w:sz w:val="32"/>
        </w:rPr>
        <w:t>，完成地方公共财政预算支出8.81亿元</w:t>
      </w:r>
      <w:r>
        <w:rPr>
          <w:rFonts w:ascii="Times New Roman" w:hAnsi="Times New Roman" w:eastAsia="仿宋_GB2312"/>
          <w:sz w:val="32"/>
          <w:szCs w:val="32"/>
        </w:rPr>
        <w:t>；</w:t>
      </w:r>
      <w:r>
        <w:rPr>
          <w:rFonts w:ascii="Times New Roman" w:hAnsi="Times New Roman" w:eastAsia="仿宋_GB2312"/>
          <w:sz w:val="32"/>
        </w:rPr>
        <w:t>实现社会消费品零售总额</w:t>
      </w:r>
      <w:r>
        <w:rPr>
          <w:rFonts w:hint="eastAsia" w:ascii="Times New Roman" w:hAnsi="Times New Roman" w:eastAsia="仿宋_GB2312"/>
          <w:sz w:val="32"/>
        </w:rPr>
        <w:t>56.54</w:t>
      </w:r>
      <w:r>
        <w:rPr>
          <w:rFonts w:ascii="Times New Roman" w:hAnsi="Times New Roman" w:eastAsia="仿宋_GB2312"/>
          <w:sz w:val="32"/>
        </w:rPr>
        <w:t>亿元，同比增长10</w:t>
      </w:r>
      <w:r>
        <w:rPr>
          <w:rFonts w:hint="eastAsia" w:ascii="Times New Roman" w:hAnsi="Times New Roman" w:eastAsia="仿宋_GB2312"/>
          <w:sz w:val="32"/>
        </w:rPr>
        <w:t>.2</w:t>
      </w:r>
      <w:r>
        <w:rPr>
          <w:rFonts w:ascii="Times New Roman" w:hAnsi="Times New Roman" w:eastAsia="仿宋_GB2312"/>
          <w:sz w:val="32"/>
        </w:rPr>
        <w:t>%；</w:t>
      </w:r>
      <w:r>
        <w:rPr>
          <w:rFonts w:hint="eastAsia" w:ascii="Times New Roman" w:hAnsi="Times New Roman" w:eastAsia="仿宋_GB2312"/>
          <w:sz w:val="32"/>
        </w:rPr>
        <w:t>实现全体居民可支配收入13758元，同比增长9.2%，其中，城镇居民人均可支配收入13827元，同比增长9.2%，农村居民可支配收入7401元，同比增长8.7%，各项工作取得显著进展。主要表现在：项目工作不断规范，建设进度持续加快。修订完善《西宁市城东区政府性投资项目管理办法（试行）》，制定印发《关于城东区县级领导干部协调联系2017年重点建设项目的通知》等文件，加强项目运行管理，全力开展“百日攻坚”“会战黄金季”行动，全区133项重点项目，截止目前，开（复）工110项，开（复）工率为82.7%，完成投资26.5亿元。康南路、城东区消防二站、城东区数字化综合城市管理信息系统二期等一批政府投资项目开工建设，海亮大都汇、青海汇鑫集散中心、路家庄新村二期等社会投资项目进展顺利，绿色产业园区工作不断推进。协调中发源二期项目取得新进展，积极争取资金，实施大园山片区棚户区改造项目。招商引资力度不断加大，区委区政府主要领导带队外出招商，积极推进恒大、碧桂园、深圳机场公司、居然之家等国内知名企业入驻，1-7月实现招商引资到位资金20.87亿元，其中省外到位资金7.9亿元。全力开展“青洽会”、“城洽会”参会参展，加大文化旅游、基</w:t>
      </w:r>
      <w:r>
        <w:rPr>
          <w:rFonts w:hint="eastAsia" w:ascii="Times New Roman" w:hAnsi="Times New Roman" w:eastAsia="仿宋_GB2312" w:cs="仿宋_GB2312"/>
          <w:sz w:val="32"/>
        </w:rPr>
        <w:t>础设施建设及房地产项目筛选包装及推介洽谈，“青洽会”、“城洽会”签约金额达31亿元。</w:t>
      </w:r>
      <w:r>
        <w:rPr>
          <w:rFonts w:hint="eastAsia" w:ascii="Times New Roman" w:hAnsi="Times New Roman" w:eastAsia="仿宋_GB2312" w:cs="仿宋_GB2312"/>
          <w:b/>
          <w:sz w:val="32"/>
        </w:rPr>
        <w:t>生态治理力度加大，城区环境明显改善。</w:t>
      </w:r>
      <w:r>
        <w:rPr>
          <w:rFonts w:hint="eastAsia" w:ascii="Times New Roman" w:hAnsi="Times New Roman" w:eastAsia="仿宋_GB2312" w:cs="仿宋_GB2312"/>
          <w:sz w:val="32"/>
        </w:rPr>
        <w:t>深入贯彻市委市政府加快绿色发展的安排部署，出台《城东区打造绿色发展样板城市工作方案》，全面安排落实绿色发展各项工作任务。以国务院环保</w:t>
      </w:r>
      <w:r>
        <w:rPr>
          <w:rFonts w:hint="eastAsia" w:ascii="Times New Roman" w:hAnsi="Times New Roman" w:eastAsia="仿宋_GB2312" w:cs="仿宋_GB2312"/>
          <w:sz w:val="32"/>
          <w:lang w:val="en-US" w:eastAsia="zh-CN"/>
        </w:rPr>
        <w:t>督察</w:t>
      </w:r>
      <w:r>
        <w:rPr>
          <w:rFonts w:hint="eastAsia" w:ascii="Times New Roman" w:hAnsi="Times New Roman" w:eastAsia="仿宋_GB2312" w:cs="仿宋_GB2312"/>
          <w:sz w:val="32"/>
        </w:rPr>
        <w:t>为契机，全力开展环境综合治理，安排专项资金3000余万元，高标准、严要求开展省市环境保护</w:t>
      </w:r>
      <w:bookmarkStart w:id="1" w:name="_GoBack"/>
      <w:bookmarkEnd w:id="1"/>
      <w:r>
        <w:rPr>
          <w:rFonts w:hint="eastAsia" w:ascii="Times New Roman" w:hAnsi="Times New Roman" w:eastAsia="仿宋_GB2312" w:cs="仿宋_GB2312"/>
          <w:sz w:val="32"/>
        </w:rPr>
        <w:t>督察反馈问题整改工作，实施沙塘川河城东段环境综合治理、湟水河北岸破损护栏更换等整改项目，完成排污口整治13处，清查“散乱污”企业42家，全面清理搬迁禁养区养殖户22户；落实建筑工地“五个100%”要求，全面排查整改建筑工地89家；制定</w:t>
      </w:r>
      <w:r>
        <w:rPr>
          <w:rFonts w:hint="eastAsia" w:ascii="Times New Roman" w:hAnsi="Times New Roman" w:eastAsia="仿宋_GB2312" w:cs="仿宋_GB2312"/>
          <w:sz w:val="32"/>
          <w:szCs w:val="32"/>
        </w:rPr>
        <w:t>《城东区河道“河长制”管理工作实施方案》、</w:t>
      </w:r>
      <w:r>
        <w:rPr>
          <w:rFonts w:hint="eastAsia" w:ascii="Times New Roman" w:hAnsi="Times New Roman" w:eastAsia="仿宋_GB2312" w:cs="仿宋_GB2312"/>
          <w:sz w:val="32"/>
        </w:rPr>
        <w:t>《湟水河（城东段）排污情况巡查制度（试行）》，全力落实湟水河、沙塘川河城东段河道治理职责。同时，大力开展创城百日攻坚行动，加大城区基础设施、美化、绿化建设，完成湟中路、七一路、果洛路等破损道路修复、人行道护栏维修安装及城区盆花造景、花街营造、五色草景点建设工作等。</w:t>
      </w:r>
      <w:r>
        <w:rPr>
          <w:rFonts w:hint="eastAsia" w:ascii="Times New Roman" w:hAnsi="Times New Roman" w:eastAsia="仿宋_GB2312" w:cs="仿宋_GB2312"/>
          <w:b/>
          <w:sz w:val="32"/>
          <w:szCs w:val="32"/>
        </w:rPr>
        <w:t>民计民生有效保障，地区社会和谐稳定。</w:t>
      </w:r>
      <w:r>
        <w:rPr>
          <w:rFonts w:hint="eastAsia" w:ascii="Times New Roman" w:hAnsi="Times New Roman" w:eastAsia="仿宋_GB2312" w:cs="仿宋_GB2312"/>
          <w:sz w:val="32"/>
          <w:szCs w:val="32"/>
        </w:rPr>
        <w:t>完善精准帮扶工作机制，扎实落实《城东区加强城乡贫困人口帮扶的若干政策措施》，累计发放城乡困难群众低保金，各类救助、补贴等1700 余万元。建成全省首家“创客大学”，加大就业、创业帮扶，新增就业2869人、创业带动就业722人。加强教育软实力建设，挂牌成立“吴正宪工作站青海分站”。推进医疗卫生发展，制定出台《“健康东区2030”发展规划》。全面落实平抑物价各项举措，发放物价生活补贴126.9万元。全力督办推进民生工程办实事项目，年初确定的10大类25项民生工程项目进展顺利。</w:t>
      </w:r>
      <w:bookmarkStart w:id="0" w:name="baidusnap0"/>
      <w:bookmarkEnd w:id="0"/>
      <w:r>
        <w:rPr>
          <w:rFonts w:hint="eastAsia" w:ascii="Times New Roman" w:hAnsi="Times New Roman" w:eastAsia="仿宋_GB2312" w:cs="仿宋_GB2312"/>
          <w:sz w:val="32"/>
          <w:szCs w:val="32"/>
        </w:rPr>
        <w:t>同时，全面加强政务服务、政务公开、信访接待工作机制建设，妥善化解一批历史遗留信访老大难问题。</w:t>
      </w:r>
      <w:r>
        <w:rPr>
          <w:rFonts w:hint="eastAsia" w:ascii="Times New Roman" w:hAnsi="Times New Roman" w:eastAsia="仿宋_GB2312" w:cs="仿宋_GB2312"/>
          <w:kern w:val="0"/>
          <w:sz w:val="32"/>
          <w:szCs w:val="32"/>
        </w:rPr>
        <w:t>投入资金</w:t>
      </w:r>
      <w:r>
        <w:rPr>
          <w:rFonts w:hint="eastAsia" w:ascii="Times New Roman" w:hAnsi="Times New Roman" w:eastAsia="仿宋_GB2312" w:cs="仿宋_GB2312"/>
          <w:sz w:val="32"/>
          <w:szCs w:val="32"/>
        </w:rPr>
        <w:t>1079万元，全力开展安全生产隐患排查整治工作，</w:t>
      </w:r>
      <w:r>
        <w:rPr>
          <w:rFonts w:hint="eastAsia" w:ascii="Times New Roman" w:hAnsi="Times New Roman" w:eastAsia="仿宋_GB2312" w:cs="仿宋_GB2312"/>
          <w:kern w:val="0"/>
          <w:sz w:val="32"/>
          <w:szCs w:val="32"/>
        </w:rPr>
        <w:t>全面落实安全生产工作职责，</w:t>
      </w:r>
      <w:r>
        <w:rPr>
          <w:rFonts w:hint="eastAsia" w:ascii="Times New Roman" w:hAnsi="Times New Roman" w:eastAsia="仿宋_GB2312" w:cs="仿宋_GB2312"/>
          <w:sz w:val="32"/>
          <w:szCs w:val="32"/>
        </w:rPr>
        <w:t>全区安全生产形势持续稳定。</w:t>
      </w:r>
      <w:r>
        <w:rPr>
          <w:rFonts w:hint="eastAsia" w:ascii="Times New Roman" w:hAnsi="Times New Roman" w:eastAsia="仿宋_GB2312" w:cs="仿宋_GB2312"/>
          <w:b/>
          <w:sz w:val="32"/>
          <w:szCs w:val="32"/>
        </w:rPr>
        <w:t>改革创新持续深化，发展活力不断增强。</w:t>
      </w:r>
      <w:r>
        <w:rPr>
          <w:rFonts w:hint="eastAsia" w:ascii="Times New Roman" w:hAnsi="Times New Roman" w:eastAsia="仿宋_GB2312" w:cs="仿宋_GB2312"/>
          <w:bCs/>
          <w:sz w:val="32"/>
          <w:szCs w:val="32"/>
        </w:rPr>
        <w:t>深入推进供给侧结构性改革，实施华宝等企业生产线技术改造升级项目；淘汰落后产能，关闭西宁学青骨粉加工有限公司。</w:t>
      </w:r>
      <w:r>
        <w:rPr>
          <w:rFonts w:hint="eastAsia" w:ascii="Times New Roman" w:hAnsi="Times New Roman" w:eastAsia="仿宋_GB2312" w:cs="仿宋_GB2312"/>
          <w:sz w:val="32"/>
          <w:szCs w:val="32"/>
        </w:rPr>
        <w:t>全面深化“五证合一”，落实“多证合一，一照一码”改革措施，累计登记注册各类企业4823户、个体工商户19929户，</w:t>
      </w:r>
      <w:r>
        <w:rPr>
          <w:rFonts w:hint="eastAsia" w:ascii="Times New Roman" w:hAnsi="Times New Roman" w:eastAsia="仿宋_GB2312" w:cs="仿宋_GB2312"/>
          <w:bCs/>
          <w:sz w:val="32"/>
          <w:szCs w:val="32"/>
        </w:rPr>
        <w:t>新增小微企业768户。启动编制《城东区全域旅游发展规划》，加强旅游接待能力建设，推进旅游、文化融合发展，1-7月全区接待游客227万人次，实现旅游综合收入32.09亿元，比去年同期增长22%。</w:t>
      </w:r>
      <w:r>
        <w:rPr>
          <w:rFonts w:hint="eastAsia" w:ascii="Times New Roman" w:hAnsi="Times New Roman" w:eastAsia="仿宋_GB2312" w:cs="仿宋_GB2312"/>
          <w:sz w:val="32"/>
          <w:szCs w:val="32"/>
        </w:rPr>
        <w:t>推进城市管理行政执法体制改革，组建15支执法中队，在人员编制不变的情况下，实现执法力量下沉，初步形成了以城市管理、建设、安全生产、环境保护等领域为主的城市综合执法体系。公务用车、预算、医疗卫生等领域改革持续推进。</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在当前经济下行压力加大，创城、安全生产迎检、环保督</w:t>
      </w:r>
      <w:r>
        <w:rPr>
          <w:rFonts w:hint="eastAsia" w:ascii="Times New Roman" w:hAnsi="Times New Roman" w:eastAsia="仿宋_GB2312" w:cs="仿宋_GB2312"/>
          <w:sz w:val="32"/>
          <w:szCs w:val="32"/>
          <w:lang w:val="en-US" w:eastAsia="zh-CN"/>
        </w:rPr>
        <w:t>察</w:t>
      </w:r>
      <w:r>
        <w:rPr>
          <w:rFonts w:hint="eastAsia" w:ascii="Times New Roman" w:hAnsi="Times New Roman" w:eastAsia="仿宋_GB2312" w:cs="仿宋_GB2312"/>
          <w:sz w:val="32"/>
          <w:szCs w:val="32"/>
        </w:rPr>
        <w:t>等工作密集，各类工作千头万绪的情况下，取得这样的成绩，来之不易。各部门、各单位务必要继续保持干事创业的势头和信心，认真总结工作中取得成效、先进经验、工作方法，再接</w:t>
      </w:r>
      <w:r>
        <w:rPr>
          <w:rFonts w:hint="eastAsia" w:ascii="Times New Roman" w:hAnsi="Times New Roman" w:eastAsia="仿宋_GB2312"/>
          <w:sz w:val="32"/>
          <w:szCs w:val="32"/>
        </w:rPr>
        <w:t>再厉，全力以赴落实好各自的工作职责，确保圆满完成年度目标任务。</w:t>
      </w:r>
    </w:p>
    <w:p>
      <w:pPr>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黑体"/>
          <w:sz w:val="32"/>
          <w:szCs w:val="32"/>
        </w:rPr>
        <w:t>二、</w:t>
      </w:r>
      <w:r>
        <w:rPr>
          <w:rFonts w:hint="eastAsia" w:ascii="Times New Roman" w:hAnsi="Times New Roman" w:eastAsia="黑体"/>
          <w:color w:val="000000"/>
          <w:sz w:val="32"/>
          <w:szCs w:val="32"/>
        </w:rPr>
        <w:t>辩证把握经济运行形势。</w:t>
      </w:r>
      <w:r>
        <w:rPr>
          <w:rFonts w:hint="eastAsia" w:ascii="Times New Roman" w:hAnsi="Times New Roman" w:eastAsia="仿宋_GB2312"/>
          <w:sz w:val="32"/>
          <w:szCs w:val="32"/>
        </w:rPr>
        <w:t>尽管1-7月份，我们的工作取得了一定的成绩，但与市委市政府、区委的要求还存在一定的差距，经济运行中还存在一些突出的问题和困难，亟需我们进一步认识、分析、把握。</w:t>
      </w:r>
      <w:r>
        <w:rPr>
          <w:rFonts w:hint="eastAsia" w:ascii="Times New Roman" w:hAnsi="Times New Roman" w:eastAsia="仿宋_GB2312" w:cs="仿宋_GB2312"/>
          <w:b/>
          <w:sz w:val="32"/>
          <w:szCs w:val="32"/>
        </w:rPr>
        <w:t>从主要经济指标来看，</w:t>
      </w:r>
      <w:r>
        <w:rPr>
          <w:rFonts w:hint="eastAsia" w:ascii="Times New Roman" w:hAnsi="Times New Roman" w:eastAsia="仿宋_GB2312" w:cs="仿宋_GB2312"/>
          <w:sz w:val="32"/>
          <w:szCs w:val="32"/>
        </w:rPr>
        <w:t>地区生产总值增速12.3，低于市定目标0.2；第三产业增加值增速7.6，低于市定目标3.4；地方公共财政预算收入增速-20.1，低于市定目标29.1；地方公共财政预算支出增速-0.96；区属工业增加值-19.5，争取省市专项资金同比增加-31.6。</w:t>
      </w:r>
      <w:r>
        <w:rPr>
          <w:rFonts w:hint="eastAsia" w:ascii="Times New Roman" w:hAnsi="Times New Roman" w:eastAsia="仿宋_GB2312" w:cs="仿宋_GB2312"/>
          <w:b/>
          <w:sz w:val="32"/>
          <w:szCs w:val="32"/>
        </w:rPr>
        <w:t>从单项工作任务看，</w:t>
      </w:r>
      <w:r>
        <w:rPr>
          <w:rFonts w:hint="eastAsia" w:ascii="Times New Roman" w:hAnsi="Times New Roman" w:eastAsia="仿宋_GB2312" w:cs="仿宋_GB2312"/>
          <w:sz w:val="32"/>
          <w:szCs w:val="32"/>
        </w:rPr>
        <w:t>依法行政、畅通西宁、治污工作、信访工作、住房保障被市目标办提出预警，社会保障、卫生事业、城管工作、财政收入增速、市政设施管理养护、园林绿化工作排名四区最末。出现这些问题，既有客观因素，也有主观原因。</w:t>
      </w:r>
    </w:p>
    <w:p>
      <w:pPr>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客观来说，我们的经济运行中还存在一些突出的结构性问题。</w:t>
      </w:r>
      <w:r>
        <w:rPr>
          <w:rFonts w:hint="eastAsia" w:ascii="Times New Roman" w:hAnsi="Times New Roman" w:eastAsia="仿宋_GB2312" w:cs="仿宋_GB2312"/>
          <w:b/>
          <w:sz w:val="32"/>
          <w:szCs w:val="32"/>
        </w:rPr>
        <w:t>一是产业结构不尽合理。</w:t>
      </w:r>
      <w:r>
        <w:rPr>
          <w:rFonts w:hint="eastAsia" w:ascii="Times New Roman" w:hAnsi="Times New Roman" w:eastAsia="仿宋_GB2312" w:cs="仿宋_GB2312"/>
          <w:sz w:val="32"/>
          <w:szCs w:val="32"/>
        </w:rPr>
        <w:t>三次产业结构占比为0.05:59.81:40.14。第一产业持续萎缩，生态农业、观光农业发展严重滞后，现代农业与文化、旅游产业融合发展想法不多，融合度不高，融合水平较为低端。第二产业依赖度较高，东川工业园区工业占比较大，区属工业企业培育不足、发展能力低，小规模、分散化。第三产业发展结构不尽合理。金融、房地产占比重较大，旅游、信息服务等所占比重较小，新兴服务行业所占比例更低，传统商贸流通行业转型升级缓慢，支撑不足。</w:t>
      </w:r>
      <w:r>
        <w:rPr>
          <w:rFonts w:hint="eastAsia" w:ascii="Times New Roman" w:hAnsi="Times New Roman" w:eastAsia="仿宋_GB2312" w:cs="仿宋_GB2312"/>
          <w:b/>
          <w:sz w:val="32"/>
          <w:szCs w:val="32"/>
        </w:rPr>
        <w:t>二是投资结构不尽合理。</w:t>
      </w:r>
      <w:r>
        <w:rPr>
          <w:rFonts w:hint="eastAsia" w:ascii="Times New Roman" w:hAnsi="Times New Roman" w:eastAsia="仿宋_GB2312" w:cs="仿宋_GB2312"/>
          <w:sz w:val="32"/>
          <w:szCs w:val="32"/>
        </w:rPr>
        <w:t>房地产投资占比高，新兴产业、文化旅游产业等投资不足。同时，重点投资项目储备不足、不新，缺乏大项目投资支撑。在建项目70%以上为房地产开发项目，受征地拆迁、前期手续办理等因素影响，投资进度缓慢。固定资产投资，占全区70%以上投资的房地产行业，在当前房地产市场不景气的大环境下，投资者投资信心不足，加之房地产开发融资、相关手续的办理、土地征收等问题，投资难以落地。据不完全统计，目前全区还有10多个开发建设项目、近30个亿投资，因贷款融资、前期手续办理、规划调整、房屋征收等问题迟迟难以落地。</w:t>
      </w:r>
      <w:r>
        <w:rPr>
          <w:rFonts w:hint="eastAsia" w:ascii="Times New Roman" w:hAnsi="Times New Roman" w:eastAsia="仿宋_GB2312" w:cs="仿宋_GB2312"/>
          <w:b/>
          <w:sz w:val="32"/>
          <w:szCs w:val="32"/>
        </w:rPr>
        <w:t>三是财政收入结构单一</w:t>
      </w:r>
      <w:r>
        <w:rPr>
          <w:rFonts w:hint="eastAsia" w:ascii="Times New Roman" w:hAnsi="Times New Roman" w:eastAsia="仿宋_GB2312" w:cs="仿宋_GB2312"/>
          <w:sz w:val="32"/>
          <w:szCs w:val="32"/>
        </w:rPr>
        <w:t>。“营改增”等结构性减税影响明显，财政持续增收难，保工资、保运转、保稳定、保民生需求不断增加，财政收支矛盾日益加大。财政收入受2016年11月份“营改增”调整入库级次及退税的影响，去年同期基数较大，尽管上半年我们完成了绝对数的“时间过半、任务过半”，但根据统计口径测算，1-7月财政收入增速为负，排在四区最末。</w:t>
      </w:r>
      <w:r>
        <w:rPr>
          <w:rFonts w:hint="eastAsia" w:ascii="Times New Roman" w:hAnsi="Times New Roman" w:eastAsia="仿宋_GB2312" w:cs="仿宋_GB2312"/>
          <w:b/>
          <w:sz w:val="32"/>
          <w:szCs w:val="32"/>
        </w:rPr>
        <w:t>四是结构不合理造成区域经济受政策性影响较大。</w:t>
      </w:r>
      <w:r>
        <w:rPr>
          <w:rFonts w:hint="eastAsia" w:ascii="Times New Roman" w:hAnsi="Times New Roman" w:eastAsia="仿宋_GB2312" w:cs="仿宋_GB2312"/>
          <w:sz w:val="32"/>
          <w:szCs w:val="32"/>
        </w:rPr>
        <w:t>金融业作为我区第三产业各行业之首，今年以来，受人民币存贷余额增速下降影响，金融业增速明显回落。上半年全区金融业增加值18.32亿元，同比增长7%，较去年同期回落14.6个百分点，对经济增长贡献率从去年的23.8%下降到8.1%，带动全区经济增长点回落1.83个百分点。</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主观方面，我们的个别部门和领导干部对经济社会发展的新常态认识不够，对新区情认识不深，应变能力不强，新思路、新举措不多；个别部门对日常工作重视不够，落实不力，对单位内部出现的一些问题视而不见，部门执行力不强，工作受到影</w:t>
      </w:r>
      <w:r>
        <w:rPr>
          <w:rFonts w:hint="eastAsia" w:ascii="Times New Roman" w:hAnsi="Times New Roman" w:eastAsia="仿宋_GB2312"/>
          <w:sz w:val="32"/>
          <w:szCs w:val="32"/>
        </w:rPr>
        <w:t>响；个别部门工作不积极、不主动，不想办法、出实招，就存在的问题也不能及时与市直单位协调联系，上下联动不畅；个别部门在统计、投资工作协调服务方面不积极、不主动，存在侥幸心理，等等。</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这些主观和客观上的困难问题，我们绝不容忽视，要高度重视，妥善应对，做到既要坚定信心、保持定力，又要头脑清醒、正视差距，把困难估计得更充分一些，把风险分析得更透彻一些，把措施准备得更周密一些，扎扎实实推进各项工作，确保圆满完成年度目标任务。</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三、全力推进各项工作落实。</w:t>
      </w:r>
      <w:r>
        <w:rPr>
          <w:rFonts w:hint="eastAsia" w:ascii="Times New Roman" w:hAnsi="Times New Roman" w:eastAsia="仿宋_GB2312" w:cs="仿宋_GB2312"/>
          <w:sz w:val="32"/>
          <w:szCs w:val="32"/>
        </w:rPr>
        <w:t>当前已经进入8月底，以优异成绩迎接党的十九大胜利召开是今后几个月工作的重中之重。全区上下要深入贯彻中央、省、市各项决策部署，全面落实和开展第三季度“夏秋季攻势”行动，紧盯目标抓落实，紧盯市场抓机遇，紧盯产业、项目、投资、收入、支出抓重点，统筹做好各项工作，扎扎实实推进经济持续健康发展。</w:t>
      </w:r>
    </w:p>
    <w:p>
      <w:pPr>
        <w:spacing w:line="576"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（一）全面对照年度目标任务查缺补漏。</w:t>
      </w:r>
      <w:r>
        <w:rPr>
          <w:rFonts w:hint="eastAsia" w:ascii="Times New Roman" w:hAnsi="Times New Roman" w:eastAsia="仿宋_GB2312"/>
          <w:b/>
          <w:sz w:val="32"/>
          <w:szCs w:val="32"/>
        </w:rPr>
        <w:t>各部门、各单位务必要</w:t>
      </w:r>
      <w:r>
        <w:rPr>
          <w:rFonts w:hint="eastAsia" w:ascii="Times New Roman" w:hAnsi="Times New Roman" w:eastAsia="仿宋_GB2312"/>
          <w:sz w:val="32"/>
          <w:szCs w:val="32"/>
        </w:rPr>
        <w:t>进一步提振信心，增强干劲，严格对照年初确定的目标任务、重大项目、重点工作，逐条逐项进行梳理，找准差距，思谋对策，做到心中有数，忙而不乱。在重点环节上求突破，在方法措施上出实招，一个一个地解决、一项一项地落实。特别是对未达到序时进度，列入市对区考核的重要工作、重点项目，要倒排工期，分解落实任务，明确责任到人，不打折扣全面完成全年目标任务。</w:t>
      </w:r>
      <w:r>
        <w:rPr>
          <w:rFonts w:hint="eastAsia" w:ascii="Times New Roman" w:hAnsi="Times New Roman" w:eastAsia="仿宋_GB2312" w:cs="仿宋_GB2312"/>
          <w:b/>
          <w:sz w:val="32"/>
          <w:szCs w:val="32"/>
        </w:rPr>
        <w:t>各部门、各单位主要负责人要</w:t>
      </w:r>
      <w:r>
        <w:rPr>
          <w:rFonts w:hint="eastAsia" w:ascii="Times New Roman" w:hAnsi="Times New Roman" w:eastAsia="仿宋_GB2312" w:cs="仿宋_GB2312"/>
          <w:sz w:val="32"/>
          <w:szCs w:val="32"/>
        </w:rPr>
        <w:t>对全局性、关键性、重要性工作负总责，</w:t>
      </w:r>
      <w:r>
        <w:rPr>
          <w:rFonts w:ascii="Times New Roman" w:hAnsi="Times New Roman" w:eastAsia="仿宋_GB2312" w:cs="仿宋_GB2312"/>
          <w:sz w:val="32"/>
          <w:szCs w:val="32"/>
        </w:rPr>
        <w:t>既</w:t>
      </w:r>
      <w:r>
        <w:rPr>
          <w:rFonts w:hint="eastAsia" w:ascii="Times New Roman" w:hAnsi="Times New Roman" w:eastAsia="仿宋_GB2312" w:cs="仿宋_GB2312"/>
          <w:sz w:val="32"/>
          <w:szCs w:val="32"/>
        </w:rPr>
        <w:t>要</w:t>
      </w:r>
      <w:r>
        <w:rPr>
          <w:rFonts w:ascii="Times New Roman" w:hAnsi="Times New Roman" w:eastAsia="仿宋_GB2312" w:cs="仿宋_GB2312"/>
          <w:sz w:val="32"/>
          <w:szCs w:val="32"/>
        </w:rPr>
        <w:t>当好组织者、推动者、监督者，更</w:t>
      </w:r>
      <w:r>
        <w:rPr>
          <w:rFonts w:hint="eastAsia" w:ascii="Times New Roman" w:hAnsi="Times New Roman" w:eastAsia="仿宋_GB2312" w:cs="仿宋_GB2312"/>
          <w:sz w:val="32"/>
          <w:szCs w:val="32"/>
        </w:rPr>
        <w:t>要</w:t>
      </w:r>
      <w:r>
        <w:rPr>
          <w:rFonts w:ascii="Times New Roman" w:hAnsi="Times New Roman" w:eastAsia="仿宋_GB2312" w:cs="仿宋_GB2312"/>
          <w:sz w:val="32"/>
          <w:szCs w:val="32"/>
        </w:rPr>
        <w:t>当好参与者，真正做到在其位、谋其政、履其职、尽其责</w:t>
      </w:r>
      <w:r>
        <w:rPr>
          <w:rFonts w:hint="eastAsia" w:ascii="Times New Roman" w:hAnsi="Times New Roman" w:eastAsia="仿宋_GB2312" w:cs="仿宋_GB2312"/>
          <w:sz w:val="32"/>
          <w:szCs w:val="32"/>
        </w:rPr>
        <w:t>，坚决杜绝具体决策上的敷衍塞责，坚决杜绝组织落实上的拖沓混乱，坚决杜绝相互配合时的推诿扯皮，坚决杜绝执行反馈上的虚报浮夸</w:t>
      </w:r>
      <w:r>
        <w:rPr>
          <w:rFonts w:ascii="Times New Roman" w:hAnsi="Times New Roman" w:eastAsia="仿宋_GB2312" w:cs="仿宋_GB2312"/>
          <w:sz w:val="32"/>
          <w:szCs w:val="32"/>
        </w:rPr>
        <w:t>。</w:t>
      </w:r>
      <w:r>
        <w:rPr>
          <w:rFonts w:hint="eastAsia" w:ascii="Times New Roman" w:hAnsi="Times New Roman" w:eastAsia="仿宋_GB2312"/>
          <w:b/>
          <w:sz w:val="32"/>
          <w:szCs w:val="32"/>
        </w:rPr>
        <w:t>各部门、各单位要</w:t>
      </w:r>
      <w:r>
        <w:rPr>
          <w:rFonts w:hint="eastAsia" w:ascii="Times New Roman" w:hAnsi="Times New Roman" w:eastAsia="仿宋_GB2312"/>
          <w:sz w:val="32"/>
          <w:szCs w:val="32"/>
        </w:rPr>
        <w:t>切实加强与市委、市政府及市直单位的沟通和协调，特别是针对市委、市政府安排部署的重大决策部署、重点工作任务，不推诿扯皮、不敷衍塞责，高度重视，善于谋划思路，事前掌握，提前安排，切实加强对形势任务的分析与研判，积极与上级部门沟通，努力创造条件，提出解决方案，并严格按照相关要求完成；确因各种原因难以实施完成的，及时报请区委区政府研究解决。</w:t>
      </w:r>
    </w:p>
    <w:p>
      <w:pPr>
        <w:spacing w:line="576"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b/>
          <w:sz w:val="32"/>
          <w:szCs w:val="32"/>
        </w:rPr>
        <w:t>（二）紧盯项目投资。</w:t>
      </w:r>
      <w:r>
        <w:rPr>
          <w:rFonts w:hint="eastAsia" w:ascii="Times New Roman" w:hAnsi="Times New Roman" w:eastAsia="仿宋_GB2312"/>
          <w:b/>
          <w:sz w:val="32"/>
          <w:szCs w:val="32"/>
        </w:rPr>
        <w:t>一是</w:t>
      </w:r>
      <w:r>
        <w:rPr>
          <w:rFonts w:hint="eastAsia" w:ascii="Times New Roman" w:hAnsi="Times New Roman" w:eastAsia="仿宋_GB2312"/>
          <w:sz w:val="32"/>
          <w:szCs w:val="32"/>
        </w:rPr>
        <w:t>加快政府投资项目建设。抓住当前项目建设黄金季，倒排工期，强力推进城东区养老服务示范基地、疾控中心等政府投资项目建设，力争形成项目建设推进月高潮。继续集中精力做规划、可研、审批等前期工作，为政府投资新建项目的顺利实施铺平前路。</w:t>
      </w:r>
      <w:r>
        <w:rPr>
          <w:rFonts w:hint="eastAsia" w:ascii="Times New Roman" w:hAnsi="Times New Roman" w:eastAsia="仿宋_GB2312"/>
          <w:b/>
          <w:sz w:val="32"/>
          <w:szCs w:val="32"/>
        </w:rPr>
        <w:t>二是</w:t>
      </w:r>
      <w:r>
        <w:rPr>
          <w:rFonts w:hint="eastAsia" w:ascii="Times New Roman" w:hAnsi="Times New Roman" w:eastAsia="仿宋_GB2312"/>
          <w:sz w:val="32"/>
          <w:szCs w:val="32"/>
        </w:rPr>
        <w:t>加强社会投资项目协调服务。国土、建设等部门要全力以赴协助争取黄金机械厂项目年内开工，金座纺织巷项目、宁食集团拥军巷地块项目完成前期准备和征拆工作，确保明年三月开工。继续执行周通报、旬协调、月督办的项目调度制度，强化跟踪协调服务，</w:t>
      </w:r>
      <w:r>
        <w:rPr>
          <w:rFonts w:hint="eastAsia" w:ascii="Times New Roman" w:hAnsi="Times New Roman" w:eastAsia="仿宋_GB2312" w:cs="仿宋_GB2312"/>
          <w:sz w:val="32"/>
          <w:szCs w:val="32"/>
        </w:rPr>
        <w:t>逐条梳理、实地走访，全面掌握社会投资项目建设中存在的问题，多措并举、协同解决</w:t>
      </w:r>
      <w:r>
        <w:rPr>
          <w:rFonts w:hint="eastAsia" w:ascii="Times New Roman" w:hAnsi="Times New Roman" w:eastAsia="仿宋_GB2312"/>
          <w:sz w:val="32"/>
          <w:szCs w:val="32"/>
        </w:rPr>
        <w:t>杨公馆、新千、越州第五街等社会投资项目建设。</w:t>
      </w:r>
      <w:r>
        <w:rPr>
          <w:rFonts w:hint="eastAsia" w:ascii="Times New Roman" w:hAnsi="Times New Roman" w:eastAsia="仿宋_GB2312"/>
          <w:b/>
          <w:sz w:val="32"/>
          <w:szCs w:val="32"/>
        </w:rPr>
        <w:t>三是</w:t>
      </w:r>
      <w:r>
        <w:rPr>
          <w:rFonts w:hint="eastAsia" w:ascii="Times New Roman" w:hAnsi="Times New Roman" w:eastAsia="仿宋_GB2312"/>
          <w:sz w:val="32"/>
          <w:szCs w:val="32"/>
        </w:rPr>
        <w:t>加大招商引资力度。</w:t>
      </w:r>
      <w:r>
        <w:rPr>
          <w:rFonts w:hint="eastAsia" w:ascii="Times New Roman" w:hAnsi="Times New Roman" w:eastAsia="仿宋_GB2312" w:cs="仿宋_GB2312"/>
          <w:sz w:val="32"/>
          <w:szCs w:val="32"/>
        </w:rPr>
        <w:t>进一步优化投资环境，强化跟踪协调服务，积极推动曹家寨片区、苦水沟片区、火车站片区及园区招商引资工作，释放投资潜力，提升区域经济发展水平。积极推进落实“城洽会”、“青洽会”签约项目落地实施，不断扩大我区社会投资体量。</w:t>
      </w:r>
      <w:r>
        <w:rPr>
          <w:rFonts w:hint="eastAsia" w:ascii="Times New Roman" w:hAnsi="Times New Roman" w:eastAsia="仿宋_GB2312"/>
          <w:b/>
          <w:sz w:val="32"/>
          <w:szCs w:val="32"/>
        </w:rPr>
        <w:t>四是</w:t>
      </w:r>
      <w:r>
        <w:rPr>
          <w:rFonts w:hint="eastAsia" w:ascii="Times New Roman" w:hAnsi="Times New Roman" w:eastAsia="仿宋_GB2312"/>
          <w:sz w:val="32"/>
          <w:szCs w:val="32"/>
        </w:rPr>
        <w:t>加强项目储备。</w:t>
      </w:r>
      <w:r>
        <w:rPr>
          <w:rFonts w:hint="eastAsia" w:ascii="Times New Roman" w:hAnsi="Times New Roman" w:eastAsia="仿宋_GB2312" w:cs="仿宋_GB2312"/>
          <w:bCs/>
          <w:sz w:val="32"/>
          <w:szCs w:val="32"/>
        </w:rPr>
        <w:t>进一步提高项目谋划储备的能力，及时调整补充新的项目，形成稳定、可统的固定资产投入，</w:t>
      </w:r>
      <w:r>
        <w:rPr>
          <w:rFonts w:hint="eastAsia" w:ascii="Times New Roman" w:hAnsi="Times New Roman" w:eastAsia="仿宋_GB2312" w:cs="仿宋_GB2312"/>
          <w:b/>
          <w:bCs/>
          <w:sz w:val="32"/>
          <w:szCs w:val="32"/>
        </w:rPr>
        <w:t>各单位、各部门要</w:t>
      </w:r>
      <w:r>
        <w:rPr>
          <w:rFonts w:hint="eastAsia" w:ascii="Times New Roman" w:hAnsi="Times New Roman" w:eastAsia="仿宋_GB2312" w:cs="仿宋_GB2312"/>
          <w:bCs/>
          <w:sz w:val="32"/>
          <w:szCs w:val="32"/>
        </w:rPr>
        <w:t>再次征集项目，主动争取、主动汇报、主动推进，</w:t>
      </w:r>
      <w:r>
        <w:rPr>
          <w:rFonts w:hint="eastAsia" w:ascii="Times New Roman" w:hAnsi="Times New Roman" w:eastAsia="仿宋_GB2312"/>
          <w:sz w:val="32"/>
          <w:szCs w:val="32"/>
        </w:rPr>
        <w:t>各部门、各单位要积极对接市、区相关部门提前谋划2018年项目工作，尽快敲定项目计划，争取在明年元月前完成各项前期工作，</w:t>
      </w:r>
      <w:r>
        <w:rPr>
          <w:rFonts w:hint="eastAsia" w:ascii="Times New Roman" w:hAnsi="Times New Roman" w:eastAsia="仿宋_GB2312" w:cs="仿宋_GB2312"/>
          <w:bCs/>
          <w:sz w:val="32"/>
          <w:szCs w:val="32"/>
        </w:rPr>
        <w:t>进一步充实我区项目库。</w:t>
      </w:r>
    </w:p>
    <w:p>
      <w:pPr>
        <w:spacing w:line="576" w:lineRule="exact"/>
        <w:ind w:firstLine="643" w:firstLineChars="200"/>
        <w:jc w:val="left"/>
        <w:rPr>
          <w:rFonts w:ascii="Times New Roman" w:hAnsi="Times New Roman" w:eastAsia="仿宋_GB2312"/>
          <w:sz w:val="32"/>
          <w:szCs w:val="32"/>
        </w:rPr>
      </w:pPr>
      <w:r>
        <w:rPr>
          <w:rFonts w:hint="eastAsia" w:ascii="Times New Roman" w:hAnsi="Times New Roman" w:eastAsia="楷体_GB2312"/>
          <w:b/>
          <w:sz w:val="32"/>
          <w:szCs w:val="32"/>
        </w:rPr>
        <w:t>（三）紧盯生态治理。</w:t>
      </w:r>
      <w:r>
        <w:rPr>
          <w:rFonts w:hint="eastAsia" w:ascii="Times New Roman" w:hAnsi="Times New Roman" w:eastAsia="仿宋_GB2312"/>
          <w:b/>
          <w:sz w:val="32"/>
          <w:szCs w:val="32"/>
        </w:rPr>
        <w:t>一是</w:t>
      </w:r>
      <w:r>
        <w:rPr>
          <w:rFonts w:hint="eastAsia" w:ascii="Times New Roman" w:hAnsi="Times New Roman" w:eastAsia="仿宋_GB2312"/>
          <w:sz w:val="32"/>
          <w:szCs w:val="32"/>
        </w:rPr>
        <w:t>认真做好省市环保督察整改。</w:t>
      </w:r>
      <w:r>
        <w:rPr>
          <w:rFonts w:hint="eastAsia" w:ascii="Times New Roman" w:hAnsi="Times New Roman" w:eastAsia="仿宋_GB2312" w:cs="宋体"/>
          <w:b/>
          <w:sz w:val="32"/>
          <w:szCs w:val="32"/>
        </w:rPr>
        <w:t>各单位、各部门要</w:t>
      </w:r>
      <w:r>
        <w:rPr>
          <w:rFonts w:hint="eastAsia" w:ascii="Times New Roman" w:hAnsi="Times New Roman" w:eastAsia="仿宋_GB2312" w:cs="宋体"/>
          <w:sz w:val="32"/>
          <w:szCs w:val="32"/>
        </w:rPr>
        <w:t>以高度的政治意识、责任意识和大局意识，</w:t>
      </w:r>
      <w:r>
        <w:rPr>
          <w:rFonts w:hint="eastAsia" w:ascii="Times New Roman" w:hAnsi="Times New Roman" w:eastAsia="仿宋_GB2312"/>
          <w:sz w:val="32"/>
          <w:szCs w:val="32"/>
        </w:rPr>
        <w:t>主动作为，互相补台，通力合作，全力以赴做好环保</w:t>
      </w:r>
      <w:r>
        <w:rPr>
          <w:rFonts w:hint="eastAsia" w:ascii="Times New Roman" w:hAnsi="Times New Roman" w:eastAsia="仿宋_GB2312"/>
          <w:sz w:val="32"/>
          <w:szCs w:val="32"/>
          <w:lang w:val="en-US" w:eastAsia="zh-CN"/>
        </w:rPr>
        <w:t>督察</w:t>
      </w:r>
      <w:r>
        <w:rPr>
          <w:rFonts w:hint="eastAsia" w:ascii="Times New Roman" w:hAnsi="Times New Roman" w:eastAsia="仿宋_GB2312"/>
          <w:sz w:val="32"/>
          <w:szCs w:val="32"/>
        </w:rPr>
        <w:t>工作，认真对照省市环保督察问题清单，逐项采取具体整改措施，重点做好</w:t>
      </w:r>
      <w:r>
        <w:rPr>
          <w:rFonts w:hint="eastAsia" w:ascii="Times New Roman" w:hAnsi="Times New Roman" w:eastAsia="仿宋_GB2312" w:cs="仿宋_GB2312"/>
          <w:sz w:val="32"/>
          <w:szCs w:val="32"/>
        </w:rPr>
        <w:t>瓦窑沟、苦水沟、大寺沟片区生态环境治理，</w:t>
      </w:r>
      <w:r>
        <w:rPr>
          <w:rFonts w:hint="eastAsia" w:ascii="Times New Roman" w:hAnsi="Times New Roman" w:eastAsia="仿宋_GB2312"/>
          <w:sz w:val="32"/>
          <w:szCs w:val="32"/>
        </w:rPr>
        <w:t>并开展“回头看”，</w:t>
      </w:r>
      <w:r>
        <w:rPr>
          <w:rFonts w:hint="eastAsia" w:ascii="Times New Roman" w:hAnsi="Times New Roman" w:eastAsia="仿宋_GB2312" w:cs="宋体"/>
          <w:sz w:val="32"/>
          <w:szCs w:val="32"/>
        </w:rPr>
        <w:t>做好相关资料、信息的报送，建立健全各类台帐、工作记录、影像资料等，将环境保护督察反馈问题整改工作落到实处。</w:t>
      </w:r>
      <w:r>
        <w:rPr>
          <w:rFonts w:hint="eastAsia" w:ascii="Times New Roman" w:hAnsi="Times New Roman" w:eastAsia="仿宋_GB2312"/>
          <w:b/>
          <w:sz w:val="32"/>
          <w:szCs w:val="32"/>
        </w:rPr>
        <w:t>二是</w:t>
      </w:r>
      <w:r>
        <w:rPr>
          <w:rFonts w:hint="eastAsia" w:ascii="Times New Roman" w:hAnsi="Times New Roman" w:eastAsia="仿宋_GB2312"/>
          <w:sz w:val="32"/>
          <w:szCs w:val="32"/>
        </w:rPr>
        <w:t>加强大气污染综合</w:t>
      </w:r>
      <w:r>
        <w:rPr>
          <w:rFonts w:hint="eastAsia" w:ascii="Times New Roman" w:hAnsi="Times New Roman" w:eastAsia="仿宋_GB2312" w:cs="仿宋_GB2312"/>
          <w:sz w:val="32"/>
          <w:szCs w:val="32"/>
        </w:rPr>
        <w:t>治理。对照</w:t>
      </w:r>
      <w:r>
        <w:rPr>
          <w:rFonts w:hint="eastAsia" w:ascii="Times New Roman" w:hAnsi="Times New Roman" w:eastAsia="仿宋_GB2312"/>
          <w:sz w:val="32"/>
          <w:szCs w:val="32"/>
        </w:rPr>
        <w:t>《</w:t>
      </w:r>
      <w:r>
        <w:rPr>
          <w:rFonts w:ascii="Times New Roman" w:hAnsi="Times New Roman" w:eastAsia="仿宋_GB2312"/>
          <w:sz w:val="32"/>
          <w:szCs w:val="32"/>
        </w:rPr>
        <w:t>城东区大气污染综合治理行动方案（</w:t>
      </w:r>
      <w:r>
        <w:rPr>
          <w:rFonts w:ascii="Times New Roman" w:hAnsi="Times New Roman" w:eastAsia="仿宋_GB2312"/>
          <w:color w:val="FF0000"/>
          <w:sz w:val="32"/>
          <w:szCs w:val="32"/>
        </w:rPr>
        <w:t>2013-2014年）</w:t>
      </w:r>
      <w:r>
        <w:rPr>
          <w:rFonts w:hint="eastAsia" w:ascii="Times New Roman" w:hAnsi="Times New Roman" w:eastAsia="仿宋_GB2312"/>
          <w:color w:val="FF0000"/>
          <w:sz w:val="32"/>
          <w:szCs w:val="32"/>
        </w:rPr>
        <w:t>》</w:t>
      </w:r>
      <w:r>
        <w:rPr>
          <w:rFonts w:hint="eastAsia" w:ascii="Times New Roman" w:hAnsi="Times New Roman" w:eastAsia="仿宋_GB2312"/>
          <w:sz w:val="32"/>
          <w:szCs w:val="32"/>
        </w:rPr>
        <w:t>要求全力开展大气污染综合治理，尤其要继续监督落实建筑工地扬尘污染“五个100%”要求，确保符合要求。</w:t>
      </w:r>
      <w:r>
        <w:rPr>
          <w:rFonts w:hint="eastAsia" w:ascii="Times New Roman" w:hAnsi="Times New Roman" w:eastAsia="仿宋_GB2312"/>
          <w:b/>
          <w:sz w:val="32"/>
          <w:szCs w:val="32"/>
        </w:rPr>
        <w:t>三是</w:t>
      </w:r>
      <w:r>
        <w:rPr>
          <w:rFonts w:hint="eastAsia" w:ascii="Times New Roman" w:hAnsi="Times New Roman" w:eastAsia="仿宋_GB2312"/>
          <w:sz w:val="32"/>
          <w:szCs w:val="32"/>
        </w:rPr>
        <w:t>全面落实河长制。认真</w:t>
      </w:r>
      <w:r>
        <w:rPr>
          <w:rFonts w:hint="eastAsia" w:ascii="Times New Roman" w:hAnsi="Times New Roman" w:eastAsia="仿宋_GB2312" w:cs="仿宋_GB2312"/>
          <w:sz w:val="32"/>
          <w:szCs w:val="32"/>
        </w:rPr>
        <w:t>对照《城东区河道“河长制”管理工作实施方案》及河道排污情况巡查制度，深入落实“河长制”管理制度，加快河道两岸绿道亮化、廊桥、公共卫生间建设管护工作，加大对湟水河（城东段）、沙塘川河周边涉水企业、工厂等检查管控力度，第一时间迅速处置新发现的各类问题。</w:t>
      </w:r>
      <w:r>
        <w:rPr>
          <w:rFonts w:hint="eastAsia" w:ascii="Times New Roman" w:hAnsi="Times New Roman" w:eastAsia="仿宋_GB2312"/>
          <w:b/>
          <w:sz w:val="32"/>
          <w:szCs w:val="32"/>
        </w:rPr>
        <w:t>四是</w:t>
      </w:r>
      <w:r>
        <w:rPr>
          <w:rFonts w:hint="eastAsia" w:ascii="Times New Roman" w:hAnsi="Times New Roman" w:eastAsia="仿宋_GB2312"/>
          <w:sz w:val="32"/>
          <w:szCs w:val="32"/>
        </w:rPr>
        <w:t>做好煤油烟污染治理。要结合环保督察问题整改工作，全面排查取缔非法燃煤小锅炉，综合整治城市扬尘和餐饮油烟污染，及时开展煤油烟污染治理“回头看”，不断巩固整治效果。</w:t>
      </w:r>
    </w:p>
    <w:p>
      <w:pPr>
        <w:spacing w:line="576"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（四）紧盯产业发展。</w:t>
      </w:r>
      <w:r>
        <w:rPr>
          <w:rFonts w:hint="eastAsia" w:ascii="Times New Roman" w:hAnsi="Times New Roman" w:eastAsia="仿宋_GB2312"/>
          <w:b/>
          <w:sz w:val="32"/>
          <w:szCs w:val="32"/>
        </w:rPr>
        <w:t>一是</w:t>
      </w:r>
      <w:r>
        <w:rPr>
          <w:rFonts w:hint="eastAsia" w:ascii="Times New Roman" w:hAnsi="Times New Roman" w:eastAsia="仿宋_GB2312"/>
          <w:sz w:val="32"/>
          <w:szCs w:val="32"/>
        </w:rPr>
        <w:t>深入推进农业供给侧结构性改革。要大力开展农牧业产业化龙头企业产业升级改造，依照省市要求，扎实开展区农民专业合作社规范化建设工作，促进农村土地确权颁证工作，扎实开展农村集体产权制度改革试点工作。要因地制宜实施相关农业项目，盘活农村闲置土地资源，实现泮子山村土地科学流转和农民持续增收。相关部门要定期召开项目进展情况协调会，对新村项目建设难题进行“会诊”，全力以赴加快推进新村建设工程。</w:t>
      </w:r>
      <w:r>
        <w:rPr>
          <w:rFonts w:hint="eastAsia" w:ascii="Times New Roman" w:hAnsi="Times New Roman" w:eastAsia="仿宋_GB2312"/>
          <w:b/>
          <w:sz w:val="32"/>
          <w:szCs w:val="32"/>
        </w:rPr>
        <w:t>二是</w:t>
      </w:r>
      <w:r>
        <w:rPr>
          <w:rFonts w:hint="eastAsia" w:ascii="Times New Roman" w:hAnsi="Times New Roman" w:eastAsia="仿宋_GB2312"/>
          <w:sz w:val="32"/>
          <w:szCs w:val="32"/>
        </w:rPr>
        <w:t>加强工业企业</w:t>
      </w:r>
      <w:r>
        <w:rPr>
          <w:rFonts w:hint="eastAsia" w:ascii="Times New Roman" w:hAnsi="Times New Roman" w:eastAsia="仿宋_GB2312" w:cs="仿宋_GB2312"/>
          <w:kern w:val="0"/>
          <w:sz w:val="32"/>
          <w:szCs w:val="32"/>
        </w:rPr>
        <w:t>培育扶持。努力扶持和培育一批中小微企业，加快推进青海汇峰天然野生资源开发有限公司生产技术创新升级项目、青海省三江畜产品交易市场有限责任公司氨制冷</w:t>
      </w:r>
      <w:r>
        <w:rPr>
          <w:rFonts w:hint="eastAsia" w:ascii="Times New Roman" w:hAnsi="Times New Roman" w:eastAsia="仿宋_GB2312" w:cs="仿宋_GB2312"/>
          <w:bCs/>
          <w:sz w:val="32"/>
          <w:szCs w:val="32"/>
        </w:rPr>
        <w:t>冷库改造项目等技术改造项目建设进度，</w:t>
      </w:r>
      <w:r>
        <w:rPr>
          <w:rFonts w:hint="eastAsia" w:ascii="Times New Roman" w:hAnsi="Times New Roman" w:eastAsia="仿宋_GB2312" w:cs="仿宋_GB2312"/>
          <w:kern w:val="0"/>
          <w:sz w:val="32"/>
          <w:szCs w:val="32"/>
        </w:rPr>
        <w:t>加快工业企业转型升级，增强企业发展后劲</w:t>
      </w:r>
      <w:r>
        <w:rPr>
          <w:rFonts w:hint="eastAsia" w:ascii="Times New Roman" w:hAnsi="Times New Roman" w:eastAsia="仿宋_GB2312" w:cs="仿宋_GB2312"/>
          <w:bCs/>
          <w:sz w:val="32"/>
          <w:szCs w:val="32"/>
        </w:rPr>
        <w:t>。</w:t>
      </w:r>
      <w:r>
        <w:rPr>
          <w:rFonts w:hint="eastAsia" w:ascii="Times New Roman" w:hAnsi="Times New Roman" w:eastAsia="仿宋_GB2312" w:cs="仿宋_GB2312"/>
          <w:sz w:val="32"/>
          <w:szCs w:val="32"/>
        </w:rPr>
        <w:t>充分</w:t>
      </w:r>
      <w:r>
        <w:rPr>
          <w:rFonts w:hint="eastAsia" w:ascii="Times New Roman" w:hAnsi="Times New Roman" w:eastAsia="仿宋_GB2312" w:cs="仿宋_GB2312"/>
          <w:bCs/>
          <w:sz w:val="32"/>
          <w:szCs w:val="32"/>
        </w:rPr>
        <w:t>发挥小微企业扶持基金作用，在企业技术创新、市场拓展等方面予以支持。</w:t>
      </w:r>
      <w:r>
        <w:rPr>
          <w:rFonts w:hint="eastAsia" w:ascii="Times New Roman" w:hAnsi="Times New Roman" w:eastAsia="仿宋_GB2312"/>
          <w:b/>
          <w:sz w:val="32"/>
          <w:szCs w:val="32"/>
        </w:rPr>
        <w:t>三是</w:t>
      </w:r>
      <w:r>
        <w:rPr>
          <w:rFonts w:hint="eastAsia" w:ascii="Times New Roman" w:hAnsi="Times New Roman" w:eastAsia="仿宋_GB2312"/>
          <w:sz w:val="32"/>
          <w:szCs w:val="32"/>
        </w:rPr>
        <w:t>推进商贸流通业项目提档升级。</w:t>
      </w:r>
      <w:r>
        <w:rPr>
          <w:rFonts w:hint="eastAsia" w:ascii="Times New Roman" w:hAnsi="Times New Roman" w:eastAsia="仿宋_GB2312" w:cs="仿宋_GB2312"/>
          <w:sz w:val="32"/>
          <w:szCs w:val="32"/>
        </w:rPr>
        <w:t>积极组织开展城东区消费促进月活动，</w:t>
      </w:r>
      <w:r>
        <w:rPr>
          <w:rFonts w:hint="eastAsia" w:ascii="Times New Roman" w:hAnsi="Times New Roman" w:eastAsia="仿宋_GB2312" w:cs="宋体"/>
          <w:kern w:val="0"/>
          <w:sz w:val="32"/>
          <w:szCs w:val="32"/>
        </w:rPr>
        <w:t>刺激消费促进地区经济发展。</w:t>
      </w:r>
      <w:r>
        <w:rPr>
          <w:rFonts w:hint="eastAsia" w:ascii="Times New Roman" w:hAnsi="Times New Roman" w:eastAsia="仿宋_GB2312" w:cs="仿宋_GB2312"/>
          <w:kern w:val="0"/>
          <w:sz w:val="32"/>
          <w:szCs w:val="32"/>
        </w:rPr>
        <w:t>鼓励企业发展壮大，大力支持青海汇鑫食品物流集散中心等电商、零售、仓储物流等企业项目建设，帮助申请商贸流通服务业发展专项资金，促进辖区商贸流通服务业发展壮大。</w:t>
      </w:r>
    </w:p>
    <w:p>
      <w:pPr>
        <w:spacing w:line="576" w:lineRule="exact"/>
        <w:ind w:firstLine="643" w:firstLineChars="200"/>
        <w:rPr>
          <w:rFonts w:ascii="Times New Roman" w:hAnsi="Times New Roman"/>
        </w:rPr>
      </w:pPr>
      <w:r>
        <w:rPr>
          <w:rFonts w:hint="eastAsia" w:ascii="Times New Roman" w:hAnsi="Times New Roman" w:eastAsia="楷体_GB2312"/>
          <w:b/>
          <w:sz w:val="32"/>
          <w:szCs w:val="32"/>
        </w:rPr>
        <w:t>（五）紧盯城区建管。</w:t>
      </w:r>
      <w:r>
        <w:rPr>
          <w:rFonts w:hint="eastAsia" w:ascii="Times New Roman" w:hAnsi="Times New Roman" w:eastAsia="仿宋_GB2312"/>
          <w:b/>
          <w:sz w:val="32"/>
          <w:szCs w:val="32"/>
        </w:rPr>
        <w:t>一是</w:t>
      </w:r>
      <w:r>
        <w:rPr>
          <w:rFonts w:hint="eastAsia" w:ascii="Times New Roman" w:hAnsi="Times New Roman" w:eastAsia="仿宋_GB2312"/>
          <w:bCs/>
          <w:sz w:val="32"/>
          <w:szCs w:val="32"/>
        </w:rPr>
        <w:t>抓好重点项目征地拆迁安置工作</w:t>
      </w:r>
      <w:r>
        <w:rPr>
          <w:rFonts w:hint="eastAsia" w:ascii="Times New Roman" w:hAnsi="Times New Roman" w:eastAsia="仿宋_GB2312"/>
          <w:sz w:val="32"/>
          <w:szCs w:val="32"/>
        </w:rPr>
        <w:t>。</w:t>
      </w:r>
      <w:r>
        <w:rPr>
          <w:rFonts w:hint="eastAsia" w:ascii="Times New Roman" w:hAnsi="Times New Roman" w:eastAsia="仿宋_GB2312" w:cs="宋体"/>
          <w:sz w:val="32"/>
          <w:szCs w:val="32"/>
        </w:rPr>
        <w:t>全力推进大园山片区棚户区改造房屋征收。</w:t>
      </w:r>
      <w:r>
        <w:rPr>
          <w:rFonts w:hint="eastAsia" w:ascii="Times New Roman" w:hAnsi="Times New Roman" w:eastAsia="仿宋_GB2312"/>
          <w:color w:val="000000"/>
          <w:sz w:val="32"/>
          <w:szCs w:val="32"/>
        </w:rPr>
        <w:t>持续加大违法建设管控打击力度，</w:t>
      </w:r>
      <w:r>
        <w:rPr>
          <w:rFonts w:hint="eastAsia" w:ascii="Times New Roman" w:hAnsi="Times New Roman" w:eastAsia="仿宋_GB2312"/>
          <w:sz w:val="32"/>
          <w:szCs w:val="32"/>
        </w:rPr>
        <w:t>坚决制止和查处乱搭乱建行为，</w:t>
      </w:r>
      <w:r>
        <w:rPr>
          <w:rFonts w:hint="eastAsia" w:ascii="Times New Roman" w:hAnsi="Times New Roman" w:eastAsia="仿宋_GB2312"/>
          <w:color w:val="000000"/>
          <w:sz w:val="32"/>
          <w:szCs w:val="32"/>
        </w:rPr>
        <w:t>维护社会公平正义。加快安置工程建设，加快韵家口安置小区、</w:t>
      </w:r>
      <w:r>
        <w:rPr>
          <w:rFonts w:hint="eastAsia" w:ascii="Times New Roman" w:hAnsi="Times New Roman" w:eastAsia="仿宋_GB2312" w:cs="仿宋"/>
          <w:sz w:val="32"/>
          <w:szCs w:val="32"/>
        </w:rPr>
        <w:t>祁连路商业安置综合体等安置项目建</w:t>
      </w:r>
      <w:r>
        <w:rPr>
          <w:rFonts w:hint="eastAsia" w:ascii="Times New Roman" w:hAnsi="Times New Roman" w:eastAsia="仿宋_GB2312" w:cs="仿宋_GB2312"/>
          <w:sz w:val="32"/>
          <w:szCs w:val="32"/>
        </w:rPr>
        <w:t>设进度。</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加快推进小城建项目建设进度。加紧实施朱家庄路、下滨河路等12条道路修建、改造工程，个别项目要</w:t>
      </w:r>
      <w:r>
        <w:rPr>
          <w:rFonts w:hint="eastAsia" w:ascii="Times New Roman" w:hAnsi="Times New Roman" w:eastAsia="仿宋_GB2312" w:cs="仿宋_GB2312"/>
          <w:color w:val="000000"/>
          <w:sz w:val="32"/>
          <w:szCs w:val="32"/>
          <w:shd w:val="clear" w:color="auto" w:fill="FFFFFF"/>
        </w:rPr>
        <w:t>倒排工期、破解制约，全力以赴加快工程项目建设，确保全面达到时间进度。</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提高城区绿化水平。要继续坚持把城区绿化作为打造绿色发展样板城市的主抓手，加大城区园林绿化力度，着重在城</w:t>
      </w:r>
      <w:r>
        <w:rPr>
          <w:rFonts w:ascii="Times New Roman" w:hAnsi="Times New Roman" w:eastAsia="仿宋_GB2312"/>
          <w:sz w:val="32"/>
          <w:szCs w:val="32"/>
        </w:rPr>
        <w:t>区见缝插绿、提升绿化档次方面下功夫，加强绿化管护专业队伍建设</w:t>
      </w:r>
      <w:r>
        <w:rPr>
          <w:rFonts w:hint="eastAsia" w:ascii="Times New Roman" w:hAnsi="Times New Roman" w:eastAsia="仿宋_GB2312"/>
          <w:sz w:val="32"/>
          <w:szCs w:val="32"/>
        </w:rPr>
        <w:t>，</w:t>
      </w:r>
      <w:r>
        <w:rPr>
          <w:rFonts w:ascii="Times New Roman" w:hAnsi="Times New Roman" w:eastAsia="仿宋_GB2312"/>
          <w:sz w:val="32"/>
          <w:szCs w:val="32"/>
        </w:rPr>
        <w:t>在推进城区</w:t>
      </w:r>
      <w:r>
        <w:rPr>
          <w:rFonts w:hint="eastAsia" w:ascii="Times New Roman" w:hAnsi="Times New Roman" w:eastAsia="仿宋_GB2312"/>
          <w:sz w:val="32"/>
          <w:szCs w:val="32"/>
        </w:rPr>
        <w:t>“</w:t>
      </w:r>
      <w:r>
        <w:rPr>
          <w:rFonts w:ascii="Times New Roman" w:hAnsi="Times New Roman" w:eastAsia="仿宋_GB2312"/>
          <w:sz w:val="32"/>
          <w:szCs w:val="32"/>
        </w:rPr>
        <w:t>绿化+人文</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绿化+特色</w:t>
      </w:r>
      <w:r>
        <w:rPr>
          <w:rFonts w:hint="eastAsia" w:ascii="Times New Roman" w:hAnsi="Times New Roman" w:eastAsia="仿宋_GB2312"/>
          <w:sz w:val="32"/>
          <w:szCs w:val="32"/>
        </w:rPr>
        <w:t>”</w:t>
      </w:r>
      <w:r>
        <w:rPr>
          <w:rFonts w:ascii="Times New Roman" w:hAnsi="Times New Roman" w:eastAsia="仿宋_GB2312"/>
          <w:sz w:val="32"/>
          <w:szCs w:val="32"/>
        </w:rPr>
        <w:t>方面求创新，不断提升城区绿化美化档次，努力营造好城市</w:t>
      </w:r>
      <w:r>
        <w:rPr>
          <w:rFonts w:hint="eastAsia" w:ascii="Times New Roman" w:hAnsi="Times New Roman" w:eastAsia="仿宋_GB2312"/>
          <w:sz w:val="32"/>
          <w:szCs w:val="32"/>
        </w:rPr>
        <w:t>“</w:t>
      </w:r>
      <w:r>
        <w:rPr>
          <w:rFonts w:ascii="Times New Roman" w:hAnsi="Times New Roman" w:eastAsia="仿宋_GB2312"/>
          <w:sz w:val="32"/>
          <w:szCs w:val="32"/>
        </w:rPr>
        <w:t>东大门</w:t>
      </w:r>
      <w:r>
        <w:rPr>
          <w:rFonts w:hint="eastAsia" w:ascii="Times New Roman" w:hAnsi="Times New Roman" w:eastAsia="仿宋_GB2312"/>
          <w:sz w:val="32"/>
          <w:szCs w:val="32"/>
        </w:rPr>
        <w:t>”</w:t>
      </w:r>
      <w:r>
        <w:rPr>
          <w:rFonts w:ascii="Times New Roman" w:hAnsi="Times New Roman" w:eastAsia="仿宋_GB2312"/>
          <w:sz w:val="32"/>
          <w:szCs w:val="32"/>
        </w:rPr>
        <w:t>的良好形象。</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提升城区亮化档次。要重点加强火车站广场及周边</w:t>
      </w:r>
      <w:r>
        <w:rPr>
          <w:rFonts w:ascii="Times New Roman" w:hAnsi="Times New Roman" w:eastAsia="仿宋_GB2312"/>
          <w:sz w:val="32"/>
          <w:szCs w:val="32"/>
        </w:rPr>
        <w:t>的亮化工作任务，</w:t>
      </w:r>
      <w:r>
        <w:rPr>
          <w:rFonts w:hint="eastAsia" w:ascii="Times New Roman" w:hAnsi="Times New Roman" w:eastAsia="仿宋_GB2312"/>
          <w:sz w:val="32"/>
          <w:szCs w:val="32"/>
        </w:rPr>
        <w:t>充分发挥并提升火车站、汽车站及广场周边现有灯饰夜间亮化作用，形成“</w:t>
      </w:r>
      <w:r>
        <w:rPr>
          <w:rFonts w:ascii="Times New Roman" w:hAnsi="Times New Roman" w:eastAsia="仿宋_GB2312"/>
          <w:sz w:val="32"/>
          <w:szCs w:val="32"/>
        </w:rPr>
        <w:t>灯招客，客促商，商养灯</w:t>
      </w:r>
      <w:r>
        <w:rPr>
          <w:rFonts w:hint="eastAsia" w:ascii="Times New Roman" w:hAnsi="Times New Roman" w:eastAsia="仿宋_GB2312"/>
          <w:sz w:val="32"/>
          <w:szCs w:val="32"/>
        </w:rPr>
        <w:t>”</w:t>
      </w:r>
      <w:r>
        <w:rPr>
          <w:rFonts w:ascii="Times New Roman" w:hAnsi="Times New Roman" w:eastAsia="仿宋_GB2312"/>
          <w:sz w:val="32"/>
          <w:szCs w:val="32"/>
        </w:rPr>
        <w:t>的夜间经济体系，</w:t>
      </w:r>
      <w:r>
        <w:rPr>
          <w:rFonts w:hint="eastAsia" w:ascii="Times New Roman" w:hAnsi="Times New Roman" w:eastAsia="仿宋_GB2312"/>
          <w:sz w:val="32"/>
          <w:szCs w:val="32"/>
        </w:rPr>
        <w:t>不断</w:t>
      </w:r>
      <w:r>
        <w:rPr>
          <w:rFonts w:ascii="Times New Roman" w:hAnsi="Times New Roman" w:eastAsia="仿宋_GB2312"/>
          <w:sz w:val="32"/>
          <w:szCs w:val="32"/>
        </w:rPr>
        <w:t>提升</w:t>
      </w:r>
      <w:r>
        <w:rPr>
          <w:rFonts w:hint="eastAsia" w:ascii="Times New Roman" w:hAnsi="Times New Roman" w:eastAsia="仿宋_GB2312"/>
          <w:sz w:val="32"/>
          <w:szCs w:val="32"/>
        </w:rPr>
        <w:t>城区夜间</w:t>
      </w:r>
      <w:r>
        <w:rPr>
          <w:rFonts w:ascii="Times New Roman" w:hAnsi="Times New Roman" w:eastAsia="仿宋_GB2312"/>
          <w:sz w:val="32"/>
          <w:szCs w:val="32"/>
        </w:rPr>
        <w:t>整体</w:t>
      </w:r>
      <w:r>
        <w:rPr>
          <w:rFonts w:hint="eastAsia" w:ascii="Times New Roman" w:hAnsi="Times New Roman" w:eastAsia="仿宋_GB2312"/>
          <w:sz w:val="32"/>
          <w:szCs w:val="32"/>
        </w:rPr>
        <w:t>亮化档次</w:t>
      </w:r>
      <w:r>
        <w:rPr>
          <w:rFonts w:ascii="Times New Roman" w:hAnsi="Times New Roman" w:eastAsia="仿宋_GB2312"/>
          <w:sz w:val="32"/>
          <w:szCs w:val="32"/>
        </w:rPr>
        <w:t>。</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加强城区环境卫生综合整治</w:t>
      </w:r>
      <w:r>
        <w:rPr>
          <w:rFonts w:hint="eastAsia" w:ascii="Times New Roman" w:hAnsi="Times New Roman" w:eastAsia="仿宋_GB2312"/>
          <w:color w:val="000000"/>
          <w:sz w:val="32"/>
          <w:szCs w:val="32"/>
        </w:rPr>
        <w:t>。特别是要紧密结合“创城”迎检工作，</w:t>
      </w:r>
      <w:r>
        <w:rPr>
          <w:rFonts w:hint="eastAsia" w:ascii="Times New Roman" w:hAnsi="Times New Roman" w:eastAsia="仿宋_GB2312"/>
          <w:sz w:val="32"/>
          <w:szCs w:val="32"/>
        </w:rPr>
        <w:t>深入推进“美丽夏都·清洁西宁”品牌建设，</w:t>
      </w:r>
      <w:r>
        <w:rPr>
          <w:rFonts w:hint="eastAsia" w:ascii="Times New Roman" w:hAnsi="Times New Roman" w:eastAsia="仿宋_GB2312"/>
          <w:color w:val="000000"/>
          <w:sz w:val="32"/>
          <w:szCs w:val="32"/>
        </w:rPr>
        <w:t>重点开展背街小巷、老旧楼院、农贸市场综合整治，着力解决乱堆乱放、乱摆摊设点等突出问题，营造整洁优美、和谐有序的城区环境。继续创新升级数字化城管模式，不断提高城管工作智慧化水平。</w:t>
      </w:r>
    </w:p>
    <w:p>
      <w:pPr>
        <w:spacing w:line="576"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（六）紧盯财税收支。</w:t>
      </w:r>
      <w:r>
        <w:rPr>
          <w:rFonts w:hint="eastAsia" w:ascii="Times New Roman" w:hAnsi="Times New Roman" w:eastAsia="仿宋_GB2312"/>
          <w:b/>
          <w:sz w:val="32"/>
          <w:szCs w:val="32"/>
        </w:rPr>
        <w:t>一是</w:t>
      </w:r>
      <w:r>
        <w:rPr>
          <w:rFonts w:hint="eastAsia" w:ascii="Times New Roman" w:hAnsi="Times New Roman" w:eastAsia="仿宋_GB2312"/>
          <w:sz w:val="32"/>
          <w:szCs w:val="32"/>
        </w:rPr>
        <w:t>挖潜增收。要密切关注财税经济发展态势，深入挖掘潜在税源，完善激励约束机制，强化税收征管，确保财政预算收入持续稳定增长。要狠抓欠税清理工作，对重点企业跟踪，加大纳税评估和稽查力度，从源头控制漏征、漏管问题。要进一步规范非税收入的征缴入库管理，严格执行“收支两条线”，做到依法征收、及时缴库，提高非税收入管理效率和水平。</w:t>
      </w:r>
      <w:r>
        <w:rPr>
          <w:rFonts w:hint="eastAsia" w:ascii="Times New Roman" w:hAnsi="Times New Roman" w:eastAsia="仿宋_GB2312"/>
          <w:b/>
          <w:sz w:val="32"/>
          <w:szCs w:val="32"/>
        </w:rPr>
        <w:t>二是</w:t>
      </w:r>
      <w:r>
        <w:rPr>
          <w:rFonts w:hint="eastAsia" w:ascii="Times New Roman" w:hAnsi="Times New Roman" w:eastAsia="仿宋_GB2312"/>
          <w:sz w:val="32"/>
          <w:szCs w:val="32"/>
        </w:rPr>
        <w:t>优化支出。要落实好惠农、惠民和各项民生支出，不断加大对科教文卫、社会保障、公共安全、生态保护等重点领域的支持力度。要严格预算管理，强化支出目标考核，从严控制预算追加，公开财政预决算及“三公经费”。要牢固树立“过紧日子”的思想，大力压缩行政运行开支。</w:t>
      </w:r>
      <w:r>
        <w:rPr>
          <w:rFonts w:hint="eastAsia" w:ascii="Times New Roman" w:hAnsi="Times New Roman" w:eastAsia="仿宋_GB2312"/>
          <w:b/>
          <w:sz w:val="32"/>
          <w:szCs w:val="32"/>
        </w:rPr>
        <w:t>三是</w:t>
      </w:r>
      <w:r>
        <w:rPr>
          <w:rFonts w:hint="eastAsia" w:ascii="Times New Roman" w:hAnsi="Times New Roman" w:eastAsia="仿宋_GB2312"/>
          <w:sz w:val="32"/>
          <w:szCs w:val="32"/>
        </w:rPr>
        <w:t>深挖盘活存量资金。要健全完善财政存量资金月报告制度，防止产生新增存量，通过促进项目加快实施，压缩结余结转规模，集中财力“保重点、保民生、保稳定、保运行”，提高财政资金使用效益、提升财政保障能力。</w:t>
      </w:r>
      <w:r>
        <w:rPr>
          <w:rFonts w:hint="eastAsia" w:ascii="Times New Roman" w:hAnsi="Times New Roman" w:eastAsia="仿宋_GB2312"/>
          <w:b/>
          <w:sz w:val="32"/>
          <w:szCs w:val="32"/>
        </w:rPr>
        <w:t>四是</w:t>
      </w:r>
      <w:r>
        <w:rPr>
          <w:rFonts w:hint="eastAsia" w:ascii="Times New Roman" w:hAnsi="Times New Roman" w:eastAsia="仿宋_GB2312"/>
          <w:sz w:val="32"/>
          <w:szCs w:val="32"/>
        </w:rPr>
        <w:t>加强专项资金争取。要积极加大与上级业务单位的衔接和联系，多跑、多汇报、多争取，千方百计筛选项目、申报项目、争取资金，确保顺利完成年度专项资金争取任务。</w:t>
      </w:r>
    </w:p>
    <w:p>
      <w:pPr>
        <w:spacing w:line="576"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（七）保障民计民生。</w:t>
      </w:r>
      <w:r>
        <w:rPr>
          <w:rFonts w:ascii="Times New Roman" w:hAnsi="Times New Roman" w:eastAsia="仿宋_GB2312"/>
          <w:sz w:val="32"/>
          <w:szCs w:val="32"/>
        </w:rPr>
        <w:t>要竭尽全力保障民生福祉，全面完成10大类25项民生工程办实事项目。要加快实施火车站社区综合服务中心、树林巷、康南、五一居委会办公用房建设。推动养老事业健康发展，完成养老服务示范基地基础施工、失能半失能专业养护站改造装修工作，认真实施租房入院养老试点工作，确保入住率达到90%</w:t>
      </w:r>
      <w:r>
        <w:rPr>
          <w:rFonts w:hint="eastAsia" w:ascii="Times New Roman" w:hAnsi="Times New Roman" w:eastAsia="仿宋_GB2312"/>
          <w:sz w:val="32"/>
          <w:szCs w:val="32"/>
        </w:rPr>
        <w:t>，扩大城东区幸福驿站居家养老服务范围。</w:t>
      </w:r>
      <w:r>
        <w:rPr>
          <w:rFonts w:ascii="Times New Roman" w:hAnsi="Times New Roman" w:eastAsia="仿宋_GB2312"/>
          <w:sz w:val="32"/>
          <w:szCs w:val="32"/>
        </w:rPr>
        <w:t>要认真落实各项惠民政策，及时足额发放低保、廉租住房补贴、重度残疾人补贴等资金。要全力推进园山小学迁建、八一路小学标准化建设、十里铺小学迁建等教育重点项目建设。继续改进教育治理和管理模式，加快城乡义务教育集团化办学改革，扩大城乡教育均衡度和优质教育资源的辐射面，促进城乡教育均衡发展。进一步推进医药卫生体制改革，加快紧密型基层医疗机构联合体建设，逐步实现基层医疗资源共享</w:t>
      </w:r>
      <w:r>
        <w:rPr>
          <w:rFonts w:hint="eastAsia" w:ascii="Times New Roman" w:hAnsi="Times New Roman" w:eastAsia="仿宋_GB2312"/>
          <w:sz w:val="32"/>
          <w:szCs w:val="32"/>
        </w:rPr>
        <w:t>，加快推进辖区疾控中心项目，争取下半年开工建设</w:t>
      </w:r>
      <w:r>
        <w:rPr>
          <w:rFonts w:ascii="Times New Roman" w:hAnsi="Times New Roman" w:eastAsia="仿宋_GB2312"/>
          <w:sz w:val="32"/>
          <w:szCs w:val="32"/>
        </w:rPr>
        <w:t>。积极推进</w:t>
      </w:r>
      <w:r>
        <w:rPr>
          <w:rFonts w:hint="eastAsia" w:ascii="Times New Roman" w:hAnsi="Times New Roman" w:eastAsia="仿宋_GB2312"/>
          <w:sz w:val="32"/>
          <w:szCs w:val="32"/>
        </w:rPr>
        <w:t>“</w:t>
      </w:r>
      <w:r>
        <w:rPr>
          <w:rFonts w:ascii="Times New Roman" w:hAnsi="Times New Roman" w:eastAsia="仿宋_GB2312"/>
          <w:sz w:val="32"/>
          <w:szCs w:val="32"/>
        </w:rPr>
        <w:t>健康促进区</w:t>
      </w:r>
      <w:r>
        <w:rPr>
          <w:rFonts w:hint="eastAsia" w:ascii="Times New Roman" w:hAnsi="Times New Roman" w:eastAsia="仿宋_GB2312"/>
          <w:sz w:val="32"/>
          <w:szCs w:val="32"/>
        </w:rPr>
        <w:t>”</w:t>
      </w:r>
      <w:r>
        <w:rPr>
          <w:rFonts w:ascii="Times New Roman" w:hAnsi="Times New Roman" w:eastAsia="仿宋_GB2312"/>
          <w:sz w:val="32"/>
          <w:szCs w:val="32"/>
        </w:rPr>
        <w:t>创建工作，结合</w:t>
      </w:r>
      <w:r>
        <w:rPr>
          <w:rFonts w:hint="eastAsia" w:ascii="Times New Roman" w:hAnsi="Times New Roman" w:eastAsia="仿宋_GB2312"/>
          <w:sz w:val="32"/>
          <w:szCs w:val="32"/>
        </w:rPr>
        <w:t>“</w:t>
      </w:r>
      <w:r>
        <w:rPr>
          <w:rFonts w:ascii="Times New Roman" w:hAnsi="Times New Roman" w:eastAsia="仿宋_GB2312"/>
          <w:sz w:val="32"/>
          <w:szCs w:val="32"/>
        </w:rPr>
        <w:t>创城</w:t>
      </w:r>
      <w:r>
        <w:rPr>
          <w:rFonts w:hint="eastAsia" w:ascii="Times New Roman" w:hAnsi="Times New Roman" w:eastAsia="仿宋_GB2312"/>
          <w:sz w:val="32"/>
          <w:szCs w:val="32"/>
        </w:rPr>
        <w:t>”</w:t>
      </w:r>
      <w:r>
        <w:rPr>
          <w:rFonts w:ascii="Times New Roman" w:hAnsi="Times New Roman" w:eastAsia="仿宋_GB2312"/>
          <w:sz w:val="32"/>
          <w:szCs w:val="32"/>
        </w:rPr>
        <w:t>工作，全面实施</w:t>
      </w:r>
      <w:r>
        <w:rPr>
          <w:rFonts w:hint="eastAsia" w:ascii="Times New Roman" w:hAnsi="Times New Roman" w:eastAsia="仿宋_GB2312"/>
          <w:sz w:val="32"/>
          <w:szCs w:val="32"/>
        </w:rPr>
        <w:t>“</w:t>
      </w:r>
      <w:r>
        <w:rPr>
          <w:rFonts w:ascii="Times New Roman" w:hAnsi="Times New Roman" w:eastAsia="仿宋_GB2312"/>
          <w:sz w:val="32"/>
          <w:szCs w:val="32"/>
        </w:rPr>
        <w:t>将健康融入所有政策</w:t>
      </w:r>
      <w:r>
        <w:rPr>
          <w:rFonts w:hint="eastAsia" w:ascii="Times New Roman" w:hAnsi="Times New Roman" w:eastAsia="仿宋_GB2312"/>
          <w:sz w:val="32"/>
          <w:szCs w:val="32"/>
        </w:rPr>
        <w:t>”</w:t>
      </w:r>
      <w:r>
        <w:rPr>
          <w:rFonts w:ascii="Times New Roman" w:hAnsi="Times New Roman" w:eastAsia="仿宋_GB2312"/>
          <w:sz w:val="32"/>
          <w:szCs w:val="32"/>
        </w:rPr>
        <w:t>策略，普及全民健康理念与知识，大力开展健康创建活动，全面完成各项健康建设工作任务。加快制定《西宁市城东区全域旅游发展总体规划》，</w:t>
      </w:r>
      <w:r>
        <w:rPr>
          <w:rFonts w:hint="eastAsia" w:ascii="Times New Roman" w:hAnsi="Times New Roman" w:eastAsia="仿宋_GB2312"/>
          <w:sz w:val="32"/>
          <w:szCs w:val="32"/>
        </w:rPr>
        <w:t>确保下半年完成编制工作</w:t>
      </w:r>
      <w:r>
        <w:rPr>
          <w:rFonts w:ascii="Times New Roman" w:hAnsi="Times New Roman" w:eastAsia="仿宋_GB2312"/>
          <w:sz w:val="32"/>
          <w:szCs w:val="32"/>
        </w:rPr>
        <w:t>，不断完善我区旅游产业体系，着力构建</w:t>
      </w:r>
      <w:r>
        <w:rPr>
          <w:rFonts w:hint="eastAsia" w:ascii="Times New Roman" w:hAnsi="Times New Roman" w:eastAsia="仿宋_GB2312"/>
          <w:sz w:val="32"/>
          <w:szCs w:val="32"/>
        </w:rPr>
        <w:t>“</w:t>
      </w:r>
      <w:r>
        <w:rPr>
          <w:rFonts w:ascii="Times New Roman" w:hAnsi="Times New Roman" w:eastAsia="仿宋_GB2312"/>
          <w:sz w:val="32"/>
          <w:szCs w:val="32"/>
        </w:rPr>
        <w:t>全域旅游</w:t>
      </w:r>
      <w:r>
        <w:rPr>
          <w:rFonts w:hint="eastAsia" w:ascii="Times New Roman" w:hAnsi="Times New Roman" w:eastAsia="仿宋_GB2312"/>
          <w:sz w:val="32"/>
          <w:szCs w:val="32"/>
        </w:rPr>
        <w:t>”</w:t>
      </w:r>
      <w:r>
        <w:rPr>
          <w:rFonts w:ascii="Times New Roman" w:hAnsi="Times New Roman" w:eastAsia="仿宋_GB2312"/>
          <w:sz w:val="32"/>
          <w:szCs w:val="32"/>
        </w:rPr>
        <w:t>发展格局。完成东关清真大寺、中华枸杞养生苑、红叶谷等景区及周边旅游服务区公共服务配套设施建设，进一步完善基础设施和公共服务功能。充分利用各种旅游线路、旅游产品的宣传推介活动，开辟辖区旅游线路，积极融入夏都旅游圈，提高东区旅游品牌知晓度。加大对乡村旅游项目的转型引导，倡导发展休闲农庄、民俗体验、田园采摘等乡村休闲旅游项目。认真贯彻</w:t>
      </w:r>
      <w:r>
        <w:rPr>
          <w:rFonts w:hint="eastAsia" w:ascii="Times New Roman" w:hAnsi="Times New Roman" w:eastAsia="仿宋_GB2312"/>
          <w:sz w:val="32"/>
          <w:szCs w:val="32"/>
        </w:rPr>
        <w:t>“</w:t>
      </w:r>
      <w:r>
        <w:rPr>
          <w:rFonts w:ascii="Times New Roman" w:hAnsi="Times New Roman" w:eastAsia="仿宋_GB2312"/>
          <w:sz w:val="32"/>
          <w:szCs w:val="32"/>
        </w:rPr>
        <w:t>文化惠民</w:t>
      </w:r>
      <w:r>
        <w:rPr>
          <w:rFonts w:hint="eastAsia" w:ascii="Times New Roman" w:hAnsi="Times New Roman" w:eastAsia="仿宋_GB2312"/>
          <w:sz w:val="32"/>
          <w:szCs w:val="32"/>
        </w:rPr>
        <w:t>”</w:t>
      </w:r>
      <w:r>
        <w:rPr>
          <w:rFonts w:ascii="Times New Roman" w:hAnsi="Times New Roman" w:eastAsia="仿宋_GB2312"/>
          <w:sz w:val="32"/>
          <w:szCs w:val="32"/>
        </w:rPr>
        <w:t>政策，搭建群众广场舞台，深入开展各类文艺表演活动，不断满足群众精神需求。深入开展各类体育赛事，推动科技文化体育等事业协调发展。</w:t>
      </w:r>
    </w:p>
    <w:p>
      <w:pPr>
        <w:spacing w:line="576"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（八）确保社会和谐稳定。</w:t>
      </w:r>
      <w:r>
        <w:rPr>
          <w:rFonts w:hint="eastAsia" w:ascii="Times New Roman" w:hAnsi="Times New Roman" w:eastAsia="仿宋_GB2312"/>
          <w:sz w:val="32"/>
          <w:szCs w:val="32"/>
        </w:rPr>
        <w:t>党的十九大召开在即，确保社会和谐稳定是我们的首要政治任务。</w:t>
      </w:r>
      <w:r>
        <w:rPr>
          <w:rFonts w:hint="eastAsia" w:ascii="Times New Roman" w:hAnsi="Times New Roman" w:eastAsia="仿宋_GB2312"/>
          <w:b/>
          <w:sz w:val="32"/>
          <w:szCs w:val="32"/>
        </w:rPr>
        <w:t>一是</w:t>
      </w:r>
      <w:r>
        <w:rPr>
          <w:rFonts w:hint="eastAsia" w:ascii="Times New Roman" w:hAnsi="Times New Roman" w:eastAsia="仿宋_GB2312"/>
          <w:sz w:val="32"/>
          <w:szCs w:val="32"/>
        </w:rPr>
        <w:t>加强信访维稳工作。要从接待、转交、办理、督</w:t>
      </w:r>
      <w:r>
        <w:rPr>
          <w:rFonts w:hint="eastAsia" w:ascii="Times New Roman" w:hAnsi="Times New Roman" w:eastAsia="仿宋_GB2312"/>
          <w:sz w:val="32"/>
          <w:szCs w:val="32"/>
          <w:lang w:val="en-US" w:eastAsia="zh-CN"/>
        </w:rPr>
        <w:t>察</w:t>
      </w:r>
      <w:r>
        <w:rPr>
          <w:rFonts w:hint="eastAsia" w:ascii="Times New Roman" w:hAnsi="Times New Roman" w:eastAsia="仿宋_GB2312"/>
          <w:sz w:val="32"/>
          <w:szCs w:val="32"/>
        </w:rPr>
        <w:t>、归档等五个环节建立规范严密的操作程序，要做到访必接、接必办、办必果。要从机构设置、人员调配、职能设置、机制建设、管理规范等五个方面强化管理。要从加大信访合办力度、加大转信督办力度、加大来信下访力度、加大办信考核力度入手提高办信效率和效益。要强化基层化解、现场警戒力度，力争把非正常上访人员控制在基层，劝返于途中。</w:t>
      </w:r>
      <w:r>
        <w:rPr>
          <w:rFonts w:hint="eastAsia" w:ascii="Times New Roman" w:hAnsi="Times New Roman" w:eastAsia="仿宋_GB2312"/>
          <w:b/>
          <w:sz w:val="32"/>
          <w:szCs w:val="32"/>
        </w:rPr>
        <w:t>二是</w:t>
      </w:r>
      <w:r>
        <w:rPr>
          <w:rFonts w:hint="eastAsia" w:ascii="Times New Roman" w:hAnsi="Times New Roman" w:eastAsia="仿宋_GB2312"/>
          <w:sz w:val="32"/>
          <w:szCs w:val="32"/>
        </w:rPr>
        <w:t>推进民族团结进步创建工作，深化和谐寺院建设，开展民族团结进寺院“六个一”和民族团结进步创建“十进”活动。</w:t>
      </w:r>
      <w:r>
        <w:rPr>
          <w:rFonts w:hint="eastAsia" w:ascii="Times New Roman" w:hAnsi="Times New Roman" w:eastAsia="仿宋_GB2312"/>
          <w:b/>
          <w:sz w:val="32"/>
          <w:szCs w:val="32"/>
        </w:rPr>
        <w:t>三是</w:t>
      </w:r>
      <w:r>
        <w:rPr>
          <w:rFonts w:hint="eastAsia" w:ascii="Times New Roman" w:hAnsi="Times New Roman" w:eastAsia="仿宋_GB2312"/>
          <w:sz w:val="32"/>
          <w:szCs w:val="32"/>
        </w:rPr>
        <w:t>推动国家食品安全示范城市创建发展向纵深推进。要强化食品安全主体责任，着力打造汇鑫市场、华润万家城东店两家食品安全示范企业。建立企业食品安全质量负责人制度，签订食品安全承诺书，重点</w:t>
      </w:r>
      <w:r>
        <w:rPr>
          <w:rFonts w:hint="eastAsia" w:ascii="Times New Roman" w:hAnsi="Times New Roman" w:eastAsia="仿宋_GB2312"/>
          <w:bCs/>
          <w:sz w:val="32"/>
          <w:szCs w:val="32"/>
        </w:rPr>
        <w:t>打造全区“示范店”、“示范街”、“民族示范广场”，在辖区经营户中发挥模范带头作用。同时，要积极引导广大食品经营单位强化自律意识，牢固树立食品安全责任理念，规范食品经营行为，不断提升食品安全保障水平。</w:t>
      </w:r>
      <w:r>
        <w:rPr>
          <w:rFonts w:hint="eastAsia" w:ascii="Times New Roman" w:hAnsi="Times New Roman" w:eastAsia="仿宋_GB2312"/>
          <w:b/>
          <w:sz w:val="32"/>
          <w:szCs w:val="32"/>
        </w:rPr>
        <w:t>四是</w:t>
      </w:r>
      <w:r>
        <w:rPr>
          <w:rFonts w:hint="eastAsia" w:ascii="Times New Roman" w:hAnsi="Times New Roman" w:eastAsia="仿宋_GB2312"/>
          <w:sz w:val="32"/>
          <w:szCs w:val="32"/>
        </w:rPr>
        <w:t>持续推进安全生产监督管理工作。要认真贯彻落实全国安全生产电视电话会议精神，加强辖区人员密集型场所安全隐患排查工作力度。结合国务院安全生产巡查，以最有效的体制、最严格的监管、最严厉的处罚、最严肃的问责，全面提升我区安全生产整体水平。</w:t>
      </w:r>
      <w:r>
        <w:rPr>
          <w:rFonts w:hint="eastAsia" w:ascii="Times New Roman" w:hAnsi="Times New Roman" w:eastAsia="仿宋_GB2312"/>
          <w:b/>
          <w:sz w:val="32"/>
          <w:szCs w:val="32"/>
        </w:rPr>
        <w:t>五是</w:t>
      </w:r>
      <w:r>
        <w:rPr>
          <w:rFonts w:hint="eastAsia" w:ascii="Times New Roman" w:hAnsi="Times New Roman" w:eastAsia="仿宋_GB2312"/>
          <w:sz w:val="32"/>
          <w:szCs w:val="32"/>
        </w:rPr>
        <w:t>深入推进法治政府建设工作。要始终把依法行政作为工作准则，严格依法规范行使权力，加快法治政府建设，严格履行《行政首长出庭应诉制度》，建立重大行政决策执行跟踪、终身责任追究及责任倒查机制。加强与区政协沟通衔接，扎实推动政府智库建立工作，推进政府科学民主决策；认真执行人大及常委会的决议、决定，主动接受人大工作监督、法律监督和政协民主监督，认真办理人大议案、建议和政协提案。</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同志们，现在已进入8月下旬，距离年底还有不到4个月的时间，虽然我们之前的工作中存在很多不足，但我们不能因此而气馁，要努力克服目前所面临的困难和问题，在市委市政府和区委的坚强领导下，认真落实“四个扎扎实实”的工作要求，充分发扬“干在实处、走在前列”的精神，团结一心、锐意进取、攻坚克难，以经济社会发展的优异成绩迎接党的十九大胜利召开！</w:t>
      </w: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53975</wp:posOffset>
                </wp:positionV>
                <wp:extent cx="5615940" cy="0"/>
                <wp:effectExtent l="0" t="0" r="0" b="0"/>
                <wp:wrapNone/>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25pt;height:0pt;width:442.2pt;mso-position-horizontal-relative:margin;z-index:251660288;mso-width-relative:page;mso-height-relative:page;" filled="f" stroked="t" coordsize="21600,21600" o:gfxdata="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MAIrLUAAAA&#10;BAEAAA8AAAAAAAAAAQAgAAAAIgAAAGRycy9kb3ducmV2LnhtbFBLAQIUABQAAAAIAIdO4kChE9lg&#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抄送：区委、区人大、区政协、区纪委办公室，档。                                    </w:t>
      </w:r>
    </w:p>
    <w:p>
      <w:pPr>
        <w:spacing w:line="576" w:lineRule="exact"/>
        <w:ind w:firstLine="640" w:firstLineChars="200"/>
        <w:jc w:val="lef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43815</wp:posOffset>
                </wp:positionV>
                <wp:extent cx="5615940" cy="0"/>
                <wp:effectExtent l="0" t="0" r="0" b="0"/>
                <wp:wrapNone/>
                <wp:docPr id="3" name="直线 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45pt;height:0pt;width:442.2pt;mso-position-horizontal-relative:margin;z-index:251661312;mso-width-relative:page;mso-height-relative:page;" filled="f" stroked="t" coordsize="21600,21600" o:gfxdata="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VGNtdMAAAAE&#10;AQAADwAAAAAAAAABACAAAAAiAAAAZHJzL2Rvd25yZXYueG1sUEsBAhQAFAAAAAgAh07iQBB31MLo&#10;AQAA2wMAAA4AAAAAAAAAAQAgAAAAIgEAAGRycy9lMm9Eb2MueG1sUEsFBgAAAAAGAAYAWQEAAHwF&#10;A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414020</wp:posOffset>
                </wp:positionV>
                <wp:extent cx="5615940" cy="0"/>
                <wp:effectExtent l="0" t="0" r="0" b="0"/>
                <wp:wrapNone/>
                <wp:docPr id="4" name="直线 5"/>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top:32.6pt;height:0pt;width:442.2pt;mso-position-horizontal:center;mso-position-horizontal-relative:margin;z-index:251662336;mso-width-relative:page;mso-height-relative:page;" filled="f" stroked="t" coordsize="21600,21600" o:gfxdata="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HR5h1gAA&#10;AAYBAAAPAAAAAAAAAAEAIAAAACIAAABkcnMvZG93bnJldi54bWxQSwECFAAUAAAACACHTuJA7rAw&#10;rucBAADcAwAADgAAAAAAAAABACAAAAAlAQAAZHJzL2Uyb0RvYy54bWxQSwUGAAAAAAYABgBZAQAA&#10;fgUAAAAA&#10;">
                <v:fill on="f" focussize="0,0"/>
                <v:stroke weight="1pt" color="#000000" joinstyle="round"/>
                <v:imagedata o:title=""/>
                <o:lock v:ext="edit" aspectratio="f"/>
              </v:line>
            </w:pict>
          </mc:Fallback>
        </mc:AlternateContent>
      </w:r>
      <w:r>
        <w:rPr>
          <w:rFonts w:hint="eastAsia" w:ascii="仿宋_GB2312" w:eastAsia="仿宋_GB2312"/>
          <w:sz w:val="32"/>
          <w:szCs w:val="32"/>
        </w:rPr>
        <w:t>西宁市城东区人民政府办公室   2017年8月28日印发</w:t>
      </w:r>
      <w:r>
        <w:rPr>
          <w:rFonts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231140</wp:posOffset>
                </wp:positionV>
                <wp:extent cx="635" cy="0"/>
                <wp:effectExtent l="0" t="0" r="0" b="0"/>
                <wp:wrapNone/>
                <wp:docPr id="5" name="直线 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18.2pt;height:0pt;width:0.05pt;z-index:251663360;mso-width-relative:page;mso-height-relative:page;" filled="f" stroked="t" coordsize="21600,21600" o:gfxdata="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4ROh7RAAAAAwEAAA8AAAAA&#10;AAAAAQAgAAAAIgAAAGRycy9kb3ducmV2LnhtbFBLAQIUABQAAAAIAIdO4kCicJuH4gEAANcDAAAO&#10;AAAAAAAAAAEAIAAAACABAABkcnMvZTJvRG9jLnhtbFBLBQYAAAAABgAGAFkBAAB0BQ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231140</wp:posOffset>
                </wp:positionV>
                <wp:extent cx="635" cy="0"/>
                <wp:effectExtent l="0" t="0" r="0" b="0"/>
                <wp:wrapNone/>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8.2pt;height:0pt;width:0.05pt;z-index:251659264;mso-width-relative:page;mso-height-relative:page;" filled="f" stroked="t" coordsize="21600,21600" o:gfxdata="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4ROh7RAAAAAwEAAA8AAAAA&#10;AAAAAQAgAAAAIgAAAGRycy9kb3ducmV2LnhtbFBLAQIUABQAAAAIAIdO4kDx25H94gEAANcDAAAO&#10;AAAAAAAAAAEAIAAAACABAABkcnMvZTJvRG9jLnhtbFBLBQYAAAAABgAGAFkBAAB0BQAAAAA=&#10;">
                <v:fill on="f" focussize="0,0"/>
                <v:stroke color="#000000" joinstyle="round"/>
                <v:imagedata o:title=""/>
                <o:lock v:ext="edit" aspectratio="f"/>
              </v:line>
            </w:pict>
          </mc:Fallback>
        </mc:AlternateContent>
      </w:r>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477658"/>
      <w:docPartObj>
        <w:docPartGallery w:val="AutoText"/>
      </w:docPartObj>
    </w:sdt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477657"/>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zUxNjRhNTliMzg5NDBmOTRmMWIyYmZkZDE4MGMifQ=="/>
  </w:docVars>
  <w:rsids>
    <w:rsidRoot w:val="00381D98"/>
    <w:rsid w:val="00082331"/>
    <w:rsid w:val="000C07C1"/>
    <w:rsid w:val="000F4187"/>
    <w:rsid w:val="001260EF"/>
    <w:rsid w:val="00130603"/>
    <w:rsid w:val="001424B3"/>
    <w:rsid w:val="00142EF2"/>
    <w:rsid w:val="00181B9B"/>
    <w:rsid w:val="002624FD"/>
    <w:rsid w:val="00277E7D"/>
    <w:rsid w:val="00351B70"/>
    <w:rsid w:val="00381D98"/>
    <w:rsid w:val="004B737C"/>
    <w:rsid w:val="004C24F4"/>
    <w:rsid w:val="00502EE0"/>
    <w:rsid w:val="0061020A"/>
    <w:rsid w:val="006E4A78"/>
    <w:rsid w:val="00712A8B"/>
    <w:rsid w:val="00783C2E"/>
    <w:rsid w:val="007D183C"/>
    <w:rsid w:val="00870DDB"/>
    <w:rsid w:val="009647DE"/>
    <w:rsid w:val="00986E7A"/>
    <w:rsid w:val="00B43B6A"/>
    <w:rsid w:val="00BA2F8D"/>
    <w:rsid w:val="00C61941"/>
    <w:rsid w:val="00C6426C"/>
    <w:rsid w:val="00C93730"/>
    <w:rsid w:val="00D76EE0"/>
    <w:rsid w:val="00DA3C8C"/>
    <w:rsid w:val="00E36BC7"/>
    <w:rsid w:val="00ED1826"/>
    <w:rsid w:val="00F02BBA"/>
    <w:rsid w:val="00FB38E0"/>
    <w:rsid w:val="34A6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rFonts w:asciiTheme="minorHAnsi" w:hAnsiTheme="minorHAnsi" w:eastAsiaTheme="minorEastAsia" w:cstheme="minorBidi"/>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8623</Words>
  <Characters>8862</Characters>
  <Lines>63</Lines>
  <Paragraphs>17</Paragraphs>
  <TotalTime>78</TotalTime>
  <ScaleCrop>false</ScaleCrop>
  <LinksUpToDate>false</LinksUpToDate>
  <CharactersWithSpaces>8930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2017-08-24T10:08:00Z</dcterms:created>
  <dc:creator>HXH</dc:creator>
  <cp:lastModifiedBy>吴一杰</cp:lastModifiedBy>
  <cp:lastPrinted>2017-08-25T02:14:00Z</cp:lastPrinted>
  <dcterms:modified xsi:type="dcterms:W3CDTF">2023-03-09T12:39:42Z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8673A799BDAB41D7ACDEBDE4AB9A16A3</vt:lpwstr>
  </property>
</Properties>
</file>