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8824">
      <w:pPr>
        <w:widowControl/>
        <w:spacing w:after="240"/>
        <w:jc w:val="left"/>
        <w:rPr>
          <w:rFonts w:ascii="Times New Roman" w:hAnsi="Times New Roman" w:eastAsia="Times New Roman" w:cs="Times New Roman"/>
          <w:kern w:val="0"/>
          <w:sz w:val="24"/>
          <w:szCs w:val="24"/>
        </w:rPr>
      </w:pPr>
      <w:bookmarkStart w:id="0" w:name="a000"/>
    </w:p>
    <w:p w14:paraId="051F23B7">
      <w:pPr>
        <w:pStyle w:val="34"/>
        <w:widowControl/>
        <w:spacing w:before="240" w:after="240"/>
        <w:ind w:firstLine="1"/>
        <w:jc w:val="left"/>
        <w:rPr>
          <w:rFonts w:ascii="Times New Roman" w:hAnsi="Times New Roman" w:eastAsia="Times New Roman" w:cs="Times New Roman"/>
          <w:kern w:val="0"/>
          <w:sz w:val="24"/>
          <w:szCs w:val="24"/>
        </w:rPr>
      </w:pPr>
      <w:r>
        <w:rPr>
          <w:rFonts w:ascii="黑体" w:hAnsi="黑体" w:eastAsia="黑体" w:cs="黑体"/>
          <w:b/>
          <w:bCs/>
          <w:color w:val="0D0D0D"/>
          <w:kern w:val="0"/>
          <w:sz w:val="80"/>
          <w:szCs w:val="80"/>
          <w:lang w:eastAsia="en-US"/>
        </w:rPr>
        <w:t> </w:t>
      </w:r>
    </w:p>
    <w:p w14:paraId="5BCBBD1B">
      <w:pPr>
        <w:pStyle w:val="34"/>
        <w:widowControl/>
        <w:spacing w:before="240" w:after="240"/>
        <w:jc w:val="center"/>
        <w:rPr>
          <w:rFonts w:ascii="Times New Roman" w:hAnsi="Times New Roman" w:eastAsia="Times New Roman" w:cs="Times New Roman"/>
          <w:kern w:val="0"/>
          <w:sz w:val="24"/>
          <w:szCs w:val="24"/>
        </w:rPr>
      </w:pPr>
      <w:r>
        <w:rPr>
          <w:rFonts w:hint="eastAsia" w:ascii="黑体" w:hAnsi="黑体" w:eastAsia="黑体" w:cs="黑体"/>
          <w:b/>
          <w:bCs/>
          <w:color w:val="0D0D0D"/>
          <w:kern w:val="0"/>
          <w:sz w:val="80"/>
          <w:szCs w:val="80"/>
          <w:lang w:eastAsia="zh-CN"/>
        </w:rPr>
        <w:t>城东区人力资源和社会保障局（本级）</w:t>
      </w:r>
    </w:p>
    <w:p w14:paraId="0293D2E0">
      <w:pPr>
        <w:pStyle w:val="34"/>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80"/>
          <w:szCs w:val="80"/>
          <w:lang w:eastAsia="en-US"/>
        </w:rPr>
        <w:t> </w:t>
      </w:r>
    </w:p>
    <w:p w14:paraId="0A30F371">
      <w:pPr>
        <w:pStyle w:val="34"/>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72"/>
          <w:szCs w:val="72"/>
          <w:lang w:eastAsia="en-US"/>
        </w:rPr>
        <w:t>2024</w:t>
      </w:r>
      <w:r>
        <w:rPr>
          <w:rFonts w:ascii="黑体" w:hAnsi="黑体" w:eastAsia="黑体" w:cs="黑体"/>
          <w:b/>
          <w:bCs/>
          <w:color w:val="0D0D0D"/>
          <w:kern w:val="0"/>
          <w:sz w:val="72"/>
          <w:szCs w:val="72"/>
        </w:rPr>
        <w:t>年度</w:t>
      </w:r>
      <w:r>
        <w:rPr>
          <w:rFonts w:hint="eastAsia" w:ascii="黑体" w:hAnsi="黑体" w:eastAsia="黑体" w:cs="黑体"/>
          <w:b/>
          <w:bCs/>
          <w:color w:val="0D0D0D"/>
          <w:kern w:val="0"/>
          <w:sz w:val="72"/>
          <w:szCs w:val="72"/>
          <w:lang w:eastAsia="zh-CN"/>
        </w:rPr>
        <w:t>城东区人力资源和社会保障局（本级）</w:t>
      </w:r>
      <w:r>
        <w:rPr>
          <w:rFonts w:ascii="黑体" w:hAnsi="黑体" w:eastAsia="黑体" w:cs="黑体"/>
          <w:b/>
          <w:bCs/>
          <w:color w:val="0D0D0D"/>
          <w:kern w:val="0"/>
          <w:sz w:val="72"/>
          <w:szCs w:val="72"/>
        </w:rPr>
        <w:t>决算</w:t>
      </w:r>
    </w:p>
    <w:p w14:paraId="5AF99E0B">
      <w:pPr>
        <w:pStyle w:val="34"/>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4EEFF924">
      <w:pPr>
        <w:pStyle w:val="34"/>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39A08309">
      <w:pPr>
        <w:pStyle w:val="34"/>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2611CBFF">
      <w:pPr>
        <w:pStyle w:val="34"/>
        <w:widowControl/>
        <w:spacing w:before="240" w:after="240"/>
        <w:ind w:firstLine="3654"/>
        <w:jc w:val="left"/>
        <w:rPr>
          <w:rFonts w:ascii="仿宋_GB2312" w:hAnsi="仿宋_GB2312" w:eastAsia="仿宋_GB2312" w:cs="仿宋_GB2312"/>
          <w:b/>
          <w:bCs/>
          <w:color w:val="0D0D0D"/>
          <w:kern w:val="0"/>
          <w:sz w:val="52"/>
          <w:szCs w:val="52"/>
        </w:rPr>
      </w:pPr>
      <w:bookmarkStart w:id="1" w:name="OLE_LINK291"/>
      <w:bookmarkEnd w:id="1"/>
      <w:bookmarkStart w:id="2" w:name="OLE_LINK290"/>
      <w:bookmarkEnd w:id="2"/>
    </w:p>
    <w:p w14:paraId="3D6E9A06">
      <w:pPr>
        <w:pStyle w:val="34"/>
        <w:widowControl/>
        <w:spacing w:before="240" w:after="240"/>
        <w:ind w:firstLine="3654"/>
        <w:jc w:val="left"/>
        <w:rPr>
          <w:rFonts w:ascii="仿宋_GB2312" w:hAnsi="仿宋_GB2312" w:eastAsia="仿宋_GB2312" w:cs="仿宋_GB2312"/>
          <w:b/>
          <w:bCs/>
          <w:color w:val="0D0D0D"/>
          <w:kern w:val="0"/>
          <w:sz w:val="52"/>
          <w:szCs w:val="52"/>
        </w:rPr>
      </w:pPr>
    </w:p>
    <w:p w14:paraId="419EF0E8">
      <w:pPr>
        <w:pStyle w:val="34"/>
        <w:widowControl/>
        <w:spacing w:before="240" w:after="240"/>
        <w:ind w:firstLine="3654"/>
        <w:jc w:val="left"/>
        <w:rPr>
          <w:rFonts w:ascii="仿宋_GB2312" w:hAnsi="仿宋_GB2312" w:eastAsia="仿宋_GB2312" w:cs="仿宋_GB2312"/>
          <w:b/>
          <w:bCs/>
          <w:color w:val="0D0D0D"/>
          <w:kern w:val="0"/>
          <w:sz w:val="52"/>
          <w:szCs w:val="52"/>
        </w:rPr>
      </w:pPr>
    </w:p>
    <w:p w14:paraId="4472EECC">
      <w:pPr>
        <w:pStyle w:val="34"/>
        <w:widowControl/>
        <w:spacing w:before="240" w:after="240"/>
        <w:ind w:firstLine="3654"/>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52"/>
          <w:szCs w:val="52"/>
        </w:rPr>
        <w:t>目录</w:t>
      </w:r>
    </w:p>
    <w:p w14:paraId="44E2BBFF">
      <w:pPr>
        <w:pStyle w:val="34"/>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 xml:space="preserve">第一部分 </w:t>
      </w:r>
      <w:r>
        <w:rPr>
          <w:rFonts w:hint="eastAsia" w:ascii="仿宋_GB2312" w:hAnsi="仿宋_GB2312" w:eastAsia="仿宋_GB2312" w:cs="仿宋_GB2312"/>
          <w:b/>
          <w:bCs/>
          <w:color w:val="0D0D0D"/>
          <w:kern w:val="0"/>
          <w:sz w:val="32"/>
          <w:szCs w:val="32"/>
          <w:lang w:eastAsia="zh-CN"/>
        </w:rPr>
        <w:t>城东区人力资源和社会保障局（本级）</w:t>
      </w:r>
      <w:r>
        <w:rPr>
          <w:rFonts w:ascii="仿宋_GB2312" w:hAnsi="仿宋_GB2312" w:eastAsia="仿宋_GB2312" w:cs="仿宋_GB2312"/>
          <w:b/>
          <w:bCs/>
          <w:color w:val="0D0D0D"/>
          <w:kern w:val="0"/>
          <w:sz w:val="32"/>
          <w:szCs w:val="32"/>
        </w:rPr>
        <w:t>概况</w:t>
      </w:r>
    </w:p>
    <w:p w14:paraId="1F042071">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w:t>
      </w:r>
      <w:r>
        <w:rPr>
          <w:rFonts w:hint="eastAsia" w:ascii="仿宋_GB2312" w:hAnsi="仿宋_GB2312" w:eastAsia="仿宋_GB2312" w:cs="仿宋_GB2312"/>
          <w:color w:val="0D0D0D"/>
          <w:kern w:val="0"/>
          <w:sz w:val="32"/>
          <w:szCs w:val="32"/>
          <w:lang w:eastAsia="zh-CN"/>
        </w:rPr>
        <w:t>城东区人力资源和社会保障局（本级）</w:t>
      </w:r>
      <w:r>
        <w:rPr>
          <w:rFonts w:ascii="仿宋_GB2312" w:hAnsi="仿宋_GB2312" w:eastAsia="仿宋_GB2312" w:cs="仿宋_GB2312"/>
          <w:color w:val="0D0D0D"/>
          <w:kern w:val="0"/>
          <w:sz w:val="32"/>
          <w:szCs w:val="32"/>
        </w:rPr>
        <w:t>职责</w:t>
      </w:r>
    </w:p>
    <w:p w14:paraId="11857755">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二、机构设置情况</w:t>
      </w:r>
    </w:p>
    <w:p w14:paraId="686D3E56">
      <w:pPr>
        <w:pStyle w:val="34"/>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第二部分</w:t>
      </w:r>
      <w:r>
        <w:rPr>
          <w:rFonts w:ascii="仿宋_GB2312" w:hAnsi="仿宋_GB2312" w:eastAsia="仿宋_GB2312" w:cs="仿宋_GB2312"/>
          <w:b/>
          <w:bCs/>
          <w:color w:val="0D0D0D"/>
          <w:kern w:val="0"/>
          <w:sz w:val="32"/>
          <w:szCs w:val="32"/>
          <w:lang w:eastAsia="en-US"/>
        </w:rPr>
        <w:t>2024</w:t>
      </w:r>
      <w:r>
        <w:rPr>
          <w:rFonts w:ascii="仿宋_GB2312" w:hAnsi="仿宋_GB2312" w:eastAsia="仿宋_GB2312" w:cs="仿宋_GB2312"/>
          <w:b/>
          <w:bCs/>
          <w:color w:val="0D0D0D"/>
          <w:kern w:val="0"/>
          <w:sz w:val="32"/>
          <w:szCs w:val="32"/>
        </w:rPr>
        <w:t>年度</w:t>
      </w:r>
      <w:r>
        <w:rPr>
          <w:rFonts w:hint="eastAsia" w:ascii="仿宋_GB2312" w:hAnsi="仿宋_GB2312" w:eastAsia="仿宋_GB2312" w:cs="仿宋_GB2312"/>
          <w:b/>
          <w:bCs/>
          <w:color w:val="0D0D0D"/>
          <w:kern w:val="0"/>
          <w:sz w:val="32"/>
          <w:szCs w:val="32"/>
          <w:lang w:eastAsia="zh-CN"/>
        </w:rPr>
        <w:t>城东区人力资源和社会保障局（本级）</w:t>
      </w:r>
      <w:r>
        <w:rPr>
          <w:rFonts w:ascii="仿宋_GB2312" w:hAnsi="仿宋_GB2312" w:eastAsia="仿宋_GB2312" w:cs="仿宋_GB2312"/>
          <w:b/>
          <w:bCs/>
          <w:color w:val="0D0D0D"/>
          <w:kern w:val="0"/>
          <w:sz w:val="32"/>
          <w:szCs w:val="32"/>
        </w:rPr>
        <w:t>决算公开报表</w:t>
      </w:r>
    </w:p>
    <w:p w14:paraId="1F4A9AEF">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一、收入支出决算总表</w:t>
      </w:r>
    </w:p>
    <w:p w14:paraId="74B1467C">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二、收入决算表</w:t>
      </w:r>
    </w:p>
    <w:p w14:paraId="50C2E602">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三、支出决算表</w:t>
      </w:r>
    </w:p>
    <w:p w14:paraId="37C8E4CC">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四、财政拨款收入支出决算总表</w:t>
      </w:r>
    </w:p>
    <w:p w14:paraId="27FEED31">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五、一般公共预算财政拨款支出决算表</w:t>
      </w:r>
    </w:p>
    <w:p w14:paraId="34617335">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六、一般公共预算财政拨款基本支出决算表</w:t>
      </w:r>
    </w:p>
    <w:p w14:paraId="56D057F0">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七、政府性基金预算财政拨款收入支出决算表</w:t>
      </w:r>
    </w:p>
    <w:p w14:paraId="6C03F22A">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八、国有资本经营预算财政拨款收入支出决算表</w:t>
      </w:r>
    </w:p>
    <w:p w14:paraId="601B2FC1">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九、财政拨款“三公”经费支出决算表</w:t>
      </w:r>
    </w:p>
    <w:p w14:paraId="270E5FBB">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十、机关运行经费支出情况表</w:t>
      </w:r>
    </w:p>
    <w:p w14:paraId="5B3A5998">
      <w:pPr>
        <w:pStyle w:val="34"/>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十一、政府采购支出情况表</w:t>
      </w:r>
    </w:p>
    <w:p w14:paraId="4B43F77C">
      <w:pPr>
        <w:pStyle w:val="34"/>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第三部分</w:t>
      </w:r>
      <w:r>
        <w:rPr>
          <w:rFonts w:ascii="仿宋_GB2312" w:hAnsi="仿宋_GB2312" w:eastAsia="仿宋_GB2312" w:cs="仿宋_GB2312"/>
          <w:b/>
          <w:bCs/>
          <w:color w:val="0D0D0D"/>
          <w:kern w:val="0"/>
          <w:sz w:val="32"/>
          <w:szCs w:val="32"/>
          <w:lang w:eastAsia="en-US"/>
        </w:rPr>
        <w:t> 2024</w:t>
      </w:r>
      <w:r>
        <w:rPr>
          <w:rFonts w:ascii="仿宋_GB2312" w:hAnsi="仿宋_GB2312" w:eastAsia="仿宋_GB2312" w:cs="仿宋_GB2312"/>
          <w:b/>
          <w:bCs/>
          <w:color w:val="0D0D0D"/>
          <w:kern w:val="0"/>
          <w:sz w:val="32"/>
          <w:szCs w:val="32"/>
        </w:rPr>
        <w:t>年度</w:t>
      </w:r>
      <w:r>
        <w:rPr>
          <w:rFonts w:hint="eastAsia" w:ascii="仿宋_GB2312" w:hAnsi="仿宋_GB2312" w:eastAsia="仿宋_GB2312" w:cs="仿宋_GB2312"/>
          <w:b/>
          <w:bCs/>
          <w:color w:val="0D0D0D"/>
          <w:kern w:val="0"/>
          <w:sz w:val="32"/>
          <w:szCs w:val="32"/>
          <w:lang w:eastAsia="zh-CN"/>
        </w:rPr>
        <w:t>城东区人力资源和社会保障局（本级）</w:t>
      </w:r>
      <w:r>
        <w:rPr>
          <w:rFonts w:ascii="仿宋_GB2312" w:hAnsi="仿宋_GB2312" w:eastAsia="仿宋_GB2312" w:cs="仿宋_GB2312"/>
          <w:b/>
          <w:bCs/>
          <w:color w:val="0D0D0D"/>
          <w:kern w:val="0"/>
          <w:sz w:val="32"/>
          <w:szCs w:val="32"/>
        </w:rPr>
        <w:t>决算情况说明</w:t>
      </w:r>
    </w:p>
    <w:p w14:paraId="44C53120">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一、收入支出决算总体情况说明</w:t>
      </w:r>
    </w:p>
    <w:p w14:paraId="66398981">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二、收入决算情况说明</w:t>
      </w:r>
    </w:p>
    <w:p w14:paraId="70AE88AF">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三、支出决算情况说明</w:t>
      </w:r>
    </w:p>
    <w:p w14:paraId="658903C5">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四、财政拨款收入支出决算总体情况说明</w:t>
      </w:r>
    </w:p>
    <w:p w14:paraId="422FADB4">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五、一般公共预算财政拨款支出决算情况说明</w:t>
      </w:r>
    </w:p>
    <w:p w14:paraId="7387DCC9">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六、一般公共预算财政拨款基本支出决算情况说明</w:t>
      </w:r>
    </w:p>
    <w:p w14:paraId="41758DEE">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七、政府性基金预算财政拨款收入支出决算情况说明</w:t>
      </w:r>
    </w:p>
    <w:p w14:paraId="005BB190">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八、国有资本经营预算财政拨款收入支出决算情况说明</w:t>
      </w:r>
    </w:p>
    <w:p w14:paraId="6C1A4964">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九、财政拨款“三公”经费支出决算情况说明</w:t>
      </w:r>
    </w:p>
    <w:p w14:paraId="483FD4A8">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十、机关运行经费支出情况说明</w:t>
      </w:r>
    </w:p>
    <w:p w14:paraId="080D04CC">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十一、政府采购支出情况说明</w:t>
      </w:r>
    </w:p>
    <w:p w14:paraId="458D8444">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十二、关于</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年度绩效评价情况说明</w:t>
      </w:r>
    </w:p>
    <w:p w14:paraId="2B828755">
      <w:pPr>
        <w:pStyle w:val="34"/>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十三、其他重要事项的情况说明</w:t>
      </w:r>
    </w:p>
    <w:p w14:paraId="1196F6E0">
      <w:pPr>
        <w:pStyle w:val="34"/>
        <w:widowControl/>
        <w:spacing w:before="240" w:after="240"/>
        <w:jc w:val="left"/>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lang w:eastAsia="en-US"/>
        </w:rPr>
        <w:t> </w:t>
      </w:r>
      <w:r>
        <w:rPr>
          <w:rFonts w:ascii="仿宋_GB2312" w:hAnsi="仿宋_GB2312" w:eastAsia="仿宋_GB2312" w:cs="仿宋_GB2312"/>
          <w:b/>
          <w:bCs/>
          <w:color w:val="0D0D0D"/>
          <w:kern w:val="0"/>
          <w:sz w:val="32"/>
          <w:szCs w:val="32"/>
        </w:rPr>
        <w:t>第四部分 名词解释</w:t>
      </w:r>
    </w:p>
    <w:p w14:paraId="57DA7004">
      <w:pPr>
        <w:pStyle w:val="34"/>
        <w:widowControl/>
        <w:spacing w:before="240" w:after="240"/>
        <w:jc w:val="left"/>
        <w:rPr>
          <w:rFonts w:ascii="仿宋_GB2312" w:hAnsi="仿宋_GB2312" w:eastAsia="仿宋_GB2312" w:cs="仿宋_GB2312"/>
          <w:b/>
          <w:bCs/>
          <w:color w:val="0D0D0D"/>
          <w:kern w:val="0"/>
          <w:sz w:val="32"/>
          <w:szCs w:val="32"/>
        </w:rPr>
      </w:pPr>
    </w:p>
    <w:p w14:paraId="2B873C5D">
      <w:pPr>
        <w:pStyle w:val="34"/>
        <w:widowControl/>
        <w:spacing w:before="240" w:after="240"/>
        <w:jc w:val="left"/>
        <w:rPr>
          <w:rFonts w:ascii="仿宋_GB2312" w:hAnsi="仿宋_GB2312" w:eastAsia="仿宋_GB2312" w:cs="仿宋_GB2312"/>
          <w:b/>
          <w:bCs/>
          <w:color w:val="0D0D0D"/>
          <w:kern w:val="0"/>
          <w:sz w:val="32"/>
          <w:szCs w:val="32"/>
        </w:rPr>
      </w:pPr>
    </w:p>
    <w:p w14:paraId="6D6B0C20">
      <w:pPr>
        <w:pStyle w:val="34"/>
        <w:widowControl/>
        <w:spacing w:before="240" w:after="240"/>
        <w:jc w:val="center"/>
        <w:rPr>
          <w:rFonts w:ascii="黑体" w:hAnsi="黑体" w:eastAsia="黑体" w:cs="黑体"/>
          <w:b/>
          <w:bCs/>
          <w:color w:val="0D0D0D"/>
          <w:kern w:val="0"/>
          <w:sz w:val="36"/>
          <w:szCs w:val="36"/>
          <w:lang w:eastAsia="en-US"/>
        </w:rPr>
      </w:pPr>
      <w:r>
        <w:rPr>
          <w:rFonts w:ascii="黑体" w:hAnsi="黑体" w:eastAsia="黑体" w:cs="黑体"/>
          <w:b/>
          <w:bCs/>
          <w:color w:val="0D0D0D"/>
          <w:kern w:val="0"/>
          <w:sz w:val="36"/>
          <w:szCs w:val="36"/>
          <w:lang w:eastAsia="en-US"/>
        </w:rPr>
        <w:t> </w:t>
      </w:r>
    </w:p>
    <w:p w14:paraId="0D7D5005">
      <w:pPr>
        <w:pStyle w:val="34"/>
        <w:widowControl/>
        <w:spacing w:before="240" w:after="240"/>
        <w:jc w:val="center"/>
        <w:rPr>
          <w:rFonts w:ascii="黑体" w:hAnsi="黑体" w:eastAsia="黑体" w:cs="黑体"/>
          <w:b/>
          <w:bCs/>
          <w:color w:val="0D0D0D"/>
          <w:kern w:val="0"/>
          <w:sz w:val="36"/>
          <w:szCs w:val="36"/>
          <w:lang w:eastAsia="en-US"/>
        </w:rPr>
      </w:pPr>
    </w:p>
    <w:p w14:paraId="2F22CD61">
      <w:pPr>
        <w:pStyle w:val="34"/>
        <w:widowControl/>
        <w:spacing w:before="240" w:after="240"/>
        <w:jc w:val="center"/>
        <w:rPr>
          <w:rFonts w:ascii="黑体" w:hAnsi="黑体" w:eastAsia="黑体" w:cs="黑体"/>
          <w:b/>
          <w:bCs/>
          <w:color w:val="0D0D0D"/>
          <w:kern w:val="0"/>
          <w:sz w:val="36"/>
          <w:szCs w:val="36"/>
        </w:rPr>
      </w:pPr>
    </w:p>
    <w:p w14:paraId="1D008D80">
      <w:pPr>
        <w:pStyle w:val="34"/>
        <w:widowControl/>
        <w:spacing w:before="240" w:after="240"/>
        <w:jc w:val="center"/>
        <w:rPr>
          <w:rFonts w:ascii="黑体" w:hAnsi="黑体" w:eastAsia="黑体" w:cs="黑体"/>
          <w:b/>
          <w:bCs/>
          <w:color w:val="0D0D0D"/>
          <w:kern w:val="0"/>
          <w:sz w:val="36"/>
          <w:szCs w:val="36"/>
        </w:rPr>
      </w:pPr>
    </w:p>
    <w:p w14:paraId="6D28670F">
      <w:pPr>
        <w:pStyle w:val="34"/>
        <w:widowControl/>
        <w:spacing w:before="240" w:after="240"/>
        <w:jc w:val="center"/>
        <w:rPr>
          <w:rFonts w:ascii="黑体" w:hAnsi="黑体" w:eastAsia="黑体" w:cs="黑体"/>
          <w:b/>
          <w:bCs/>
          <w:color w:val="0D0D0D"/>
          <w:kern w:val="0"/>
          <w:sz w:val="36"/>
          <w:szCs w:val="36"/>
        </w:rPr>
      </w:pPr>
    </w:p>
    <w:p w14:paraId="4A45DFEC">
      <w:pPr>
        <w:pStyle w:val="34"/>
        <w:widowControl/>
        <w:spacing w:before="240" w:after="240"/>
        <w:jc w:val="center"/>
        <w:rPr>
          <w:rFonts w:ascii="黑体" w:hAnsi="黑体" w:eastAsia="黑体" w:cs="黑体"/>
          <w:b/>
          <w:bCs/>
          <w:color w:val="0D0D0D"/>
          <w:kern w:val="0"/>
          <w:sz w:val="36"/>
          <w:szCs w:val="36"/>
        </w:rPr>
      </w:pPr>
    </w:p>
    <w:p w14:paraId="78008243">
      <w:pPr>
        <w:pStyle w:val="34"/>
        <w:widowControl/>
        <w:spacing w:before="240" w:after="240"/>
        <w:jc w:val="center"/>
        <w:rPr>
          <w:rFonts w:ascii="黑体" w:hAnsi="黑体" w:eastAsia="黑体" w:cs="黑体"/>
          <w:b/>
          <w:bCs/>
          <w:color w:val="0D0D0D"/>
          <w:kern w:val="0"/>
          <w:sz w:val="36"/>
          <w:szCs w:val="36"/>
        </w:rPr>
      </w:pPr>
    </w:p>
    <w:p w14:paraId="7EA0D5AD">
      <w:pPr>
        <w:pStyle w:val="34"/>
        <w:widowControl/>
        <w:spacing w:before="240" w:after="240"/>
        <w:jc w:val="center"/>
        <w:rPr>
          <w:rFonts w:ascii="黑体" w:hAnsi="黑体" w:eastAsia="黑体" w:cs="黑体"/>
          <w:b/>
          <w:bCs/>
          <w:color w:val="0D0D0D"/>
          <w:kern w:val="0"/>
          <w:sz w:val="36"/>
          <w:szCs w:val="36"/>
        </w:rPr>
      </w:pPr>
    </w:p>
    <w:p w14:paraId="63CFA413">
      <w:pPr>
        <w:pStyle w:val="34"/>
        <w:widowControl/>
        <w:spacing w:before="240" w:after="240"/>
        <w:jc w:val="center"/>
        <w:rPr>
          <w:rFonts w:ascii="黑体" w:hAnsi="黑体" w:eastAsia="黑体" w:cs="黑体"/>
          <w:b/>
          <w:bCs/>
          <w:color w:val="0D0D0D"/>
          <w:kern w:val="0"/>
          <w:sz w:val="36"/>
          <w:szCs w:val="36"/>
        </w:rPr>
      </w:pPr>
    </w:p>
    <w:p w14:paraId="50B7D50D">
      <w:pPr>
        <w:pStyle w:val="34"/>
        <w:widowControl/>
        <w:spacing w:before="240" w:after="240"/>
        <w:jc w:val="center"/>
        <w:rPr>
          <w:rFonts w:ascii="黑体" w:hAnsi="黑体" w:eastAsia="黑体" w:cs="黑体"/>
          <w:b/>
          <w:bCs/>
          <w:color w:val="0D0D0D"/>
          <w:kern w:val="0"/>
          <w:sz w:val="36"/>
          <w:szCs w:val="36"/>
        </w:rPr>
      </w:pPr>
    </w:p>
    <w:p w14:paraId="7287C4EB">
      <w:pPr>
        <w:pStyle w:val="34"/>
        <w:widowControl/>
        <w:spacing w:before="240" w:after="240"/>
        <w:jc w:val="center"/>
        <w:rPr>
          <w:rFonts w:ascii="黑体" w:hAnsi="黑体" w:eastAsia="黑体" w:cs="黑体"/>
          <w:b/>
          <w:bCs/>
          <w:color w:val="0D0D0D"/>
          <w:kern w:val="0"/>
          <w:sz w:val="36"/>
          <w:szCs w:val="36"/>
        </w:rPr>
      </w:pPr>
    </w:p>
    <w:p w14:paraId="12072F3E">
      <w:pPr>
        <w:pStyle w:val="34"/>
        <w:widowControl/>
        <w:spacing w:before="240" w:after="240"/>
        <w:jc w:val="center"/>
        <w:rPr>
          <w:rFonts w:ascii="黑体" w:hAnsi="黑体" w:eastAsia="黑体" w:cs="黑体"/>
          <w:b/>
          <w:bCs/>
          <w:color w:val="0D0D0D"/>
          <w:kern w:val="0"/>
          <w:sz w:val="36"/>
          <w:szCs w:val="36"/>
        </w:rPr>
      </w:pPr>
    </w:p>
    <w:p w14:paraId="108ADBBC">
      <w:pPr>
        <w:pStyle w:val="34"/>
        <w:widowControl/>
        <w:spacing w:before="240" w:after="240"/>
        <w:jc w:val="center"/>
        <w:rPr>
          <w:rFonts w:ascii="黑体" w:hAnsi="黑体" w:eastAsia="黑体" w:cs="黑体"/>
          <w:b/>
          <w:bCs/>
          <w:color w:val="0D0D0D"/>
          <w:kern w:val="0"/>
          <w:sz w:val="36"/>
          <w:szCs w:val="36"/>
        </w:rPr>
      </w:pPr>
    </w:p>
    <w:p w14:paraId="7338CB32">
      <w:pPr>
        <w:pStyle w:val="34"/>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 xml:space="preserve">第一部分 </w:t>
      </w:r>
      <w:r>
        <w:rPr>
          <w:rFonts w:hint="eastAsia" w:ascii="黑体" w:hAnsi="黑体" w:eastAsia="黑体" w:cs="黑体"/>
          <w:b/>
          <w:bCs/>
          <w:color w:val="0D0D0D"/>
          <w:kern w:val="0"/>
          <w:sz w:val="36"/>
          <w:szCs w:val="36"/>
          <w:lang w:eastAsia="zh-CN"/>
        </w:rPr>
        <w:t>城东区人力资源和社会保障局（本级）</w:t>
      </w:r>
      <w:r>
        <w:rPr>
          <w:rFonts w:ascii="黑体" w:hAnsi="黑体" w:eastAsia="黑体" w:cs="黑体"/>
          <w:b/>
          <w:bCs/>
          <w:color w:val="0D0D0D"/>
          <w:kern w:val="0"/>
          <w:sz w:val="36"/>
          <w:szCs w:val="36"/>
        </w:rPr>
        <w:t>概况</w:t>
      </w:r>
    </w:p>
    <w:p w14:paraId="5CA49D82">
      <w:pPr>
        <w:pStyle w:val="34"/>
        <w:widowControl/>
        <w:spacing w:before="240" w:after="240"/>
        <w:ind w:firstLine="32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 </w:t>
      </w:r>
    </w:p>
    <w:p w14:paraId="605E4153">
      <w:pPr>
        <w:pStyle w:val="34"/>
        <w:widowControl/>
        <w:spacing w:before="240" w:after="240"/>
        <w:ind w:left="1359" w:hanging="72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lang w:eastAsia="en-US"/>
        </w:rPr>
        <w:t>一、</w:t>
      </w:r>
      <w:r>
        <w:rPr>
          <w:rFonts w:ascii="Times New Roman" w:hAnsi="Times New Roman" w:eastAsia="Times New Roman" w:cs="Times New Roman"/>
          <w:b w:val="0"/>
          <w:bCs w:val="0"/>
          <w:color w:val="0D0D0D"/>
          <w:kern w:val="0"/>
          <w:sz w:val="14"/>
          <w:szCs w:val="14"/>
          <w:lang w:eastAsia="en-US"/>
        </w:rPr>
        <w:t> </w:t>
      </w:r>
      <w:r>
        <w:rPr>
          <w:rFonts w:hint="eastAsia" w:ascii="黑体" w:hAnsi="黑体" w:eastAsia="黑体" w:cs="黑体"/>
          <w:b/>
          <w:bCs/>
          <w:color w:val="0D0D0D"/>
          <w:kern w:val="0"/>
          <w:sz w:val="32"/>
          <w:szCs w:val="32"/>
          <w:lang w:eastAsia="zh-CN"/>
        </w:rPr>
        <w:t>城东区人力资源和社会保障局（本级）</w:t>
      </w:r>
      <w:r>
        <w:rPr>
          <w:rFonts w:ascii="黑体" w:hAnsi="黑体" w:eastAsia="黑体" w:cs="黑体"/>
          <w:b/>
          <w:bCs/>
          <w:color w:val="0D0D0D"/>
          <w:kern w:val="0"/>
          <w:sz w:val="32"/>
          <w:szCs w:val="32"/>
        </w:rPr>
        <w:t>职责</w:t>
      </w:r>
    </w:p>
    <w:p w14:paraId="5CB065B9">
      <w:pPr>
        <w:pStyle w:val="4"/>
        <w:keepNext w:val="0"/>
        <w:keepLines w:val="0"/>
        <w:widowControl/>
        <w:numPr>
          <w:ilvl w:val="0"/>
          <w:numId w:val="0"/>
        </w:numPr>
        <w:snapToGrid/>
        <w:spacing w:before="0" w:beforeAutospacing="0" w:after="0" w:afterAutospacing="0" w:line="360" w:lineRule="auto"/>
        <w:ind w:left="0" w:leftChars="0" w:right="0" w:rightChars="0" w:firstLine="560" w:firstLineChars="200"/>
        <w:jc w:val="left"/>
        <w:rPr>
          <w:rFonts w:hint="eastAsia" w:ascii="Times New Roman" w:hAnsi="仿宋" w:eastAsia="宋体" w:cs="仿宋"/>
          <w:b w:val="0"/>
          <w:bCs w:val="0"/>
          <w:color w:val="auto"/>
          <w:kern w:val="0"/>
          <w:sz w:val="28"/>
          <w:szCs w:val="30"/>
          <w:lang w:val="en-US" w:eastAsia="zh-CN" w:bidi="ar"/>
        </w:rPr>
      </w:pPr>
      <w:bookmarkStart w:id="3" w:name="PO_part1A1Amount1"/>
      <w:bookmarkEnd w:id="3"/>
      <w:r>
        <w:rPr>
          <w:rFonts w:ascii="Times New Roman" w:hAnsi="仿宋" w:eastAsia="宋体" w:cs="仿宋"/>
          <w:b w:val="0"/>
          <w:bCs w:val="0"/>
          <w:color w:val="auto"/>
          <w:kern w:val="0"/>
          <w:sz w:val="28"/>
          <w:szCs w:val="30"/>
          <w:lang w:val="en-US" w:eastAsia="zh-CN" w:bidi="ar"/>
        </w:rPr>
        <w:t>1）执行人力资源和社会保障工作的法律、法规、规章和政</w:t>
      </w:r>
      <w:r>
        <w:rPr>
          <w:rFonts w:hint="eastAsia" w:ascii="Times New Roman" w:hAnsi="仿宋" w:eastAsia="宋体" w:cs="仿宋"/>
          <w:b w:val="0"/>
          <w:bCs w:val="0"/>
          <w:color w:val="auto"/>
          <w:kern w:val="0"/>
          <w:sz w:val="28"/>
          <w:szCs w:val="30"/>
          <w:lang w:val="en-US" w:eastAsia="zh-CN" w:bidi="ar"/>
        </w:rPr>
        <w:t>策。拟定人力资源和社会保障事业发展规划和年度计划，并组织实施和监督检查。</w:t>
      </w:r>
    </w:p>
    <w:p w14:paraId="0D0E0715">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（2）拟定人力资源市场发展规划和人力资源流动政策，并组织实施，建立统一规范的人力资源市场，促进人力资源合理流动、有效配置。</w:t>
      </w:r>
    </w:p>
    <w:p w14:paraId="3546FE8B">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（3）负责促进就业工作，建立健全公共就业服务体系，组织实施就业援助制度、职业培训和职业资格制度；会同有关部门拟定人才引进、农村实用人才培养和激励政策。</w:t>
      </w:r>
    </w:p>
    <w:p w14:paraId="29A79386">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（4）负责行政机关公务员综合管理工作；会同有关部门组织实施国家荣誉制度和政府奖励制度</w:t>
      </w:r>
    </w:p>
    <w:p w14:paraId="0EDB8FBB">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（5）负责行政机关及参照公务员法管理单位工作人员、事业单位工作人员和机关工勤人员的培训工作。</w:t>
      </w:r>
    </w:p>
    <w:p w14:paraId="2DB22BEB">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6）统筹建立覆盖城乡的社会保障体系，落实实施城乡社会保险及其补充保险政策标准、社会保险关系转续办法、基础养老金的统筹办法和机关企事业单位基本养老保险政策；会同有关部门管理和监督社会保险及其补充保险基金。</w:t>
      </w:r>
    </w:p>
    <w:p w14:paraId="2905D40D">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（7）负责就业、失业、社会保险基金预测、预警和信息引导，拟定应对预案，实施预防、调节和控制，保持就业形势稳定和社会保险基金总体收支平衡。</w:t>
      </w:r>
    </w:p>
    <w:p w14:paraId="3FD34CBB">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（8）组织实施事业单位人事制度改革，执行事业单位工作人员和机关工勤人员管理办法；参与人才管理工作，组织实施专业技术人员管理、职称评审和继续教育工作，负责专业技术人才选拔和培养工</w:t>
      </w:r>
    </w:p>
    <w:p w14:paraId="066922FE">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（9）执行机关、事业单位人员工资收入分配、工资正常增长与支付保障、福利和离退休政策。</w:t>
      </w:r>
    </w:p>
    <w:p w14:paraId="0B8D2485">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（10）组织落实军队转业干部安置政策，提出安置计划，并负责实施。</w:t>
      </w:r>
    </w:p>
    <w:p w14:paraId="38679B48">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（11）负责农民工相关政策的落实，协调解决重点难点问题，维护农民工合法权益。</w:t>
      </w:r>
    </w:p>
    <w:p w14:paraId="7211DC1C">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（12）负责劳动、人事争议调解仲裁制度的实施，完善劳动关系协调机制；负责消除非法使用童工、女工、未成年工的特殊劳动保护工作，组织实施劳动监察，协调劳动者维权工作，查处违反劳动法的案件。</w:t>
      </w:r>
    </w:p>
    <w:p w14:paraId="78F3E02A">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（13）承办区政府交办的其他事项。</w:t>
      </w:r>
    </w:p>
    <w:p w14:paraId="6333EA86">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宋体" w:eastAsia="宋体" w:cs="黑体"/>
          <w:color w:val="auto"/>
          <w:kern w:val="0"/>
          <w:sz w:val="28"/>
          <w:szCs w:val="32"/>
          <w:lang w:val="en-US" w:eastAsia="zh-CN" w:bidi="ar"/>
        </w:rPr>
      </w:pPr>
      <w:r>
        <w:rPr>
          <w:rFonts w:hint="eastAsia" w:ascii="Times New Roman" w:hAnsi="宋体" w:eastAsia="宋体" w:cs="黑体"/>
          <w:color w:val="auto"/>
          <w:kern w:val="0"/>
          <w:sz w:val="28"/>
          <w:szCs w:val="32"/>
          <w:lang w:val="en-US" w:eastAsia="zh-CN" w:bidi="ar"/>
        </w:rPr>
        <w:t>二、机构设置情况</w:t>
      </w:r>
    </w:p>
    <w:p w14:paraId="5D93751D">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r>
        <w:rPr>
          <w:rFonts w:hint="eastAsia" w:ascii="Times New Roman" w:hAnsi="仿宋" w:eastAsia="宋体" w:cs="仿宋"/>
          <w:color w:val="auto"/>
          <w:kern w:val="0"/>
          <w:sz w:val="28"/>
          <w:szCs w:val="30"/>
          <w:lang w:val="en-US" w:eastAsia="zh-CN" w:bidi="ar"/>
        </w:rPr>
        <w:t>纳入2024年度决算编制范围的预算单位共计1个，具体包括：西宁市城东区人力资源和社会保障局。内设机构0个，具体为：无</w:t>
      </w:r>
    </w:p>
    <w:p w14:paraId="6AC48E83">
      <w:pPr>
        <w:keepNext w:val="0"/>
        <w:keepLines w:val="0"/>
        <w:widowControl/>
        <w:suppressLineNumbers w:val="0"/>
        <w:snapToGrid/>
        <w:spacing w:beforeAutospacing="0" w:afterAutospacing="0" w:line="360" w:lineRule="auto"/>
        <w:ind w:left="0" w:leftChars="0" w:right="0" w:rightChars="0" w:firstLine="560" w:firstLineChars="200"/>
        <w:jc w:val="left"/>
        <w:rPr>
          <w:rFonts w:hint="eastAsia" w:ascii="Times New Roman" w:hAnsi="仿宋" w:eastAsia="宋体" w:cs="仿宋"/>
          <w:color w:val="auto"/>
          <w:kern w:val="0"/>
          <w:sz w:val="28"/>
          <w:szCs w:val="30"/>
          <w:lang w:val="en-US" w:eastAsia="zh-CN" w:bidi="ar"/>
        </w:rPr>
      </w:pPr>
    </w:p>
    <w:p w14:paraId="5F72500B">
      <w:pPr>
        <w:pStyle w:val="34"/>
        <w:widowControl/>
        <w:spacing w:before="240" w:after="240"/>
        <w:jc w:val="both"/>
        <w:rPr>
          <w:rFonts w:ascii="Times New Roman" w:hAnsi="Times New Roman" w:eastAsia="Times New Roman" w:cs="Times New Roman"/>
          <w:kern w:val="0"/>
          <w:sz w:val="24"/>
          <w:szCs w:val="24"/>
        </w:rPr>
      </w:pPr>
    </w:p>
    <w:p w14:paraId="11085923">
      <w:pPr>
        <w:pStyle w:val="34"/>
        <w:widowControl/>
        <w:spacing w:before="240" w:after="240"/>
        <w:ind w:firstLine="361"/>
        <w:jc w:val="center"/>
        <w:rPr>
          <w:rFonts w:ascii="黑体" w:hAnsi="黑体" w:eastAsia="黑体" w:cs="黑体"/>
          <w:b/>
          <w:bCs/>
          <w:color w:val="0D0D0D"/>
          <w:kern w:val="0"/>
          <w:sz w:val="36"/>
          <w:szCs w:val="36"/>
          <w:lang w:eastAsia="en-US"/>
        </w:rPr>
      </w:pPr>
    </w:p>
    <w:p w14:paraId="0AFFEEB1">
      <w:pPr>
        <w:pStyle w:val="34"/>
        <w:widowControl/>
        <w:spacing w:before="240" w:after="240"/>
        <w:ind w:firstLine="361"/>
        <w:jc w:val="center"/>
        <w:rPr>
          <w:rFonts w:ascii="黑体" w:hAnsi="黑体" w:eastAsia="黑体" w:cs="黑体"/>
          <w:b/>
          <w:bCs/>
          <w:color w:val="0D0D0D"/>
          <w:kern w:val="0"/>
          <w:sz w:val="36"/>
          <w:szCs w:val="36"/>
          <w:lang w:eastAsia="en-US"/>
        </w:rPr>
      </w:pPr>
    </w:p>
    <w:p w14:paraId="3CA911AE">
      <w:pPr>
        <w:pStyle w:val="34"/>
        <w:widowControl/>
        <w:spacing w:before="240" w:after="240"/>
        <w:ind w:firstLine="361"/>
        <w:jc w:val="center"/>
        <w:rPr>
          <w:rFonts w:ascii="黑体" w:hAnsi="黑体" w:eastAsia="黑体" w:cs="黑体"/>
          <w:b/>
          <w:bCs/>
          <w:color w:val="0D0D0D"/>
          <w:kern w:val="0"/>
          <w:sz w:val="36"/>
          <w:szCs w:val="36"/>
          <w:lang w:eastAsia="en-US"/>
        </w:rPr>
      </w:pPr>
    </w:p>
    <w:p w14:paraId="63B58B3C">
      <w:pPr>
        <w:pStyle w:val="34"/>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2"/>
          <w:szCs w:val="32"/>
        </w:rPr>
        <w:t>第二部分</w:t>
      </w:r>
      <w:r>
        <w:rPr>
          <w:rFonts w:ascii="黑体" w:hAnsi="黑体" w:eastAsia="黑体" w:cs="黑体"/>
          <w:b/>
          <w:bCs/>
          <w:color w:val="0D0D0D"/>
          <w:kern w:val="0"/>
          <w:sz w:val="32"/>
          <w:szCs w:val="32"/>
          <w:lang w:eastAsia="en-US"/>
        </w:rPr>
        <w:t>  2024</w:t>
      </w:r>
      <w:r>
        <w:rPr>
          <w:rFonts w:ascii="黑体" w:hAnsi="黑体" w:eastAsia="黑体" w:cs="黑体"/>
          <w:b/>
          <w:bCs/>
          <w:color w:val="0D0D0D"/>
          <w:kern w:val="0"/>
          <w:sz w:val="32"/>
          <w:szCs w:val="32"/>
        </w:rPr>
        <w:t>年度</w:t>
      </w:r>
      <w:r>
        <w:rPr>
          <w:rFonts w:hint="eastAsia" w:ascii="黑体" w:hAnsi="黑体" w:eastAsia="黑体" w:cs="黑体"/>
          <w:b/>
          <w:bCs/>
          <w:color w:val="0D0D0D"/>
          <w:kern w:val="0"/>
          <w:sz w:val="32"/>
          <w:szCs w:val="32"/>
          <w:lang w:eastAsia="zh-CN"/>
        </w:rPr>
        <w:t>城东区人力资源和社会保障局（本级）</w:t>
      </w:r>
      <w:r>
        <w:rPr>
          <w:rFonts w:ascii="黑体" w:hAnsi="黑体" w:eastAsia="黑体" w:cs="黑体"/>
          <w:b/>
          <w:bCs/>
          <w:color w:val="0D0D0D"/>
          <w:kern w:val="0"/>
          <w:sz w:val="32"/>
          <w:szCs w:val="32"/>
        </w:rPr>
        <w:t>决算报表</w:t>
      </w:r>
    </w:p>
    <w:p w14:paraId="661BE437">
      <w:pPr>
        <w:pStyle w:val="34"/>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24"/>
          <w:szCs w:val="24"/>
        </w:rPr>
        <w:t>（</w:t>
      </w:r>
      <w:bookmarkStart w:id="4" w:name="OLE_LINK296"/>
      <w:bookmarkEnd w:id="4"/>
      <w:bookmarkStart w:id="5" w:name="OLE_LINK297"/>
      <w:bookmarkEnd w:id="5"/>
      <w:r>
        <w:rPr>
          <w:rFonts w:ascii="宋体" w:hAnsi="宋体" w:eastAsia="宋体" w:cs="宋体"/>
          <w:kern w:val="0"/>
          <w:sz w:val="24"/>
          <w:szCs w:val="24"/>
        </w:rPr>
        <w:t>本套报表金额单位转换时可能存在尾数误差）</w:t>
      </w:r>
    </w:p>
    <w:tbl>
      <w:tblPr>
        <w:tblStyle w:val="14"/>
        <w:tblW w:w="5000" w:type="pct"/>
        <w:tblInd w:w="20" w:type="dxa"/>
        <w:tblLayout w:type="autofit"/>
        <w:tblCellMar>
          <w:top w:w="15" w:type="dxa"/>
          <w:left w:w="15" w:type="dxa"/>
          <w:bottom w:w="15" w:type="dxa"/>
          <w:right w:w="15" w:type="dxa"/>
        </w:tblCellMar>
      </w:tblPr>
      <w:tblGrid>
        <w:gridCol w:w="1588"/>
        <w:gridCol w:w="1437"/>
        <w:gridCol w:w="1814"/>
        <w:gridCol w:w="1588"/>
        <w:gridCol w:w="1437"/>
        <w:gridCol w:w="1814"/>
      </w:tblGrid>
      <w:tr w14:paraId="105B259C">
        <w:tblPrEx>
          <w:tblCellMar>
            <w:top w:w="15" w:type="dxa"/>
            <w:left w:w="15" w:type="dxa"/>
            <w:bottom w:w="15" w:type="dxa"/>
            <w:right w:w="15" w:type="dxa"/>
          </w:tblCellMar>
        </w:tblPrEx>
        <w:tc>
          <w:tcPr>
            <w:gridSpan w:val="6"/>
            <w:noWrap w:val="0"/>
            <w:tcMar>
              <w:top w:w="20" w:type="dxa"/>
              <w:left w:w="20" w:type="dxa"/>
              <w:bottom w:w="20" w:type="dxa"/>
              <w:right w:w="20" w:type="dxa"/>
            </w:tcMar>
            <w:vAlign w:val="center"/>
          </w:tcPr>
          <w:p w14:paraId="5F118125">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收入支出决算总表</w:t>
            </w:r>
          </w:p>
        </w:tc>
      </w:tr>
      <w:tr w14:paraId="0F548FB4">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5B5CB66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657802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60586E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661160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0C7A24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01</w:t>
            </w:r>
            <w:r>
              <w:rPr>
                <w:rFonts w:ascii="宋体" w:hAnsi="宋体" w:eastAsia="宋体" w:cs="宋体"/>
                <w:b w:val="0"/>
                <w:bCs w:val="0"/>
                <w:i w:val="0"/>
                <w:iCs w:val="0"/>
                <w:smallCaps w:val="0"/>
                <w:color w:val="000000"/>
                <w:kern w:val="0"/>
                <w:sz w:val="16"/>
                <w:szCs w:val="16"/>
              </w:rPr>
              <w:t>表</w:t>
            </w:r>
          </w:p>
        </w:tc>
      </w:tr>
      <w:tr w14:paraId="12A4D7EE">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16BACC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22039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B76AE5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1CE842E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0E6CA2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07CCF0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3DCC738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5122B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F14D0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14:paraId="23364DC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1B2E4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BC7CC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87676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6A684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823B1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87EBC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14:paraId="27C9875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0AB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EE3A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04A81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F08BD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41D6E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655C3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r>
      <w:tr w14:paraId="29D9578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C2B8A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34801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97234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4,508.32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5F702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DF426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709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EB7761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FACDA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86A9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719E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93E16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74586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7F39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2DDC5D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69E97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01FF3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BF68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5EB53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37385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0782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85200B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D1EFA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904A2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37AC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AA068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9DC8E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5569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65F2A0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A8729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1E133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173B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0115B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B6BF9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F0FE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C64CB3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C1E1B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CCF9D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9E9E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C0BA7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5978B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F64F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575DEE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79CAB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80222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7587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AA7C0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C749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81C2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405A8F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BF1A2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23A49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C6473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AAFEA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5CA2A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AED9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4,465.2</w:t>
            </w:r>
          </w:p>
        </w:tc>
      </w:tr>
      <w:tr w14:paraId="4059533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88E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9C0B5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9E607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73C83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C5E98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94C1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r>
      <w:tr w14:paraId="63220EB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10125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321E0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3843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2AE7B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9808B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14683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5782D1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0A07E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5B33A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E75A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64E04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05DD9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01C9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1C85B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AA41C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EB86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B9C5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03943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6F518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6C03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F808E0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5D9F9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D9D75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9231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0E264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20F77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F940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F33FFF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555FC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2B7BD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BABF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CEB01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7CE97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0D7E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3BA8D7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AE718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F8C9A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B74C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03A22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DAF0F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C12C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1E1CD5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6262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F48C7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C26C5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438CD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D77AC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3F02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8C933D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E4DB6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56BCB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593B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3D4C0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8228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62238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2EC817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84468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E22AB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86B53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35BC4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0D260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8A7C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0EFDD4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157A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1A81A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B4D8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829B4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7B8BE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31EB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r>
      <w:tr w14:paraId="19C6CD7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CC4EA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AEB3E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2F1B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6EBA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8280F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8941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C43635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3153C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B9B21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5A5A3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151F0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CFA24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94B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r>
      <w:tr w14:paraId="6A792C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26DB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71E6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796B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67A0A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32785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7862D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828BC6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865DB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EFF11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2742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DCB5B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406F9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A758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3DFDEA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F94B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92B3C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15D0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834D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D491B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7DB0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502180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2A4D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0F393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30568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C26EF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4EC7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87F1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7F917C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0DC6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949E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2E25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49C58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D9DC9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334C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E0F32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A0EF5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D3709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236EE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4,535.09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9CBA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2CCD2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87B7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4,534.43</w:t>
            </w:r>
          </w:p>
        </w:tc>
      </w:tr>
      <w:tr w14:paraId="1DABFB5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EC14C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913D1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BE42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A14E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CBA31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4FA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E12E15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551DD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A6738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8F04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68730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0AAA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850E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15.93</w:t>
            </w:r>
          </w:p>
        </w:tc>
      </w:tr>
      <w:tr w14:paraId="719EF03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1AA2A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9DC96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7BEF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11EF8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4CB8D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503F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8F2D3D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E57D3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FD3BC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D860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4,550.36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80260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8647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F756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4,550.36</w:t>
            </w:r>
          </w:p>
        </w:tc>
      </w:tr>
    </w:tbl>
    <w:p w14:paraId="1AF0B4E9">
      <w:pPr>
        <w:pStyle w:val="34"/>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tbl>
      <w:tblPr>
        <w:tblStyle w:val="14"/>
        <w:tblW w:w="5000" w:type="pct"/>
        <w:tblInd w:w="20" w:type="dxa"/>
        <w:tblLayout w:type="autofit"/>
        <w:tblCellMar>
          <w:top w:w="15" w:type="dxa"/>
          <w:left w:w="15" w:type="dxa"/>
          <w:bottom w:w="15" w:type="dxa"/>
          <w:right w:w="15" w:type="dxa"/>
        </w:tblCellMar>
      </w:tblPr>
      <w:tblGrid>
        <w:gridCol w:w="1311"/>
        <w:gridCol w:w="925"/>
        <w:gridCol w:w="1312"/>
        <w:gridCol w:w="1312"/>
        <w:gridCol w:w="925"/>
        <w:gridCol w:w="925"/>
        <w:gridCol w:w="925"/>
        <w:gridCol w:w="925"/>
        <w:gridCol w:w="1118"/>
      </w:tblGrid>
      <w:tr w14:paraId="6A90C1E9">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14:paraId="38849C57">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收入决算表</w:t>
            </w:r>
          </w:p>
        </w:tc>
      </w:tr>
      <w:tr w14:paraId="7224B075">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03656B9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40E95B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792137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91B7A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C515C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5F8029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397499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77F261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02</w:t>
            </w:r>
            <w:r>
              <w:rPr>
                <w:rFonts w:ascii="宋体" w:hAnsi="宋体" w:eastAsia="宋体" w:cs="宋体"/>
                <w:b w:val="0"/>
                <w:bCs w:val="0"/>
                <w:i w:val="0"/>
                <w:iCs w:val="0"/>
                <w:smallCaps w:val="0"/>
                <w:color w:val="000000"/>
                <w:kern w:val="0"/>
                <w:sz w:val="16"/>
                <w:szCs w:val="16"/>
              </w:rPr>
              <w:t>表</w:t>
            </w:r>
          </w:p>
        </w:tc>
      </w:tr>
      <w:tr w14:paraId="640F6FFA">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632C44F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5AB2C9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7A53D4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14404C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2F82F7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86ABD2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8AB1C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8488EB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6A507A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48366FFB">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2CF32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8FFF8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D4110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财政拨款收入</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C4CA0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31524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E24B5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31BBC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1D8F4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其他收入</w:t>
            </w:r>
          </w:p>
        </w:tc>
      </w:tr>
      <w:tr w14:paraId="176CC992">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A3ABC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功能分类</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772FA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2FA9F818">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984A7B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614F6B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416C25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F6E357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4426FA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D328342">
            <w:pPr>
              <w:rPr>
                <w:rFonts w:ascii="Times New Roman" w:hAnsi="Times New Roman" w:eastAsia="Times New Roman" w:cs="Times New Roman"/>
                <w:b w:val="0"/>
                <w:bCs w:val="0"/>
                <w:i w:val="0"/>
                <w:iCs w:val="0"/>
                <w:smallCaps w:val="0"/>
                <w:color w:val="000000"/>
                <w:kern w:val="0"/>
                <w:sz w:val="16"/>
                <w:szCs w:val="16"/>
              </w:rPr>
            </w:pPr>
          </w:p>
        </w:tc>
      </w:tr>
      <w:tr w14:paraId="28F65A0B">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77CFD65B">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F9069F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A9BFBB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B99EF4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A25AA7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4E87EB8">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2E2B48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9F4A7B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D17DB78">
            <w:pPr>
              <w:rPr>
                <w:rFonts w:ascii="Times New Roman" w:hAnsi="Times New Roman" w:eastAsia="Times New Roman" w:cs="Times New Roman"/>
                <w:b w:val="0"/>
                <w:bCs w:val="0"/>
                <w:i w:val="0"/>
                <w:iCs w:val="0"/>
                <w:smallCaps w:val="0"/>
                <w:color w:val="000000"/>
                <w:kern w:val="0"/>
                <w:sz w:val="16"/>
                <w:szCs w:val="16"/>
              </w:rPr>
            </w:pPr>
          </w:p>
        </w:tc>
      </w:tr>
      <w:tr w14:paraId="2F99EB70">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0A58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F8809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0627D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63ACB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1160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02916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771FE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B352B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14:paraId="41DBEDA5">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3E92A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32C3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4,535.09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7021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9E1C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3F41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6225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6429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9284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15.49</w:t>
            </w:r>
          </w:p>
        </w:tc>
      </w:tr>
      <w:tr w14:paraId="5A4FD85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C244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A6D60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A250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4,465.86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C7AB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4,450.36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D55B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C26F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07D08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1B67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C112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15.49</w:t>
            </w:r>
          </w:p>
        </w:tc>
      </w:tr>
      <w:tr w14:paraId="0DA0051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48106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BF5EE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4C374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919.37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07A06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903.88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DFB8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C715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50A0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0C1B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2D90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15.49</w:t>
            </w:r>
          </w:p>
        </w:tc>
      </w:tr>
      <w:tr w14:paraId="169E3FE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34499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8B012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DCC1F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D1BE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F38F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2B0E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C9F0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154D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EFA1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7A4A88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96C8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57B25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60BA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171E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CE2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C000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46F5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6683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B8E2B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15.49</w:t>
            </w:r>
          </w:p>
        </w:tc>
      </w:tr>
      <w:tr w14:paraId="7118D00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4673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92BBD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劳动保障监察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AD2B3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3C51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4FF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8626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E9D7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5547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271F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2238D6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5873F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42EF2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信息化建设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197BF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D893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7888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2F65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1D2F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F2E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A43E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8066A1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54AA1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3D8BD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劳动人事争议调解仲裁</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0938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F908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29A9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E782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E02F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8AB7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5FB78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679293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A975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029B8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4776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443.25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16E2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443.25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EDCC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6BF7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8986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7773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AB03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39215C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735A8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BC741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其他人力资源和社会保障管理事务支出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AD6A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FC45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88780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F212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CF14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2CF6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56A5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92037A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0B7A1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5D3DB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2C8D5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A631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2E70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5DAE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44BC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93B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C93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F52562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0ACC0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4EBC3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DB37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2DE87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1E69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BFA93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7E1A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1149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CAAB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753C0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474EC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330ED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09EA0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7305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CD53C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60F3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810B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FD9A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78E4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247CC3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19D39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3511D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6D58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0842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3A49D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35E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6835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BB3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518D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E4EB86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94A97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1468F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00A2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A46C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C8AB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D815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184D0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137C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1294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8C3AA8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F8755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68E3F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公益性岗位补贴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BD6DF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5ACC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D7AFA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4EE2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E7D4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1A25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A212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9DEDBE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A49E2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89418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51C1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C5EA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6470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B64E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5ABA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0B241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43764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65B944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1709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38930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96A4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A75E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A8D86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39C15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82D7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ABDF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ABCE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FEEEF0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EF5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991AF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10C14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BF7D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E7F7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DFF5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A7A9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3399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3083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990CFF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5E280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91DB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A1C6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625F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B34AA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95C5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64EE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0E46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330F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A10291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728FA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779E5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00AA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15CE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EF5C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A8F1C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B2E8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C1AE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D8F7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E9E44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A19D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5A37D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387E6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B5B8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827E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FB6C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7CC4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3BE4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01A5B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1D4C12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CF21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1343D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C598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61C7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2F9C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E66B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18B8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AE3F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E404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6A4563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C42DD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0893E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D2A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30FB9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23E4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17F44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3280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577B4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4A71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1FCEFD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23867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E4848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0300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2F95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FE06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8CAA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1D5C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EDCD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88DC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4A89EA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8C0C2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F6317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D4E9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33C1D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7D66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87AB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E76E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C711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611D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F316D9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0D20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84BF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391D7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29C1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AE73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07C8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B7CA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7AF22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11C3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6563C7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0FE70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C6754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B96C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C92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9CD3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575F2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7334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F6CE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B23A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A3B221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1B1FF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92D6D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8D11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FC69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3D1D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A7866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27C9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860C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1C84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AA0EBF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DC61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CE040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解决历史遗留问题及改革成本支出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0C4E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8004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B108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C20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C5B4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4D64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FBD0B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6A61D2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1F9B1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A274D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国有企业退休人员社会化管理补助支出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78C6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0559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6224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3A1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5AE0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E9B2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DF33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07982A28">
      <w:pPr>
        <w:rPr>
          <w:vanish/>
        </w:rPr>
      </w:pPr>
    </w:p>
    <w:tbl>
      <w:tblPr>
        <w:tblStyle w:val="14"/>
        <w:tblW w:w="5000" w:type="pct"/>
        <w:tblInd w:w="20" w:type="dxa"/>
        <w:tblLayout w:type="autofit"/>
        <w:tblCellMar>
          <w:top w:w="15" w:type="dxa"/>
          <w:left w:w="15" w:type="dxa"/>
          <w:bottom w:w="15" w:type="dxa"/>
          <w:right w:w="15" w:type="dxa"/>
        </w:tblCellMar>
      </w:tblPr>
      <w:tblGrid>
        <w:gridCol w:w="866"/>
        <w:gridCol w:w="805"/>
        <w:gridCol w:w="787"/>
        <w:gridCol w:w="860"/>
        <w:gridCol w:w="1248"/>
        <w:gridCol w:w="1132"/>
        <w:gridCol w:w="1248"/>
        <w:gridCol w:w="860"/>
        <w:gridCol w:w="860"/>
        <w:gridCol w:w="1012"/>
      </w:tblGrid>
      <w:tr w14:paraId="48FC0EC6">
        <w:tblPrEx>
          <w:tblCellMar>
            <w:top w:w="15" w:type="dxa"/>
            <w:left w:w="15" w:type="dxa"/>
            <w:bottom w:w="15" w:type="dxa"/>
            <w:right w:w="15" w:type="dxa"/>
          </w:tblCellMar>
        </w:tblPrEx>
        <w:tc>
          <w:tcPr>
            <w:gridSpan w:val="10"/>
            <w:noWrap w:val="0"/>
            <w:tcMar>
              <w:top w:w="20" w:type="dxa"/>
              <w:left w:w="20" w:type="dxa"/>
              <w:bottom w:w="20" w:type="dxa"/>
              <w:right w:w="20" w:type="dxa"/>
            </w:tcMar>
            <w:vAlign w:val="center"/>
          </w:tcPr>
          <w:p w14:paraId="6A3F994C">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支出决算表</w:t>
            </w:r>
          </w:p>
        </w:tc>
      </w:tr>
      <w:tr w14:paraId="623B3EE3">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442E47B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455" w:type="dxa"/>
            <w:noWrap w:val="0"/>
            <w:tcMar>
              <w:top w:w="20" w:type="dxa"/>
              <w:left w:w="20" w:type="dxa"/>
              <w:bottom w:w="20" w:type="dxa"/>
              <w:right w:w="20" w:type="dxa"/>
            </w:tcMar>
            <w:vAlign w:val="bottom"/>
          </w:tcPr>
          <w:p w14:paraId="16FDDE8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9FEC2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899ED9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F58C8C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22B05D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256710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A66F1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69CA3C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03</w:t>
            </w:r>
            <w:r>
              <w:rPr>
                <w:rFonts w:ascii="宋体" w:hAnsi="宋体" w:eastAsia="宋体" w:cs="宋体"/>
                <w:b w:val="0"/>
                <w:bCs w:val="0"/>
                <w:i w:val="0"/>
                <w:iCs w:val="0"/>
                <w:smallCaps w:val="0"/>
                <w:color w:val="000000"/>
                <w:kern w:val="0"/>
                <w:sz w:val="16"/>
                <w:szCs w:val="16"/>
              </w:rPr>
              <w:t>表</w:t>
            </w:r>
          </w:p>
        </w:tc>
      </w:tr>
      <w:tr w14:paraId="69606728">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46B8F07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980" w:type="dxa"/>
            <w:tcBorders>
              <w:bottom w:val="single" w:color="000000" w:sz="6" w:space="0"/>
            </w:tcBorders>
            <w:noWrap w:val="0"/>
            <w:tcMar>
              <w:top w:w="20" w:type="dxa"/>
              <w:left w:w="20" w:type="dxa"/>
              <w:bottom w:w="22" w:type="dxa"/>
              <w:right w:w="20" w:type="dxa"/>
            </w:tcMar>
            <w:vAlign w:val="bottom"/>
          </w:tcPr>
          <w:p w14:paraId="08E0854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455" w:type="dxa"/>
            <w:tcBorders>
              <w:bottom w:val="single" w:color="000000" w:sz="6" w:space="0"/>
            </w:tcBorders>
            <w:noWrap w:val="0"/>
            <w:tcMar>
              <w:top w:w="20" w:type="dxa"/>
              <w:left w:w="20" w:type="dxa"/>
              <w:bottom w:w="22" w:type="dxa"/>
              <w:right w:w="20" w:type="dxa"/>
            </w:tcMar>
            <w:vAlign w:val="bottom"/>
          </w:tcPr>
          <w:p w14:paraId="5A737DF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A98648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B96F4D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666E6E7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C64501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D218D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C3869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293EEC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6116F42F">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74A0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64341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55A22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2B368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A2401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80411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9729D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对附属单位补助支出</w:t>
            </w:r>
          </w:p>
        </w:tc>
      </w:tr>
      <w:tr w14:paraId="6AEDB6AC">
        <w:tblPrEx>
          <w:tblCellMar>
            <w:top w:w="15" w:type="dxa"/>
            <w:left w:w="15" w:type="dxa"/>
            <w:bottom w:w="15" w:type="dxa"/>
            <w:right w:w="15" w:type="dxa"/>
          </w:tblCellMar>
        </w:tblPrEx>
        <w:tc>
          <w:tcPr>
            <w:tcW w:w="21600"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C304A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9A360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77FB783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498436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AC97D1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2A26968">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9B0CEF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BE6BFA6">
            <w:pPr>
              <w:rPr>
                <w:rFonts w:ascii="Times New Roman" w:hAnsi="Times New Roman" w:eastAsia="Times New Roman" w:cs="Times New Roman"/>
                <w:b w:val="0"/>
                <w:bCs w:val="0"/>
                <w:i w:val="0"/>
                <w:iCs w:val="0"/>
                <w:smallCaps w:val="0"/>
                <w:color w:val="000000"/>
                <w:kern w:val="0"/>
                <w:sz w:val="16"/>
                <w:szCs w:val="16"/>
              </w:rPr>
            </w:pPr>
          </w:p>
        </w:tc>
      </w:tr>
      <w:tr w14:paraId="1223C63D">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14:paraId="62A2059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43B99A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CFD0F8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2178A86">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44A65A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6F027A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FF5784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CEB553C">
            <w:pPr>
              <w:rPr>
                <w:rFonts w:ascii="Times New Roman" w:hAnsi="Times New Roman" w:eastAsia="Times New Roman" w:cs="Times New Roman"/>
                <w:b w:val="0"/>
                <w:bCs w:val="0"/>
                <w:i w:val="0"/>
                <w:iCs w:val="0"/>
                <w:smallCaps w:val="0"/>
                <w:color w:val="000000"/>
                <w:kern w:val="0"/>
                <w:sz w:val="16"/>
                <w:szCs w:val="16"/>
              </w:rPr>
            </w:pPr>
          </w:p>
        </w:tc>
      </w:tr>
      <w:tr w14:paraId="2C86F816">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3A28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30D61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F89CA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BA35E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452B3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4728F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2D268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49EF06F3">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FDD1F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79A3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4,534.43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96C47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3C70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3,802.83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3A9E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73B9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CE80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75D181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EAC7F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C5802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B1ED9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4,465.2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F4D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673.65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5F292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3,791.54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FA80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7FFD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571F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DF8E7F0">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9D291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D65FA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2AF79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918.71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1D45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12E2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EA4AF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DCE0C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1095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D112DC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E3E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2BFB2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5204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2E70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CCB87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7C20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6BF58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63F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187972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5A4B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21463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AA73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CE0CC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D994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853D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F1D9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E6BF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C42DCE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56461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9D17C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劳动保障监察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45FB7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1C6D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297F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E485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1479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2BB5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477383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EA602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55D79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信息化建设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BC3B7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C5D3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F04E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6666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EF0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B730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44283E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EC48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F6213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劳动人事争议调解仲裁</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DA34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A0B9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4B9A0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7113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3CAF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865B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C183D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B9A21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ECE4E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A0D4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443.25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A57B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443.25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3410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8315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F8D0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9D70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06FF1A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DB13B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604AA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其他人力资源和社会保障管理事务支出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999C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1837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147D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28679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F73F9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3A45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FE11B1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FF073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B0671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48569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C067F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AA460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FA60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757E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9978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1F3A6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141E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D87C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935C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B651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958C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C1C5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2C2BE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87EA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33833E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ABD0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15F2A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464EA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699B2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599B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07BA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F87E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A0E0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892091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6505A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C704C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BB1C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D5E2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E587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1913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A859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B120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C71D33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BA24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8AD8C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43B9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99D36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ED05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3FE75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ABE2B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CEFB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A3A6AB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8B8F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157F6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公益性岗位补贴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3693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D544A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07B8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1430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1B8F1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1CCA9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47F442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DC136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96E9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A33C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D640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B58E7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89F6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8EDC9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3370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EDB5B9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6606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D3C17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DC6D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82D4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915C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6A25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4D75B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B3F49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0D3074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6D9F7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6E0AF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4C7A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2F1A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D278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B8A2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8FDCE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AE305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B2FB12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1BC1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9C0BA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CC26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1910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646B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BED3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104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B747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6A1DD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BB07F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17E1E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03BF1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1D00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D4B4D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128B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3BA5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B73F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969E0F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882F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2733D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BDEC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4E60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5DBF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85AD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2C4F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CB5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50FD1E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860CE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EBFB8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E4CD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142A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2220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FF40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4A6F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DA77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39B96D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60DB0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04BF4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736D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ACE0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D7568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2689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3FEC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4A3C9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A031A1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D0F7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849CD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28E1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12BD9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7481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0502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1F8D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0CF49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CC961B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9550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302E8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3C5B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5112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0BC1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1342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1A4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28B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5A3A24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34AEF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3C22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6F408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2F01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1CA8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42D8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3E62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2282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FFB420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1BC0D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5683C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6547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99B5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B42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5838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CF032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F8FD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04320D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C431D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D5418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107E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7DB1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FC4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C085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2B0A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6D34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DEBB32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C24D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4CB52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解决历史遗留问题及改革成本支出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97F2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0C35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D254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FF9B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8AD6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29C4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35AE28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362E5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895E2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国有企业退休人员社会化管理补助支出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B09D3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2FA6C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08EE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307B2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6E05F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4C82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13681C1C">
      <w:pPr>
        <w:rPr>
          <w:vanish/>
        </w:rPr>
      </w:pPr>
    </w:p>
    <w:tbl>
      <w:tblPr>
        <w:tblStyle w:val="14"/>
        <w:tblW w:w="5000" w:type="pct"/>
        <w:tblInd w:w="20" w:type="dxa"/>
        <w:tblLayout w:type="autofit"/>
        <w:tblCellMar>
          <w:top w:w="15" w:type="dxa"/>
          <w:left w:w="15" w:type="dxa"/>
          <w:bottom w:w="15" w:type="dxa"/>
          <w:right w:w="15" w:type="dxa"/>
        </w:tblCellMar>
      </w:tblPr>
      <w:tblGrid>
        <w:gridCol w:w="1045"/>
        <w:gridCol w:w="890"/>
        <w:gridCol w:w="1278"/>
        <w:gridCol w:w="1045"/>
        <w:gridCol w:w="890"/>
        <w:gridCol w:w="1278"/>
        <w:gridCol w:w="1278"/>
        <w:gridCol w:w="890"/>
        <w:gridCol w:w="1084"/>
      </w:tblGrid>
      <w:tr w14:paraId="59FAA9E0">
        <w:tc>
          <w:tcPr>
            <w:gridSpan w:val="9"/>
            <w:noWrap w:val="0"/>
            <w:tcMar>
              <w:top w:w="20" w:type="dxa"/>
              <w:left w:w="20" w:type="dxa"/>
              <w:bottom w:w="20" w:type="dxa"/>
              <w:right w:w="20" w:type="dxa"/>
            </w:tcMar>
            <w:vAlign w:val="center"/>
          </w:tcPr>
          <w:p w14:paraId="225525EA">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财政拨款收入支出决算总表</w:t>
            </w:r>
          </w:p>
        </w:tc>
      </w:tr>
      <w:tr w14:paraId="31B4C207">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6964A9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ADE275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3BC8392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EFAA2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6D34C7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D89E1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E7E96C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3CFB5D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04</w:t>
            </w:r>
            <w:r>
              <w:rPr>
                <w:rFonts w:ascii="宋体" w:hAnsi="宋体" w:eastAsia="宋体" w:cs="宋体"/>
                <w:b w:val="0"/>
                <w:bCs w:val="0"/>
                <w:i w:val="0"/>
                <w:iCs w:val="0"/>
                <w:smallCaps w:val="0"/>
                <w:color w:val="000000"/>
                <w:kern w:val="0"/>
                <w:sz w:val="16"/>
                <w:szCs w:val="16"/>
              </w:rPr>
              <w:t>表</w:t>
            </w:r>
          </w:p>
        </w:tc>
      </w:tr>
      <w:tr w14:paraId="29BB7E30">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089B78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B59AEE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7F45D0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F89AC1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152F8F2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57B50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E0F0B8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E6E97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2B35EE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4509EB7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9E776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5D0E9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14:paraId="683705E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C0C90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8EE4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D0572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142CE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D9393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992B0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A8DC3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A5D80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D975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国有资本经营预算财政拨款</w:t>
            </w:r>
          </w:p>
        </w:tc>
      </w:tr>
      <w:tr w14:paraId="39579C2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FB816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8AF8C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656E9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46D2F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80B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62D27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7E5C7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ECC47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08A8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r>
      <w:tr w14:paraId="5AF5A63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C0295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48CC4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D2F2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4,508.32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FE00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4D115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B5B4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D288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CE3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328C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79A62A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DC96F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EACA3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2211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77E07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ED8D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6E4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5184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47A3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DD28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5EF4E0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A49EB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EC6D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14EE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6AE61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F6CA4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F93C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F1D1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AD4D1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C58F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B235B3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3D96D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A9D5C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4E6B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E844D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C9E86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CE95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03E9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C3FF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7601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43B06F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C94B8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B6BBD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DDFD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F74EB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FF278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0EFD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5A61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0F83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457B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0B53A2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D1780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B4E6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1A3A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D4773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009C7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9BA7B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667C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DD49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C760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764876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11A5D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0B645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E1B9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CCB47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999AF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6C1E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27A8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D370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777E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5A56CB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C5F6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B66AB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F9EB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906BC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EC4C6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D581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4,450.36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3FA4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4,450.36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EBA1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AEBBC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6C437F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54F6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7F15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32AD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45481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4AE8D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0F5F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B3DA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C784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0DE2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0685DD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7DF1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38697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9F98B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B8EF1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3C11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8D439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18A7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8E2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3FF5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276F6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E9AC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4D84D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47387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5B8A5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1D44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1D80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E4CA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5E8DA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B8E9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E3213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91AAE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3E9B2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EE50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8289D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537A0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6989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5E6B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75BE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1645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EE6503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D04C0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2A476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2DC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3B42F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03A31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D119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9515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3EEE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233B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AD912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D04C7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B0BF4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54AFE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F605F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38D4B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D0EB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BC6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8F3D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62C3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7A432C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71A5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D53C3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EF883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B9227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B0959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3409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7BFD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6BCC9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A5F3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321225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51AB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8386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B45F9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4D37C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8DB19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8F1D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F554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6B69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C316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B5A169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A4700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EB1C3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6284C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F7755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183BC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299F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8A00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66F2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DE42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FF5735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9D711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51F0D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D2C6B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F1C13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1B63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29DB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B8FC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34D0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FA98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D38116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49E2B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6CB9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BC7BF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B96E4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FCAF2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CBF1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2DCB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40A9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FFAE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73FDAE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EEA49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1459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04A1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2A5C6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33607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BA968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06B95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456DF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BF55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151FF7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3F0C4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99AFE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EF65E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BFABE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971E1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AFE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B214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E7C4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3E2B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r>
      <w:tr w14:paraId="5FE306F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382AE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B0BF8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94AF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67266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A916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0DC8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6ECA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FDCF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627D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C90E2F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1F5D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269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02C41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F280F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2F8E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F29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3951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85AC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1D6E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9698B7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2EAB8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ECC77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5D87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FFBB1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F6A8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2215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81A5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6EF0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FC70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054762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C93AC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15EC5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04BB9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F0715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17967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6B09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547C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D123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7B53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782385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D1171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59D47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77CD0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1932C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070FA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0E7DB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1568F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68EA7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EF5C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D9FB55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6C376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E5F41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E24E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6B66E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86520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BE86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0CA2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4,508.32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B474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E0EF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44FD27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94703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ACE9C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BBDCD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7F8C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A7A9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96F2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F5A9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C50A0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403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AF08C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FAF7A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6F7C6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9F98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C1DCA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20927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00E0A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D53F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2269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5BD9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EA9A6A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8081F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9B918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EAA8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96F12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8E9B7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17C7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A17E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47EF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5AC60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F4E478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447C1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994E3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79693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7A35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6E219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98F1B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B41A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F4CF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D367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63AE4A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BC8F4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930E1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6A2C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BE831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5B744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92E0D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B7361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4,508.32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4384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936F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r>
    </w:tbl>
    <w:p w14:paraId="7EFAE964">
      <w:pPr>
        <w:rPr>
          <w:vanish/>
        </w:rPr>
      </w:pPr>
    </w:p>
    <w:tbl>
      <w:tblPr>
        <w:tblStyle w:val="14"/>
        <w:tblW w:w="5000" w:type="pct"/>
        <w:tblInd w:w="20" w:type="dxa"/>
        <w:tblLayout w:type="autofit"/>
        <w:tblCellMar>
          <w:top w:w="15" w:type="dxa"/>
          <w:left w:w="15" w:type="dxa"/>
          <w:bottom w:w="15" w:type="dxa"/>
          <w:right w:w="15" w:type="dxa"/>
        </w:tblCellMar>
      </w:tblPr>
      <w:tblGrid>
        <w:gridCol w:w="1088"/>
        <w:gridCol w:w="1263"/>
        <w:gridCol w:w="1263"/>
        <w:gridCol w:w="1259"/>
        <w:gridCol w:w="1639"/>
        <w:gridCol w:w="1526"/>
        <w:gridCol w:w="1640"/>
      </w:tblGrid>
      <w:tr w14:paraId="1F603691">
        <w:tblPrEx>
          <w:tblCellMar>
            <w:top w:w="15" w:type="dxa"/>
            <w:left w:w="15" w:type="dxa"/>
            <w:bottom w:w="15" w:type="dxa"/>
            <w:right w:w="15" w:type="dxa"/>
          </w:tblCellMar>
        </w:tblPrEx>
        <w:tc>
          <w:tcPr>
            <w:gridSpan w:val="7"/>
            <w:noWrap w:val="0"/>
            <w:tcMar>
              <w:top w:w="20" w:type="dxa"/>
              <w:left w:w="20" w:type="dxa"/>
              <w:bottom w:w="20" w:type="dxa"/>
              <w:right w:w="20" w:type="dxa"/>
            </w:tcMar>
            <w:vAlign w:val="center"/>
          </w:tcPr>
          <w:p w14:paraId="21BCC685">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一般公共预算财政拨款支出决算表</w:t>
            </w:r>
          </w:p>
        </w:tc>
      </w:tr>
      <w:tr w14:paraId="0581BD1B">
        <w:tblPrEx>
          <w:tblCellMar>
            <w:top w:w="15" w:type="dxa"/>
            <w:left w:w="15" w:type="dxa"/>
            <w:bottom w:w="15" w:type="dxa"/>
            <w:right w:w="15" w:type="dxa"/>
          </w:tblCellMar>
        </w:tblPrEx>
        <w:tc>
          <w:tcPr>
            <w:tcW w:w="18405" w:type="dxa"/>
            <w:gridSpan w:val="2"/>
            <w:noWrap w:val="0"/>
            <w:tcMar>
              <w:top w:w="20" w:type="dxa"/>
              <w:left w:w="20" w:type="dxa"/>
              <w:bottom w:w="20" w:type="dxa"/>
              <w:right w:w="20" w:type="dxa"/>
            </w:tcMar>
            <w:vAlign w:val="bottom"/>
          </w:tcPr>
          <w:p w14:paraId="65A6DB7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F9A044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925F15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3EBB4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79B5EC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58FB48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05</w:t>
            </w:r>
            <w:r>
              <w:rPr>
                <w:rFonts w:ascii="宋体" w:hAnsi="宋体" w:eastAsia="宋体" w:cs="宋体"/>
                <w:b w:val="0"/>
                <w:bCs w:val="0"/>
                <w:i w:val="0"/>
                <w:iCs w:val="0"/>
                <w:smallCaps w:val="0"/>
                <w:color w:val="000000"/>
                <w:kern w:val="0"/>
                <w:sz w:val="16"/>
                <w:szCs w:val="16"/>
              </w:rPr>
              <w:t>表</w:t>
            </w:r>
          </w:p>
        </w:tc>
      </w:tr>
      <w:tr w14:paraId="252308B2">
        <w:tblPrEx>
          <w:tblCellMar>
            <w:top w:w="15" w:type="dxa"/>
            <w:left w:w="15" w:type="dxa"/>
            <w:bottom w:w="15" w:type="dxa"/>
            <w:right w:w="15" w:type="dxa"/>
          </w:tblCellMar>
        </w:tblPrEx>
        <w:tc>
          <w:tcPr>
            <w:tcW w:w="18405" w:type="dxa"/>
            <w:tcBorders>
              <w:bottom w:val="single" w:color="000000" w:sz="6" w:space="0"/>
            </w:tcBorders>
            <w:noWrap w:val="0"/>
            <w:tcMar>
              <w:top w:w="20" w:type="dxa"/>
              <w:left w:w="20" w:type="dxa"/>
              <w:bottom w:w="22" w:type="dxa"/>
              <w:right w:w="20" w:type="dxa"/>
            </w:tcMar>
            <w:vAlign w:val="center"/>
          </w:tcPr>
          <w:p w14:paraId="0F17E9B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C2BEA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DFBCE9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BF2F7E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7BE44A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4C7022A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416AAD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271D1D87">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197C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4954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r>
      <w:tr w14:paraId="71C63478">
        <w:tblPrEx>
          <w:tblCellMar>
            <w:top w:w="15" w:type="dxa"/>
            <w:left w:w="15" w:type="dxa"/>
            <w:bottom w:w="15" w:type="dxa"/>
            <w:right w:w="15" w:type="dxa"/>
          </w:tblCellMar>
        </w:tblPrEx>
        <w:tc>
          <w:tcPr>
            <w:tcW w:w="18420"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4A368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BC64F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72C65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3605A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C1EFA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r>
      <w:tr w14:paraId="35C9CD64">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14:paraId="47E03ED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38EEA2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BE4C006">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2D68AB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EB723E7">
            <w:pPr>
              <w:rPr>
                <w:rFonts w:ascii="Times New Roman" w:hAnsi="Times New Roman" w:eastAsia="Times New Roman" w:cs="Times New Roman"/>
                <w:b w:val="0"/>
                <w:bCs w:val="0"/>
                <w:i w:val="0"/>
                <w:iCs w:val="0"/>
                <w:smallCaps w:val="0"/>
                <w:color w:val="000000"/>
                <w:kern w:val="0"/>
                <w:sz w:val="16"/>
                <w:szCs w:val="16"/>
              </w:rPr>
            </w:pPr>
          </w:p>
        </w:tc>
      </w:tr>
      <w:tr w14:paraId="41319862">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14:paraId="1C77CA2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3DF3DB5">
            <w:pPr>
              <w:rPr>
                <w:rFonts w:ascii="Times New Roman" w:hAnsi="Times New Roman" w:eastAsia="Times New Roman" w:cs="Times New Roman"/>
                <w:b w:val="0"/>
                <w:bCs w:val="0"/>
                <w:i w:val="0"/>
                <w:iCs w:val="0"/>
                <w:smallCaps w:val="0"/>
                <w:color w:val="000000"/>
                <w:kern w:val="0"/>
                <w:sz w:val="16"/>
                <w:szCs w:val="1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5AA35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90302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58D03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r>
      <w:tr w14:paraId="444F81E5">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3B38C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E7C8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4,508.32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0710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289A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3,776.71</w:t>
            </w:r>
          </w:p>
        </w:tc>
      </w:tr>
      <w:tr w14:paraId="4EE2FDD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70D2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40AF6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B1E7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4,450.36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5746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673.65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83C1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3,776.71</w:t>
            </w:r>
          </w:p>
        </w:tc>
      </w:tr>
      <w:tr w14:paraId="45E1CC5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B8F40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E6F1F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1A2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903.88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FABE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37EF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295.55</w:t>
            </w:r>
          </w:p>
        </w:tc>
      </w:tr>
      <w:tr w14:paraId="62433E4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25BD4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25A63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2737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477E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78F1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21B170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5BB46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6BEB9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08FB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9D96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43EB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35.84</w:t>
            </w:r>
          </w:p>
        </w:tc>
      </w:tr>
      <w:tr w14:paraId="6DCB318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21BD5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2FC66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劳动保障监察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ED96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BAE9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2B60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r>
      <w:tr w14:paraId="0F1C296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C1AC4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D3442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信息化建设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CAF8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77BD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1A13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3.84</w:t>
            </w:r>
          </w:p>
        </w:tc>
      </w:tr>
      <w:tr w14:paraId="1D96CC3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2206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BD224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劳动人事争议调解仲裁</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41B4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3988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B310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0.45</w:t>
            </w:r>
          </w:p>
        </w:tc>
      </w:tr>
      <w:tr w14:paraId="510DEA6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D804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6C533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C8B0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443.25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A276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443.25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FBA5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06F70A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A9C9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1BE3F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其他人力资源和社会保障管理事务支出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9268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697A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90B8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253.42</w:t>
            </w:r>
          </w:p>
        </w:tc>
      </w:tr>
      <w:tr w14:paraId="4381C74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96B01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316C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8FC5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144C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F4D04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08C3D8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B39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29868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7325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41B28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01CA9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72FF8D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141C4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B4C88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D9D3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314A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8630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7B423B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306F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74356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118D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4901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F6603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F7887E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126E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608F8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666A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592B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1B02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r>
      <w:tr w14:paraId="1561E37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D5CD6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19E1E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公益性岗位补贴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15C9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1156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F2D6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r>
      <w:tr w14:paraId="4F5555F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3AAE4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E3910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6ABC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2D9CC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A305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22806D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67C2A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D174C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E27A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664E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8E61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5FC7A2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F27E4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2EAF2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25C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FB18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8698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r>
      <w:tr w14:paraId="1B1DE5A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A1BC9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33C7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15A5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9C8F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AF6C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3,478.28</w:t>
            </w:r>
          </w:p>
        </w:tc>
      </w:tr>
      <w:tr w14:paraId="30EE019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F20A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10409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12E9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2031F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1CF6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F24654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19E6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E40DA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72EF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1FBA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8D9C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20A856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1E7E7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A52B9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8242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F62A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8931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C7FEF3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9C8B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242C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FD8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EBEC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F7AD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23F8BA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952EC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FF699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7FC8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400C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A15A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03076F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D2141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84045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90D9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91A8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AC30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72D71B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91B29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27928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633D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271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9DC6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448F16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203EC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9E80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45B9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9570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6062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8193362">
      <w:pPr>
        <w:rPr>
          <w:vanish/>
        </w:rPr>
      </w:pPr>
    </w:p>
    <w:tbl>
      <w:tblPr>
        <w:tblStyle w:val="14"/>
        <w:tblW w:w="5000" w:type="pct"/>
        <w:tblInd w:w="20" w:type="dxa"/>
        <w:tblLayout w:type="autofit"/>
        <w:tblCellMar>
          <w:top w:w="15" w:type="dxa"/>
          <w:left w:w="15" w:type="dxa"/>
          <w:bottom w:w="15" w:type="dxa"/>
          <w:right w:w="15" w:type="dxa"/>
        </w:tblCellMar>
      </w:tblPr>
      <w:tblGrid>
        <w:gridCol w:w="1088"/>
        <w:gridCol w:w="1166"/>
        <w:gridCol w:w="1127"/>
        <w:gridCol w:w="1088"/>
        <w:gridCol w:w="1166"/>
        <w:gridCol w:w="1049"/>
        <w:gridCol w:w="1088"/>
        <w:gridCol w:w="856"/>
        <w:gridCol w:w="1050"/>
      </w:tblGrid>
      <w:tr w14:paraId="0A8A49BD">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14:paraId="11E1F516">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一般公共预算财政拨款基本支出决算明细表</w:t>
            </w:r>
          </w:p>
        </w:tc>
      </w:tr>
      <w:tr w14:paraId="2582782B">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4A7CD8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AA85E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D4C813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58F24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7C5147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829406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3E21EBA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5210E1A6">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06</w:t>
            </w:r>
            <w:r>
              <w:rPr>
                <w:rFonts w:ascii="宋体" w:hAnsi="宋体" w:eastAsia="宋体" w:cs="宋体"/>
                <w:b w:val="0"/>
                <w:bCs w:val="0"/>
                <w:i w:val="0"/>
                <w:iCs w:val="0"/>
                <w:smallCaps w:val="0"/>
                <w:color w:val="000000"/>
                <w:kern w:val="0"/>
                <w:sz w:val="16"/>
                <w:szCs w:val="16"/>
              </w:rPr>
              <w:t>表</w:t>
            </w:r>
          </w:p>
        </w:tc>
      </w:tr>
      <w:tr w14:paraId="4E0930D3">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71A204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875468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D3E732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C5C4A7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07AE65A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7095C9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D6875B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0A9BBA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2A5C5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7D384462">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F574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C7797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862A6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360F3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9CEA0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99413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CD2CF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A52B1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6E2EE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14:paraId="27627DAF">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254B57A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D68112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16ECF9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E0FF0D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996484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E9E5FB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D1764B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EDCE23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F18E506">
            <w:pPr>
              <w:rPr>
                <w:rFonts w:ascii="Times New Roman" w:hAnsi="Times New Roman" w:eastAsia="Times New Roman" w:cs="Times New Roman"/>
                <w:b w:val="0"/>
                <w:bCs w:val="0"/>
                <w:i w:val="0"/>
                <w:iCs w:val="0"/>
                <w:smallCaps w:val="0"/>
                <w:color w:val="000000"/>
                <w:kern w:val="0"/>
                <w:sz w:val="16"/>
                <w:szCs w:val="16"/>
              </w:rPr>
            </w:pPr>
          </w:p>
        </w:tc>
      </w:tr>
      <w:tr w14:paraId="62AF835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3E486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A3469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1294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684.3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6E5B2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0C0A5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FEDC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898FF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C606F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7AC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58B83C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29D26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9F683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E312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2FA67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4159B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F0E4C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E164B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1CEFE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A0DF4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98447C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79D6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47595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2EA4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137.48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730EC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19D23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58C2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846D7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56D90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58B2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E6D6EA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9F07F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66D0B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FB4A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72F21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A43E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F046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D91F1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3DD5B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CD42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BF8949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AF4B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02C29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EA79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998D1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7440C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C45A0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6010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B7285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4B94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81FED8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5B0DA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0BD10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1E85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6E8C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43A9C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833D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9BA7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B2386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7223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8ECF71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0A61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E817A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18B0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F9B9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D9400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E35D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F70D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24941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5ADC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7ABCA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45CDB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9E83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E043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C2A6D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5BDF4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9CEF8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F62B7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34F95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634B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F9CC8F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768E7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95F10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2947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AC00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DF009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1749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8F060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42639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24F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ACF18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CC406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FEE3B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E9B3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5749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070F8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5FFD3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3F622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02DFB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3B90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5D7A80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1EC1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A1C8B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F622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CDCD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5BCAF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E6FD8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3ABD2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EE946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E506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8B17EA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16317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92423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25523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01BC3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04DA2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085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2D11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1B65B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BF611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69E5B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97316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5CD95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0E1C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EC732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B3F52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C7C7D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68ABD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CA361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B967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DE195A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F69CF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CAE33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4F17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300.04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586C6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37A32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0B57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87DC7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35E2F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C6F0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1D8BB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3861F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65341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8B2D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D98D7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FAD64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010D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2705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89355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2E89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2034B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5CB5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7EC1E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69CD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6DF1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4D62B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0E7E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B95A9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403B2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2783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5BB76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ACB76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63BE5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FABD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B87E7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7D573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FC05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4E7B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82539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0A1FA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8FD558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01F5A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6AEE5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1875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1BF05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555D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DD1D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2E8B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E66A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435C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2B1452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3E01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1E573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547F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E2DC5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770FF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F5F6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8C05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FED63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63518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A918E1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30E0B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7E81F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F357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6212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E6579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6F87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CC05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2256D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7AB24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BC1CB8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8466C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C5736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A938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A16B5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4018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8538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E776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9A8E7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F6F2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8214BA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587B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D9B49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3D07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9D658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D8F6D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1DF3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17A4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CB369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E385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D99B3E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C83B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5A748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A208C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FC15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D70D3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EFC6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EE1DC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86F54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B3D7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B36E79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49713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27F46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0EA9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73493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EA31D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F688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8EE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1107B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72793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535C56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3FD5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7BE46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12D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82ECE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E1EA4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365F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33C4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C4AF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C8BC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2CB094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22AD0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22004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05EA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A980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920D8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71BE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B63B6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6E7F8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F43AD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5A2B04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AD72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D46CE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F069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EBDDD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1B3F6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949D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FE07E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04B9C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90AA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30F47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0D0BE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9510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A7268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A8DA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D3263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B01E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DF01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C26AF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D3F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9642C0F">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83833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人员经费合计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AC95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706.15</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6AA45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2E19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25.45</w:t>
            </w:r>
          </w:p>
        </w:tc>
      </w:tr>
    </w:tbl>
    <w:p w14:paraId="29260C73">
      <w:pPr>
        <w:rPr>
          <w:vanish/>
        </w:rPr>
      </w:pPr>
    </w:p>
    <w:tbl>
      <w:tblPr>
        <w:tblStyle w:val="14"/>
        <w:tblW w:w="5000" w:type="pct"/>
        <w:tblInd w:w="20" w:type="dxa"/>
        <w:tblLayout w:type="autofit"/>
        <w:tblCellMar>
          <w:top w:w="15" w:type="dxa"/>
          <w:left w:w="15" w:type="dxa"/>
          <w:bottom w:w="15" w:type="dxa"/>
          <w:right w:w="15" w:type="dxa"/>
        </w:tblCellMar>
      </w:tblPr>
      <w:tblGrid>
        <w:gridCol w:w="1191"/>
        <w:gridCol w:w="1191"/>
        <w:gridCol w:w="1191"/>
        <w:gridCol w:w="1191"/>
        <w:gridCol w:w="1191"/>
        <w:gridCol w:w="1191"/>
        <w:gridCol w:w="1191"/>
        <w:gridCol w:w="1341"/>
      </w:tblGrid>
      <w:tr w14:paraId="382D4A88">
        <w:tblPrEx>
          <w:tblCellMar>
            <w:top w:w="15" w:type="dxa"/>
            <w:left w:w="15" w:type="dxa"/>
            <w:bottom w:w="15" w:type="dxa"/>
            <w:right w:w="15" w:type="dxa"/>
          </w:tblCellMar>
        </w:tblPrEx>
        <w:tc>
          <w:tcPr>
            <w:gridSpan w:val="8"/>
            <w:noWrap w:val="0"/>
            <w:tcMar>
              <w:top w:w="20" w:type="dxa"/>
              <w:left w:w="20" w:type="dxa"/>
              <w:bottom w:w="20" w:type="dxa"/>
              <w:right w:w="20" w:type="dxa"/>
            </w:tcMar>
            <w:vAlign w:val="center"/>
          </w:tcPr>
          <w:p w14:paraId="11798BD8">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政府性基金预算财政拨款收入支出决算表</w:t>
            </w:r>
          </w:p>
        </w:tc>
      </w:tr>
      <w:tr w14:paraId="57B83B48">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00F964F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F590AF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1D2B95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4C3ED6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D72E03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FA33D5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7382D371">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07</w:t>
            </w:r>
            <w:r>
              <w:rPr>
                <w:rFonts w:ascii="宋体" w:hAnsi="宋体" w:eastAsia="宋体" w:cs="宋体"/>
                <w:b w:val="0"/>
                <w:bCs w:val="0"/>
                <w:i w:val="0"/>
                <w:iCs w:val="0"/>
                <w:smallCaps w:val="0"/>
                <w:color w:val="000000"/>
                <w:kern w:val="0"/>
                <w:sz w:val="16"/>
                <w:szCs w:val="16"/>
              </w:rPr>
              <w:t>表</w:t>
            </w:r>
          </w:p>
        </w:tc>
      </w:tr>
      <w:tr w14:paraId="694CAD46">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08553C8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9DE36F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1C1828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FBF07F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7BD6E62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3F79D2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EE26E0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1A6530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4777B092">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6FE0F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DB109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28EF0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F6F1C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0D2BD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14:paraId="01CBCD9D">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AB13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11FE6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01552C0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69A9DFD">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AB07F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DE16B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8C600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14:paraId="36E7F43E">
            <w:pPr>
              <w:rPr>
                <w:rFonts w:ascii="Times New Roman" w:hAnsi="Times New Roman" w:eastAsia="Times New Roman" w:cs="Times New Roman"/>
                <w:b w:val="0"/>
                <w:bCs w:val="0"/>
                <w:i w:val="0"/>
                <w:iCs w:val="0"/>
                <w:smallCaps w:val="0"/>
                <w:color w:val="000000"/>
                <w:kern w:val="0"/>
                <w:sz w:val="16"/>
                <w:szCs w:val="16"/>
              </w:rPr>
            </w:pPr>
          </w:p>
        </w:tc>
      </w:tr>
      <w:tr w14:paraId="553CA026">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4B7AF0A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5C776F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A8B025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2DF32B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E27910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9A9163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346810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EB8A02A">
            <w:pPr>
              <w:rPr>
                <w:rFonts w:ascii="Times New Roman" w:hAnsi="Times New Roman" w:eastAsia="Times New Roman" w:cs="Times New Roman"/>
                <w:b w:val="0"/>
                <w:bCs w:val="0"/>
                <w:i w:val="0"/>
                <w:iCs w:val="0"/>
                <w:smallCaps w:val="0"/>
                <w:color w:val="000000"/>
                <w:kern w:val="0"/>
                <w:sz w:val="16"/>
                <w:szCs w:val="16"/>
              </w:rPr>
            </w:pPr>
          </w:p>
        </w:tc>
      </w:tr>
      <w:tr w14:paraId="69D12A30">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97D0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0C25C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680CF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178FE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30F1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1F9CD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0105C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156DC2A4">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37CFB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C7EA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3075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7386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04F3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0F58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18FA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B7CE0F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4BD82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86328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3D952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59DE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B43F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1A44A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B323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48EB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7E3D3B24">
      <w:pPr>
        <w:rPr>
          <w:vanish/>
        </w:rPr>
      </w:pPr>
    </w:p>
    <w:tbl>
      <w:tblPr>
        <w:tblStyle w:val="14"/>
        <w:tblW w:w="5000" w:type="pct"/>
        <w:tblInd w:w="20" w:type="dxa"/>
        <w:tblLayout w:type="autofit"/>
        <w:tblCellMar>
          <w:top w:w="15" w:type="dxa"/>
          <w:left w:w="15" w:type="dxa"/>
          <w:bottom w:w="15" w:type="dxa"/>
          <w:right w:w="15" w:type="dxa"/>
        </w:tblCellMar>
      </w:tblPr>
      <w:tblGrid>
        <w:gridCol w:w="1455"/>
        <w:gridCol w:w="1071"/>
        <w:gridCol w:w="1071"/>
        <w:gridCol w:w="1263"/>
        <w:gridCol w:w="1263"/>
        <w:gridCol w:w="1071"/>
        <w:gridCol w:w="1263"/>
        <w:gridCol w:w="1221"/>
      </w:tblGrid>
      <w:tr w14:paraId="5A841357">
        <w:tblPrEx>
          <w:tblCellMar>
            <w:top w:w="15" w:type="dxa"/>
            <w:left w:w="15" w:type="dxa"/>
            <w:bottom w:w="15" w:type="dxa"/>
            <w:right w:w="15" w:type="dxa"/>
          </w:tblCellMar>
        </w:tblPrEx>
        <w:tc>
          <w:tcPr>
            <w:gridSpan w:val="8"/>
            <w:noWrap w:val="0"/>
            <w:tcMar>
              <w:top w:w="20" w:type="dxa"/>
              <w:left w:w="20" w:type="dxa"/>
              <w:bottom w:w="20" w:type="dxa"/>
              <w:right w:w="20" w:type="dxa"/>
            </w:tcMar>
            <w:vAlign w:val="center"/>
          </w:tcPr>
          <w:p w14:paraId="3216AF22">
            <w:pPr>
              <w:widowControl/>
              <w:tabs>
                <w:tab w:val="left" w:pos="502"/>
                <w:tab w:val="center" w:pos="7039"/>
              </w:tabs>
              <w:spacing w:line="900" w:lineRule="atLeast"/>
              <w:jc w:val="left"/>
              <w:rPr>
                <w:rFonts w:hint="default" w:ascii="宋体" w:hAnsi="宋体" w:eastAsia="宋体" w:cs="宋体"/>
                <w:b w:val="0"/>
                <w:bCs w:val="0"/>
                <w:i w:val="0"/>
                <w:iCs w:val="0"/>
                <w:smallCaps w:val="0"/>
                <w:color w:val="000000"/>
                <w:kern w:val="0"/>
                <w:sz w:val="27"/>
                <w:szCs w:val="27"/>
                <w:lang w:val="en-US" w:eastAsia="zh-CN"/>
              </w:rPr>
            </w:pPr>
            <w:r>
              <w:rPr>
                <w:rFonts w:hint="eastAsia" w:ascii="宋体" w:hAnsi="宋体" w:eastAsia="宋体" w:cs="宋体"/>
                <w:b w:val="0"/>
                <w:bCs w:val="0"/>
                <w:i w:val="0"/>
                <w:iCs w:val="0"/>
                <w:smallCaps w:val="0"/>
                <w:color w:val="000000"/>
                <w:kern w:val="0"/>
                <w:sz w:val="27"/>
                <w:szCs w:val="27"/>
                <w:lang w:val="en-US" w:eastAsia="zh-CN"/>
              </w:rPr>
              <w:t>2024年度，我单位没有发生政府性基金预算财政拨款收入支出相关情况。</w:t>
            </w:r>
          </w:p>
          <w:p w14:paraId="318D4DE8">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国有资本经营预算财政拨款收入支出决算表</w:t>
            </w:r>
          </w:p>
        </w:tc>
      </w:tr>
      <w:tr w14:paraId="3F67F820">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20AA126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4B0387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35302D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E8F27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FC4279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683B8A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1D2BC8C4">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08</w:t>
            </w:r>
            <w:r>
              <w:rPr>
                <w:rFonts w:ascii="宋体" w:hAnsi="宋体" w:eastAsia="宋体" w:cs="宋体"/>
                <w:b w:val="0"/>
                <w:bCs w:val="0"/>
                <w:i w:val="0"/>
                <w:iCs w:val="0"/>
                <w:smallCaps w:val="0"/>
                <w:color w:val="000000"/>
                <w:kern w:val="0"/>
                <w:sz w:val="16"/>
                <w:szCs w:val="16"/>
              </w:rPr>
              <w:t>表</w:t>
            </w:r>
          </w:p>
        </w:tc>
      </w:tr>
      <w:tr w14:paraId="16FB9D15">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7AEEBC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687179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0CDA2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8C4A7E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73027C2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6BF750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E8FFC2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D77F1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0CC8010A">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B6163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42B6A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AF3EF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CF1A3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B5A0B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14:paraId="1AB52E05">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A206F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CAC08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0941C6B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E1794BB">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B5BE5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6AA19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C6CD9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14:paraId="38DB0859">
            <w:pPr>
              <w:rPr>
                <w:rFonts w:ascii="Times New Roman" w:hAnsi="Times New Roman" w:eastAsia="Times New Roman" w:cs="Times New Roman"/>
                <w:b w:val="0"/>
                <w:bCs w:val="0"/>
                <w:i w:val="0"/>
                <w:iCs w:val="0"/>
                <w:smallCaps w:val="0"/>
                <w:color w:val="000000"/>
                <w:kern w:val="0"/>
                <w:sz w:val="16"/>
                <w:szCs w:val="16"/>
              </w:rPr>
            </w:pPr>
          </w:p>
        </w:tc>
      </w:tr>
      <w:tr w14:paraId="3F6B7A61">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2CCBDC5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67165B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370BFF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F8F2C8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234994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F24723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C87606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AAAF223">
            <w:pPr>
              <w:rPr>
                <w:rFonts w:ascii="Times New Roman" w:hAnsi="Times New Roman" w:eastAsia="Times New Roman" w:cs="Times New Roman"/>
                <w:b w:val="0"/>
                <w:bCs w:val="0"/>
                <w:i w:val="0"/>
                <w:iCs w:val="0"/>
                <w:smallCaps w:val="0"/>
                <w:color w:val="000000"/>
                <w:kern w:val="0"/>
                <w:sz w:val="16"/>
                <w:szCs w:val="16"/>
              </w:rPr>
            </w:pPr>
          </w:p>
        </w:tc>
      </w:tr>
      <w:tr w14:paraId="70B35D74">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22588826">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C7DC15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9B27D6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1634C0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7C43BFB">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98F19FB">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6BF206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A767F26">
            <w:pPr>
              <w:rPr>
                <w:rFonts w:ascii="Times New Roman" w:hAnsi="Times New Roman" w:eastAsia="Times New Roman" w:cs="Times New Roman"/>
                <w:b w:val="0"/>
                <w:bCs w:val="0"/>
                <w:i w:val="0"/>
                <w:iCs w:val="0"/>
                <w:smallCaps w:val="0"/>
                <w:color w:val="000000"/>
                <w:kern w:val="0"/>
                <w:sz w:val="16"/>
                <w:szCs w:val="16"/>
              </w:rPr>
            </w:pPr>
          </w:p>
        </w:tc>
      </w:tr>
      <w:tr w14:paraId="5B0B627F">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C33D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8F399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241AE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8CBF9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B5DC4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16664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B50EF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24E99150">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2DD06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7723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823B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3B5F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F80C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2D24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3193D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021974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87A0A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73AB5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A75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500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B207C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23B7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A417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7A3E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861A2D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4BAA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8DAC5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解决历史遗留问题及改革成本支出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F5A4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C5305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765D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A4E9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DE34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17C1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D7954C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1F0A7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3B8A6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国有企业退休人员社会化管理补助支出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D647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7BAB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AF1F9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FE56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DDD7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F57D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4B3A9E17">
      <w:pPr>
        <w:rPr>
          <w:vanish/>
        </w:rPr>
      </w:pPr>
    </w:p>
    <w:tbl>
      <w:tblPr>
        <w:tblStyle w:val="14"/>
        <w:tblW w:w="5000" w:type="pct"/>
        <w:tblInd w:w="20" w:type="dxa"/>
        <w:tblLayout w:type="autofit"/>
        <w:tblCellMar>
          <w:top w:w="15" w:type="dxa"/>
          <w:left w:w="15" w:type="dxa"/>
          <w:bottom w:w="15" w:type="dxa"/>
          <w:right w:w="15" w:type="dxa"/>
        </w:tblCellMar>
      </w:tblPr>
      <w:tblGrid>
        <w:gridCol w:w="989"/>
        <w:gridCol w:w="989"/>
        <w:gridCol w:w="989"/>
        <w:gridCol w:w="676"/>
        <w:gridCol w:w="716"/>
        <w:gridCol w:w="676"/>
        <w:gridCol w:w="716"/>
        <w:gridCol w:w="989"/>
        <w:gridCol w:w="716"/>
        <w:gridCol w:w="676"/>
        <w:gridCol w:w="716"/>
        <w:gridCol w:w="830"/>
      </w:tblGrid>
      <w:tr w14:paraId="21D2289B">
        <w:tblPrEx>
          <w:tblCellMar>
            <w:top w:w="15" w:type="dxa"/>
            <w:left w:w="15" w:type="dxa"/>
            <w:bottom w:w="15" w:type="dxa"/>
            <w:right w:w="15" w:type="dxa"/>
          </w:tblCellMar>
        </w:tblPrEx>
        <w:tc>
          <w:tcPr>
            <w:gridSpan w:val="12"/>
            <w:noWrap w:val="0"/>
            <w:tcMar>
              <w:top w:w="20" w:type="dxa"/>
              <w:left w:w="20" w:type="dxa"/>
              <w:bottom w:w="20" w:type="dxa"/>
              <w:right w:w="20" w:type="dxa"/>
            </w:tcMar>
            <w:vAlign w:val="center"/>
          </w:tcPr>
          <w:p w14:paraId="71B5A534">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三公</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经费支出决算表</w:t>
            </w:r>
          </w:p>
        </w:tc>
      </w:tr>
      <w:tr w14:paraId="6FD7A7FC">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1047AE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28CCCE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AB53B7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9C8E6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82C6D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BA8E9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D190D8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67B033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04E2FA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F3F4F1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391E59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09</w:t>
            </w:r>
            <w:r>
              <w:rPr>
                <w:rFonts w:ascii="宋体" w:hAnsi="宋体" w:eastAsia="宋体" w:cs="宋体"/>
                <w:b w:val="0"/>
                <w:bCs w:val="0"/>
                <w:i w:val="0"/>
                <w:iCs w:val="0"/>
                <w:smallCaps w:val="0"/>
                <w:color w:val="000000"/>
                <w:kern w:val="0"/>
                <w:sz w:val="16"/>
                <w:szCs w:val="16"/>
              </w:rPr>
              <w:t>表</w:t>
            </w:r>
          </w:p>
        </w:tc>
      </w:tr>
      <w:tr w14:paraId="227696D9">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487B968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7458C7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AFEEB1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366B5F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4929B0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9AF141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00F8928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BF2231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2359EC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4BFEF7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89A515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4D649F34">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0233256E">
        <w:tblPrEx>
          <w:tblCellMar>
            <w:top w:w="15" w:type="dxa"/>
            <w:left w:w="15" w:type="dxa"/>
            <w:bottom w:w="15" w:type="dxa"/>
            <w:right w:w="15" w:type="dxa"/>
          </w:tblCellMar>
        </w:tblPrEx>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61059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预算数</w:t>
            </w:r>
          </w:p>
        </w:tc>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17F1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14:paraId="01B22822">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5B55F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36613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9BAA1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2A96A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A539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AE4A0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C55C2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5919F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r>
      <w:tr w14:paraId="7B0E89C5">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7BCA4A38">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825A28E">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6A163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4ABB8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84B3E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vMerge w:val="continue"/>
            <w:tcBorders>
              <w:top w:val="single" w:color="000000" w:sz="6" w:space="0"/>
              <w:left w:val="single" w:color="000000" w:sz="6" w:space="0"/>
              <w:bottom w:val="single" w:color="000000" w:sz="6" w:space="0"/>
              <w:right w:val="single" w:color="000000" w:sz="6" w:space="0"/>
            </w:tcBorders>
            <w:vAlign w:val="center"/>
          </w:tcPr>
          <w:p w14:paraId="3B954DA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F54E10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F0D791A">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FF4E9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9B28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F5BF3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vMerge w:val="continue"/>
            <w:tcBorders>
              <w:top w:val="single" w:color="000000" w:sz="6" w:space="0"/>
              <w:left w:val="single" w:color="000000" w:sz="6" w:space="0"/>
              <w:bottom w:val="single" w:color="000000" w:sz="6" w:space="0"/>
              <w:right w:val="single" w:color="000000" w:sz="6" w:space="0"/>
            </w:tcBorders>
            <w:vAlign w:val="center"/>
          </w:tcPr>
          <w:p w14:paraId="76D4337B">
            <w:pPr>
              <w:rPr>
                <w:rFonts w:ascii="Times New Roman" w:hAnsi="Times New Roman" w:eastAsia="Times New Roman" w:cs="Times New Roman"/>
                <w:b w:val="0"/>
                <w:bCs w:val="0"/>
                <w:i w:val="0"/>
                <w:iCs w:val="0"/>
                <w:smallCaps w:val="0"/>
                <w:color w:val="000000"/>
                <w:kern w:val="0"/>
                <w:sz w:val="16"/>
                <w:szCs w:val="16"/>
              </w:rPr>
            </w:pPr>
          </w:p>
        </w:tc>
      </w:tr>
      <w:tr w14:paraId="4BAFDB60">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69696EC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E927C2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A3DFAF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C5BD42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4A4719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28BF8C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711D91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EE91DA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1C26FA8">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BB05D6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7A7500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3272DD1">
            <w:pPr>
              <w:rPr>
                <w:rFonts w:ascii="Times New Roman" w:hAnsi="Times New Roman" w:eastAsia="Times New Roman" w:cs="Times New Roman"/>
                <w:b w:val="0"/>
                <w:bCs w:val="0"/>
                <w:i w:val="0"/>
                <w:iCs w:val="0"/>
                <w:smallCaps w:val="0"/>
                <w:color w:val="000000"/>
                <w:kern w:val="0"/>
                <w:sz w:val="16"/>
                <w:szCs w:val="16"/>
              </w:rPr>
            </w:pPr>
          </w:p>
        </w:tc>
      </w:tr>
      <w:tr w14:paraId="530209D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45E47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37D9E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23AE4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B9D7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7C584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5D2AA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3B129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16EF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AB126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3B493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B5063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F99CD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r>
      <w:tr w14:paraId="5D55F20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84479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BF08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D32C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C5ABC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D006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24DA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FF16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06ED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F6EB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0889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ECA3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5496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0DDFBB8">
        <w:tblPrEx>
          <w:tblCellMar>
            <w:top w:w="15" w:type="dxa"/>
            <w:left w:w="15" w:type="dxa"/>
            <w:bottom w:w="15" w:type="dxa"/>
            <w:right w:w="15" w:type="dxa"/>
          </w:tblCellMar>
        </w:tblPrEx>
        <w:tc>
          <w:tcPr>
            <w:gridSpan w:val="12"/>
            <w:noWrap w:val="0"/>
            <w:tcMar>
              <w:top w:w="20" w:type="dxa"/>
              <w:left w:w="20" w:type="dxa"/>
              <w:bottom w:w="20" w:type="dxa"/>
              <w:right w:w="20" w:type="dxa"/>
            </w:tcMar>
            <w:vAlign w:val="center"/>
          </w:tcPr>
          <w:p w14:paraId="20E18AED">
            <w:pPr>
              <w:widowControl/>
              <w:spacing w:line="375" w:lineRule="atLeast"/>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注：本表反映的预算数为财政拨款</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三公</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经费全年预算数，反映按规定程序调整后的预算数；决算数是包括当年财政拨款和以前年度结转资金安排的实际支出。</w:t>
            </w:r>
          </w:p>
        </w:tc>
      </w:tr>
      <w:tr w14:paraId="1F77936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CF0D1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FD242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67FB2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6793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C8B977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448FD2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8C6668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43E68F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3154DC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B67FDF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BA4F8D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810136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A4A38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5F87D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0ACDF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D61C6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D1EBB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CD01F6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5EADB3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9DC9CE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30B38E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5D5DE8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C457FD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1873A2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AF0EB7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F6A038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4AABE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因公出国（境）团组数（个）</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CB0F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8BBB4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因公出国（境）人次数（人）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26E67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B9B8EA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7CDE3C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37116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4054FE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8AE02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C838BF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8DE251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5EB4B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B58BE3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B67BE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公务用车购置数（辆）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649E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D94C0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公务用车保有量（辆）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1E161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831E76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2AE2D8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FC6EC4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3A7E7D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2AF63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94AFE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DAE117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A4327A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7A94E5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B9C9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国内公务接待批次（个）</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1496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7D00C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国内公务接待人次（人）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CB0D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2D585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66C4B2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174054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D07670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5D4F52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1368F8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6540A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1D3194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32EC9933">
      <w:pPr>
        <w:rPr>
          <w:vanish/>
        </w:rPr>
      </w:pPr>
    </w:p>
    <w:tbl>
      <w:tblPr>
        <w:tblStyle w:val="14"/>
        <w:tblW w:w="5000" w:type="pct"/>
        <w:tblInd w:w="20" w:type="dxa"/>
        <w:tblLayout w:type="autofit"/>
        <w:tblCellMar>
          <w:top w:w="15" w:type="dxa"/>
          <w:left w:w="15" w:type="dxa"/>
          <w:bottom w:w="15" w:type="dxa"/>
          <w:right w:w="15" w:type="dxa"/>
        </w:tblCellMar>
      </w:tblPr>
      <w:tblGrid>
        <w:gridCol w:w="3214"/>
        <w:gridCol w:w="3284"/>
        <w:gridCol w:w="3180"/>
      </w:tblGrid>
      <w:tr w14:paraId="18B6E628">
        <w:tblPrEx>
          <w:tblCellMar>
            <w:top w:w="15" w:type="dxa"/>
            <w:left w:w="15" w:type="dxa"/>
            <w:bottom w:w="15" w:type="dxa"/>
            <w:right w:w="15" w:type="dxa"/>
          </w:tblCellMar>
        </w:tblPrEx>
        <w:tc>
          <w:tcPr>
            <w:gridSpan w:val="3"/>
            <w:noWrap w:val="0"/>
            <w:tcMar>
              <w:top w:w="20" w:type="dxa"/>
              <w:left w:w="20" w:type="dxa"/>
              <w:bottom w:w="20" w:type="dxa"/>
              <w:right w:w="20" w:type="dxa"/>
            </w:tcMar>
            <w:vAlign w:val="center"/>
          </w:tcPr>
          <w:p w14:paraId="5A030F97">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机关运行经费支出情况表</w:t>
            </w:r>
          </w:p>
        </w:tc>
      </w:tr>
      <w:tr w14:paraId="140B3C68">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28F39B2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146EA4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10</w:t>
            </w:r>
            <w:r>
              <w:rPr>
                <w:rFonts w:ascii="宋体" w:hAnsi="宋体" w:eastAsia="宋体" w:cs="宋体"/>
                <w:b w:val="0"/>
                <w:bCs w:val="0"/>
                <w:i w:val="0"/>
                <w:iCs w:val="0"/>
                <w:smallCaps w:val="0"/>
                <w:color w:val="000000"/>
                <w:kern w:val="0"/>
                <w:sz w:val="16"/>
                <w:szCs w:val="16"/>
              </w:rPr>
              <w:t>表</w:t>
            </w:r>
          </w:p>
        </w:tc>
      </w:tr>
      <w:tr w14:paraId="19BCF645">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45C9C06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7C574D7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69B9C3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5F6DF09E">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A28E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5A0AA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机关运行经费支出决算数</w:t>
            </w:r>
          </w:p>
        </w:tc>
      </w:tr>
      <w:tr w14:paraId="535CBEB1">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BF4F5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14149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31D940FF">
            <w:pPr>
              <w:rPr>
                <w:rFonts w:ascii="Times New Roman" w:hAnsi="Times New Roman" w:eastAsia="Times New Roman" w:cs="Times New Roman"/>
                <w:b w:val="0"/>
                <w:bCs w:val="0"/>
                <w:i w:val="0"/>
                <w:iCs w:val="0"/>
                <w:smallCaps w:val="0"/>
                <w:color w:val="000000"/>
                <w:kern w:val="0"/>
                <w:sz w:val="16"/>
                <w:szCs w:val="16"/>
              </w:rPr>
            </w:pPr>
          </w:p>
        </w:tc>
      </w:tr>
      <w:tr w14:paraId="78AAE317">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0D5B2CC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6AAEB1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B4FF4BE">
            <w:pPr>
              <w:rPr>
                <w:rFonts w:ascii="Times New Roman" w:hAnsi="Times New Roman" w:eastAsia="Times New Roman" w:cs="Times New Roman"/>
                <w:b w:val="0"/>
                <w:bCs w:val="0"/>
                <w:i w:val="0"/>
                <w:iCs w:val="0"/>
                <w:smallCaps w:val="0"/>
                <w:color w:val="000000"/>
                <w:kern w:val="0"/>
                <w:sz w:val="16"/>
                <w:szCs w:val="16"/>
              </w:rPr>
            </w:pPr>
          </w:p>
        </w:tc>
      </w:tr>
      <w:tr w14:paraId="5F54F115">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45427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0942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25.45</w:t>
            </w:r>
          </w:p>
        </w:tc>
      </w:tr>
      <w:tr w14:paraId="697755E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22487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EF9E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7359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25.45</w:t>
            </w:r>
          </w:p>
        </w:tc>
      </w:tr>
      <w:tr w14:paraId="25A344B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9BBEC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AF58D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54EB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6.69</w:t>
            </w:r>
          </w:p>
        </w:tc>
      </w:tr>
      <w:tr w14:paraId="6B1E08C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8B72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2AE73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977E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AC3876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A698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D20B7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06A7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1B6C6F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F9885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D5AAA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C1DA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E75B5B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FA62A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EF278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F49A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8595AC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6C056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28F42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FBBE0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93B5F7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A6F57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F28D5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37D42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0.06</w:t>
            </w:r>
          </w:p>
        </w:tc>
      </w:tr>
      <w:tr w14:paraId="32B948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E9C0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B3D61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1B81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2.09</w:t>
            </w:r>
          </w:p>
        </w:tc>
      </w:tr>
      <w:tr w14:paraId="3CCBAF8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8C8D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D68A1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AD5C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B60F05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28AE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43F04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E844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0.85</w:t>
            </w:r>
          </w:p>
        </w:tc>
      </w:tr>
      <w:tr w14:paraId="6249229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C6C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34D8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564F3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704EA3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DEF9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E0828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3F94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0.19</w:t>
            </w:r>
          </w:p>
        </w:tc>
      </w:tr>
      <w:tr w14:paraId="4EA1039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33132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4BE8F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1004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6BB1B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191C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B6274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95E5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47CFD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4998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28B82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1C65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8ED97D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92393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FB072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763D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D42BCA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4DCE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327AF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6AF8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39DA5F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13D01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A3AC8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4923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1F3D00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82F94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273BA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F05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F9EFD7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63BAD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04D18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7D634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FC0681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319C2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F0283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8FA7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7D0199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8CD8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3628C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F65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4.35</w:t>
            </w:r>
          </w:p>
        </w:tc>
      </w:tr>
      <w:tr w14:paraId="7C80C56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C527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ABFC9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8095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C06D48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B9745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47DF8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4B8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r>
      <w:tr w14:paraId="0C1437D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423C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EC1F1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A6EB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7.24</w:t>
            </w:r>
          </w:p>
        </w:tc>
      </w:tr>
      <w:tr w14:paraId="697FD80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EB123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94871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56DC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A3202D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0F8F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65FB6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C2ABC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0.18</w:t>
            </w:r>
          </w:p>
        </w:tc>
      </w:tr>
      <w:tr w14:paraId="4E14998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AE020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9BE4C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B20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55CC16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B63DF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BBF6D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72F7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8173B0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A7C5E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4DC05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195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2D6F42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674DD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CF413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B0D3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22B9A138">
      <w:pPr>
        <w:rPr>
          <w:vanish/>
        </w:rPr>
      </w:pPr>
    </w:p>
    <w:tbl>
      <w:tblPr>
        <w:tblStyle w:val="14"/>
        <w:tblW w:w="5000" w:type="pct"/>
        <w:tblInd w:w="20" w:type="dxa"/>
        <w:tblLayout w:type="autofit"/>
        <w:tblCellMar>
          <w:top w:w="15" w:type="dxa"/>
          <w:left w:w="15" w:type="dxa"/>
          <w:bottom w:w="15" w:type="dxa"/>
          <w:right w:w="15" w:type="dxa"/>
        </w:tblCellMar>
      </w:tblPr>
      <w:tblGrid>
        <w:gridCol w:w="3365"/>
        <w:gridCol w:w="3089"/>
        <w:gridCol w:w="3224"/>
      </w:tblGrid>
      <w:tr w14:paraId="1FABF561">
        <w:tblPrEx>
          <w:tblCellMar>
            <w:top w:w="15" w:type="dxa"/>
            <w:left w:w="15" w:type="dxa"/>
            <w:bottom w:w="15" w:type="dxa"/>
            <w:right w:w="15" w:type="dxa"/>
          </w:tblCellMar>
        </w:tblPrEx>
        <w:tc>
          <w:tcPr>
            <w:gridSpan w:val="3"/>
            <w:noWrap w:val="0"/>
            <w:tcMar>
              <w:top w:w="20" w:type="dxa"/>
              <w:left w:w="20" w:type="dxa"/>
              <w:bottom w:w="20" w:type="dxa"/>
              <w:right w:w="20" w:type="dxa"/>
            </w:tcMar>
            <w:vAlign w:val="center"/>
          </w:tcPr>
          <w:p w14:paraId="0D11B7B0">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政府采购支出情况表</w:t>
            </w:r>
          </w:p>
        </w:tc>
      </w:tr>
      <w:tr w14:paraId="0301B31D">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37BF47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2FC419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11</w:t>
            </w:r>
            <w:r>
              <w:rPr>
                <w:rFonts w:ascii="宋体" w:hAnsi="宋体" w:eastAsia="宋体" w:cs="宋体"/>
                <w:b w:val="0"/>
                <w:bCs w:val="0"/>
                <w:i w:val="0"/>
                <w:iCs w:val="0"/>
                <w:smallCaps w:val="0"/>
                <w:color w:val="000000"/>
                <w:kern w:val="0"/>
                <w:sz w:val="16"/>
                <w:szCs w:val="16"/>
              </w:rPr>
              <w:t>表</w:t>
            </w:r>
          </w:p>
        </w:tc>
      </w:tr>
      <w:tr w14:paraId="34261BE4">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7A0FDD8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29FCF21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2E885E42">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12F3492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53720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政府采购支出信息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86370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8679D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14:paraId="3F89C6E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DE996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（一）政府采购支出合计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AB6DB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45EB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E8A136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6558A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r>
              <w:rPr>
                <w:rFonts w:ascii="宋体" w:hAnsi="宋体" w:eastAsia="宋体" w:cs="宋体"/>
                <w:b w:val="0"/>
                <w:bCs w:val="0"/>
                <w:i w:val="0"/>
                <w:iCs w:val="0"/>
                <w:smallCaps w:val="0"/>
                <w:color w:val="000000"/>
                <w:kern w:val="0"/>
                <w:sz w:val="16"/>
                <w:szCs w:val="16"/>
              </w:rPr>
              <w:t>．政府采购货物支出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8A3EA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3A72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E0F948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2B76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r>
              <w:rPr>
                <w:rFonts w:ascii="宋体" w:hAnsi="宋体" w:eastAsia="宋体" w:cs="宋体"/>
                <w:b w:val="0"/>
                <w:bCs w:val="0"/>
                <w:i w:val="0"/>
                <w:iCs w:val="0"/>
                <w:smallCaps w:val="0"/>
                <w:color w:val="000000"/>
                <w:kern w:val="0"/>
                <w:sz w:val="16"/>
                <w:szCs w:val="16"/>
              </w:rPr>
              <w:t>．政府采购工程支出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F2228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38A8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8BA445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106B9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r>
              <w:rPr>
                <w:rFonts w:ascii="宋体" w:hAnsi="宋体" w:eastAsia="宋体" w:cs="宋体"/>
                <w:b w:val="0"/>
                <w:bCs w:val="0"/>
                <w:i w:val="0"/>
                <w:iCs w:val="0"/>
                <w:smallCaps w:val="0"/>
                <w:color w:val="000000"/>
                <w:kern w:val="0"/>
                <w:sz w:val="16"/>
                <w:szCs w:val="16"/>
              </w:rPr>
              <w:t>．政府采购服务支出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84F01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3488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D1328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C087A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（二）政府采购授予中小企业合同金额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8C489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CAD5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FDC47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FF699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其中：授予小微企业合同金额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74DB1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D92A3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344512AA">
      <w:pPr>
        <w:pStyle w:val="34"/>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35DF9244">
      <w:pPr>
        <w:pStyle w:val="34"/>
        <w:widowControl/>
        <w:spacing w:before="240" w:after="240"/>
        <w:jc w:val="center"/>
        <w:rPr>
          <w:rFonts w:ascii="Times New Roman" w:hAnsi="Times New Roman" w:eastAsia="Times New Roman" w:cs="Times New Roman"/>
          <w:kern w:val="0"/>
          <w:sz w:val="24"/>
          <w:szCs w:val="24"/>
        </w:rPr>
      </w:pPr>
    </w:p>
    <w:p w14:paraId="7D67B414">
      <w:pPr>
        <w:pStyle w:val="34"/>
        <w:widowControl/>
        <w:spacing w:before="240" w:after="240"/>
        <w:jc w:val="center"/>
        <w:rPr>
          <w:rFonts w:ascii="Times New Roman" w:hAnsi="Times New Roman" w:eastAsia="Times New Roman" w:cs="Times New Roman"/>
          <w:kern w:val="0"/>
          <w:sz w:val="24"/>
          <w:szCs w:val="24"/>
        </w:rPr>
      </w:pPr>
    </w:p>
    <w:p w14:paraId="5D734368">
      <w:pPr>
        <w:pStyle w:val="34"/>
        <w:widowControl/>
        <w:spacing w:before="240" w:after="240"/>
        <w:jc w:val="center"/>
        <w:rPr>
          <w:rFonts w:ascii="Times New Roman" w:hAnsi="Times New Roman" w:eastAsia="Times New Roman" w:cs="Times New Roman"/>
          <w:kern w:val="0"/>
          <w:sz w:val="24"/>
          <w:szCs w:val="24"/>
        </w:rPr>
      </w:pPr>
    </w:p>
    <w:p w14:paraId="7FFAEECF">
      <w:pPr>
        <w:pStyle w:val="34"/>
        <w:widowControl/>
        <w:spacing w:before="240" w:after="240"/>
        <w:jc w:val="center"/>
        <w:rPr>
          <w:rFonts w:ascii="Times New Roman" w:hAnsi="Times New Roman" w:eastAsia="Times New Roman" w:cs="Times New Roman"/>
          <w:kern w:val="0"/>
          <w:sz w:val="24"/>
          <w:szCs w:val="24"/>
        </w:rPr>
      </w:pPr>
    </w:p>
    <w:p w14:paraId="30DDE961">
      <w:pPr>
        <w:pStyle w:val="34"/>
        <w:widowControl/>
        <w:spacing w:before="240" w:after="240"/>
        <w:jc w:val="center"/>
        <w:rPr>
          <w:rFonts w:ascii="Times New Roman" w:hAnsi="Times New Roman" w:eastAsia="Times New Roman" w:cs="Times New Roman"/>
          <w:kern w:val="0"/>
          <w:sz w:val="24"/>
          <w:szCs w:val="24"/>
        </w:rPr>
      </w:pPr>
    </w:p>
    <w:p w14:paraId="5CE49FCF">
      <w:pPr>
        <w:pStyle w:val="34"/>
        <w:widowControl/>
        <w:spacing w:before="240" w:after="240"/>
        <w:jc w:val="center"/>
        <w:rPr>
          <w:rFonts w:ascii="Times New Roman" w:hAnsi="Times New Roman" w:eastAsia="Times New Roman" w:cs="Times New Roman"/>
          <w:kern w:val="0"/>
          <w:sz w:val="24"/>
          <w:szCs w:val="24"/>
        </w:rPr>
      </w:pPr>
    </w:p>
    <w:p w14:paraId="2E7504A8">
      <w:pPr>
        <w:pStyle w:val="34"/>
        <w:keepNext w:val="0"/>
        <w:keepLines w:val="0"/>
        <w:pageBreakBefore w:val="0"/>
        <w:widowControl/>
        <w:kinsoku/>
        <w:wordWrap/>
        <w:overflowPunct/>
        <w:topLinePunct w:val="0"/>
        <w:autoSpaceDE/>
        <w:autoSpaceDN/>
        <w:bidi w:val="0"/>
        <w:adjustRightInd/>
        <w:snapToGrid/>
        <w:spacing w:before="240" w:after="240" w:line="576" w:lineRule="exact"/>
        <w:jc w:val="center"/>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第三部分</w:t>
      </w:r>
      <w:r>
        <w:rPr>
          <w:rFonts w:ascii="黑体" w:hAnsi="黑体" w:eastAsia="黑体" w:cs="黑体"/>
          <w:b/>
          <w:bCs/>
          <w:color w:val="0D0D0D"/>
          <w:kern w:val="0"/>
          <w:sz w:val="36"/>
          <w:szCs w:val="36"/>
          <w:lang w:eastAsia="en-US"/>
        </w:rPr>
        <w:t> 2024</w:t>
      </w:r>
      <w:r>
        <w:rPr>
          <w:rFonts w:ascii="黑体" w:hAnsi="黑体" w:eastAsia="黑体" w:cs="黑体"/>
          <w:b/>
          <w:bCs/>
          <w:color w:val="0D0D0D"/>
          <w:kern w:val="0"/>
          <w:sz w:val="36"/>
          <w:szCs w:val="36"/>
        </w:rPr>
        <w:t>年度</w:t>
      </w:r>
      <w:r>
        <w:rPr>
          <w:rFonts w:hint="eastAsia" w:ascii="黑体" w:hAnsi="黑体" w:eastAsia="黑体" w:cs="黑体"/>
          <w:b/>
          <w:bCs/>
          <w:color w:val="0D0D0D"/>
          <w:kern w:val="0"/>
          <w:sz w:val="36"/>
          <w:szCs w:val="36"/>
          <w:lang w:eastAsia="zh-CN"/>
        </w:rPr>
        <w:t>城东区人力资源和社会保障局（本级）</w:t>
      </w:r>
      <w:r>
        <w:rPr>
          <w:rFonts w:ascii="黑体" w:hAnsi="黑体" w:eastAsia="黑体" w:cs="黑体"/>
          <w:b/>
          <w:bCs/>
          <w:color w:val="0D0D0D"/>
          <w:kern w:val="0"/>
          <w:sz w:val="36"/>
          <w:szCs w:val="36"/>
        </w:rPr>
        <w:t>决算情况说明</w:t>
      </w:r>
    </w:p>
    <w:p w14:paraId="30748C73">
      <w:pPr>
        <w:pStyle w:val="34"/>
        <w:keepNext w:val="0"/>
        <w:keepLines w:val="0"/>
        <w:pageBreakBefore w:val="0"/>
        <w:widowControl/>
        <w:numPr>
          <w:ilvl w:val="0"/>
          <w:numId w:val="1"/>
        </w:numPr>
        <w:kinsoku/>
        <w:wordWrap/>
        <w:overflowPunct/>
        <w:topLinePunct w:val="0"/>
        <w:autoSpaceDE/>
        <w:autoSpaceDN/>
        <w:bidi w:val="0"/>
        <w:adjustRightInd/>
        <w:snapToGrid/>
        <w:spacing w:before="240" w:after="240" w:line="576" w:lineRule="exact"/>
        <w:ind w:firstLine="643"/>
        <w:jc w:val="left"/>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收入支出决算总体情况说明</w:t>
      </w:r>
    </w:p>
    <w:p w14:paraId="748C976B">
      <w:pPr>
        <w:pStyle w:val="34"/>
        <w:keepNext w:val="0"/>
        <w:keepLines w:val="0"/>
        <w:pageBreakBefore w:val="0"/>
        <w:widowControl/>
        <w:numPr>
          <w:ilvl w:val="0"/>
          <w:numId w:val="0"/>
        </w:numPr>
        <w:kinsoku/>
        <w:wordWrap/>
        <w:overflowPunct/>
        <w:topLinePunct w:val="0"/>
        <w:autoSpaceDE/>
        <w:autoSpaceDN/>
        <w:bidi w:val="0"/>
        <w:adjustRightInd/>
        <w:snapToGrid/>
        <w:spacing w:before="240" w:after="240" w:line="576" w:lineRule="exact"/>
        <w:ind w:firstLine="640" w:firstLineChars="200"/>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en-US"/>
        </w:rPr>
        <w:t>2024</w:t>
      </w:r>
      <w:r>
        <w:rPr>
          <w:rFonts w:hint="eastAsia" w:ascii="仿宋_GB2312" w:hAnsi="仿宋_GB2312" w:eastAsia="仿宋_GB2312" w:cs="仿宋_GB2312"/>
          <w:color w:val="0D0D0D"/>
          <w:kern w:val="0"/>
          <w:sz w:val="32"/>
          <w:szCs w:val="32"/>
          <w:lang w:val="en-US" w:eastAsia="zh-CN"/>
        </w:rPr>
        <w:t>年度收入、支出总计 4550.36万元，比上年收入、支出总计</w:t>
      </w:r>
      <w:bookmarkStart w:id="6" w:name="PO_part3A1Amount2"/>
      <w:bookmarkEnd w:id="6"/>
      <w:r>
        <w:rPr>
          <w:rFonts w:hint="eastAsia" w:ascii="仿宋_GB2312" w:hAnsi="仿宋_GB2312" w:eastAsia="仿宋_GB2312" w:cs="仿宋_GB2312"/>
          <w:color w:val="0D0D0D"/>
          <w:kern w:val="0"/>
          <w:sz w:val="32"/>
          <w:szCs w:val="32"/>
          <w:lang w:val="en-US" w:eastAsia="zh-CN"/>
        </w:rPr>
        <w:t>各增加245.39万元，增长5.70</w:t>
      </w:r>
      <w:r>
        <w:rPr>
          <w:rFonts w:hint="eastAsia" w:ascii="仿宋_GB2312" w:hAnsi="仿宋_GB2312" w:eastAsia="仿宋_GB2312" w:cs="仿宋_GB2312"/>
          <w:color w:val="0D0D0D"/>
          <w:kern w:val="0"/>
          <w:sz w:val="32"/>
          <w:szCs w:val="32"/>
          <w:lang w:val="en-US" w:eastAsia="en-US"/>
        </w:rPr>
        <w:t>%</w:t>
      </w:r>
      <w:r>
        <w:rPr>
          <w:rFonts w:hint="eastAsia" w:ascii="仿宋_GB2312" w:hAnsi="仿宋_GB2312" w:eastAsia="仿宋_GB2312" w:cs="仿宋_GB2312"/>
          <w:color w:val="0D0D0D"/>
          <w:kern w:val="0"/>
          <w:sz w:val="32"/>
          <w:szCs w:val="32"/>
          <w:lang w:val="en-US" w:eastAsia="zh-CN"/>
        </w:rPr>
        <w:t>，主要原因是</w:t>
      </w:r>
      <w:bookmarkStart w:id="7" w:name="PO_part3A1Reason1"/>
      <w:bookmarkEnd w:id="7"/>
      <w:r>
        <w:rPr>
          <w:rFonts w:hint="eastAsia" w:ascii="仿宋_GB2312" w:hAnsi="仿宋_GB2312" w:eastAsia="仿宋_GB2312" w:cs="仿宋_GB2312"/>
          <w:color w:val="0D0D0D"/>
          <w:kern w:val="0"/>
          <w:sz w:val="32"/>
          <w:szCs w:val="32"/>
          <w:lang w:val="en-US" w:eastAsia="zh-CN"/>
        </w:rPr>
        <w:t>企业退休人员增加，相应的一次性生活补贴增加。</w:t>
      </w:r>
    </w:p>
    <w:p w14:paraId="5E10CE58">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right="0" w:rightChars="0"/>
        <w:jc w:val="left"/>
        <w:textAlignment w:val="auto"/>
        <w:rPr>
          <w:rFonts w:hint="eastAsia" w:ascii="Times New Roman" w:hAnsi="仿宋" w:eastAsia="宋体" w:cs="仿宋"/>
          <w:b/>
          <w:bCs/>
          <w:color w:val="auto"/>
          <w:kern w:val="0"/>
          <w:sz w:val="28"/>
          <w:szCs w:val="30"/>
          <w:lang w:val="en-US" w:eastAsia="zh-CN" w:bidi="ar"/>
        </w:rPr>
      </w:pPr>
      <w:r>
        <w:rPr>
          <w:rFonts w:hint="eastAsia" w:ascii="Times New Roman" w:hAnsi="仿宋" w:eastAsia="宋体" w:cs="仿宋"/>
          <w:b/>
          <w:bCs/>
          <w:color w:val="auto"/>
          <w:kern w:val="0"/>
          <w:sz w:val="28"/>
          <w:szCs w:val="30"/>
          <w:lang w:val="en-US" w:eastAsia="zh-CN" w:bidi="ar"/>
        </w:rPr>
        <w:t>（一）收入总计4550.36万元，包括：</w:t>
      </w:r>
    </w:p>
    <w:p w14:paraId="149AD48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1.一般公共预算财政拨款收入4508.32万元，为本年度从本级财政部门取得的一般公共预算财政拨款。比上年增加226.16万元，增长5.28%，主要原因是企业退休人员增加，相应的一次性生活补贴增加。</w:t>
      </w:r>
    </w:p>
    <w:p w14:paraId="4CA76A6C">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2.国有资本经营预算财政拨款收入11.28万元，主要原因是本年度国有企业退休人员社会化管理临聘人员工资发放及社保缴纳。</w:t>
      </w:r>
    </w:p>
    <w:p w14:paraId="65131DEF">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3.其他收入15.49万元，为取得的除上述收入以外的各项收入，主要原因为乐家湾镇转临聘人员工资及社保。</w:t>
      </w:r>
    </w:p>
    <w:p w14:paraId="6A0F613A">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4.年末结转和结余15.27万元，主要原因为乐家湾镇转临聘人员工资及社保。</w:t>
      </w:r>
    </w:p>
    <w:p w14:paraId="2BACB112">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right="0" w:rightChars="0"/>
        <w:jc w:val="left"/>
        <w:textAlignment w:val="auto"/>
        <w:rPr>
          <w:rFonts w:hint="eastAsia" w:ascii="Times New Roman" w:hAnsi="仿宋" w:eastAsia="宋体" w:cs="仿宋"/>
          <w:b/>
          <w:bCs/>
          <w:color w:val="auto"/>
          <w:kern w:val="0"/>
          <w:sz w:val="28"/>
          <w:szCs w:val="30"/>
          <w:lang w:val="en-US" w:eastAsia="zh-CN" w:bidi="ar"/>
        </w:rPr>
      </w:pPr>
      <w:r>
        <w:rPr>
          <w:rFonts w:hint="eastAsia" w:ascii="Times New Roman" w:hAnsi="仿宋" w:eastAsia="宋体" w:cs="仿宋"/>
          <w:b/>
          <w:bCs/>
          <w:color w:val="auto"/>
          <w:kern w:val="0"/>
          <w:sz w:val="28"/>
          <w:szCs w:val="30"/>
          <w:lang w:val="en-US" w:eastAsia="zh-CN" w:bidi="ar"/>
        </w:rPr>
        <w:t>（二）支出总计4550.36万元，包括：</w:t>
      </w:r>
    </w:p>
    <w:p w14:paraId="4A7E6EA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社会保障和就业支出（类）4465.2万元，占98.13%,主要用于人社局的人力资源和社会保障和管理事务、行政事业单位养老、离退休人员经费、就业补助等方面的支出。比上年增加248.68万元，增长5.9%。主要原因是企业退休人员增加，相应的一次性生活补贴增加。</w:t>
      </w:r>
    </w:p>
    <w:p w14:paraId="2791CF1B">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2.卫生健康支出（类）27.8万元，占0.61%,主要用于人社局的行政事业单位医疗方面的支出。比上年减少5.12万元，下降4.8%，主要原因是本年因机构改革，劳动保障监察大队移交至城管局，事业人员减少较多。</w:t>
      </w:r>
    </w:p>
    <w:p w14:paraId="2F9823B3">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3.住房保障支出（类）30.15万元，占0.66%,主要用于人社局的住房公积金方面的支出。比上年减少3.7万元，减少11.24%，主要原因是本年因机构改革，劳动保障监察大队移交至城管局，事业人员减少较多。</w:t>
      </w:r>
    </w:p>
    <w:p w14:paraId="6DB5D7B7">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default"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4.国有资本经营预算支出（类）11.28万元，占0.25%。主要用于人社局的国有资本经营人员工资及社保发放。比上年增加4.86万元，增长75.70%，主要原因是发放2024年整年国有企业退休人员社会化管理临聘人员工资及社保支出，2023年上半年从基本户--其他应付款中支出。</w:t>
      </w:r>
    </w:p>
    <w:p w14:paraId="49BC0856">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5.年末结转和结余15.93万元，占0.35%,为人社局结转下年的基本支出结转，主要原因为乐家湾镇转临聘人员工资及社保。</w:t>
      </w:r>
    </w:p>
    <w:p w14:paraId="7272AEF1">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firstLineChars="200"/>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二、收入决算情况说明</w:t>
      </w:r>
    </w:p>
    <w:p w14:paraId="71E3F86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本年收入合计</w:t>
      </w:r>
      <w:bookmarkStart w:id="8" w:name="PO_part3A2Amount1"/>
      <w:bookmarkEnd w:id="8"/>
      <w:r>
        <w:rPr>
          <w:rFonts w:ascii="仿宋_GB2312" w:hAnsi="仿宋_GB2312" w:eastAsia="仿宋_GB2312" w:cs="仿宋_GB2312"/>
          <w:color w:val="0D0D0D"/>
          <w:kern w:val="0"/>
          <w:sz w:val="32"/>
          <w:szCs w:val="32"/>
        </w:rPr>
        <w:t xml:space="preserve"> 4535.09万元，其中</w:t>
      </w:r>
      <w:bookmarkStart w:id="9" w:name="PO_part3A2Amount2"/>
      <w:bookmarkEnd w:id="9"/>
      <w:r>
        <w:rPr>
          <w:rFonts w:ascii="仿宋_GB2312" w:hAnsi="仿宋_GB2312" w:eastAsia="仿宋_GB2312" w:cs="仿宋_GB2312"/>
          <w:color w:val="0D0D0D"/>
          <w:kern w:val="0"/>
          <w:sz w:val="32"/>
          <w:szCs w:val="32"/>
        </w:rPr>
        <w:t>：财政拨款收入 4519.60万元，占 99.66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；上级补助收入 0万元，占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；事业收入</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；经营收入 0万元，占</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；附属单位上缴收入 0万元，占</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；其他收入 15.49万元，占</w:t>
      </w:r>
      <w:r>
        <w:rPr>
          <w:rFonts w:ascii="仿宋_GB2312" w:hAnsi="仿宋_GB2312" w:eastAsia="仿宋_GB2312" w:cs="仿宋_GB2312"/>
          <w:color w:val="0D0D0D"/>
          <w:kern w:val="0"/>
          <w:sz w:val="32"/>
          <w:szCs w:val="32"/>
          <w:lang w:eastAsia="en-US"/>
        </w:rPr>
        <w:t>  0.34%</w:t>
      </w:r>
      <w:r>
        <w:rPr>
          <w:rFonts w:ascii="仿宋_GB2312" w:hAnsi="仿宋_GB2312" w:eastAsia="仿宋_GB2312" w:cs="仿宋_GB2312"/>
          <w:color w:val="0D0D0D"/>
          <w:kern w:val="0"/>
          <w:sz w:val="32"/>
          <w:szCs w:val="32"/>
        </w:rPr>
        <w:t>。</w:t>
      </w:r>
    </w:p>
    <w:p w14:paraId="6E0048B0">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三、支出决算情况说明</w:t>
      </w:r>
    </w:p>
    <w:p w14:paraId="623D547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本年支出合计</w:t>
      </w:r>
      <w:bookmarkStart w:id="10" w:name="PO_part3A3Amount1"/>
      <w:bookmarkEnd w:id="10"/>
      <w:r>
        <w:rPr>
          <w:rFonts w:ascii="仿宋_GB2312" w:hAnsi="仿宋_GB2312" w:eastAsia="仿宋_GB2312" w:cs="仿宋_GB2312"/>
          <w:color w:val="0D0D0D"/>
          <w:kern w:val="0"/>
          <w:sz w:val="32"/>
          <w:szCs w:val="32"/>
        </w:rPr>
        <w:t>4534.43万元，其中</w:t>
      </w:r>
      <w:bookmarkStart w:id="11" w:name="PO_part3A3Amount2"/>
      <w:bookmarkEnd w:id="11"/>
      <w:r>
        <w:rPr>
          <w:rFonts w:ascii="仿宋_GB2312" w:hAnsi="仿宋_GB2312" w:eastAsia="仿宋_GB2312" w:cs="仿宋_GB2312"/>
          <w:color w:val="0D0D0D"/>
          <w:kern w:val="0"/>
          <w:sz w:val="32"/>
          <w:szCs w:val="32"/>
        </w:rPr>
        <w:t>：基本支出</w:t>
      </w:r>
      <w:r>
        <w:rPr>
          <w:rFonts w:ascii="仿宋_GB2312" w:hAnsi="仿宋_GB2312" w:eastAsia="仿宋_GB2312" w:cs="仿宋_GB2312"/>
          <w:color w:val="0D0D0D"/>
          <w:kern w:val="0"/>
          <w:sz w:val="32"/>
          <w:szCs w:val="32"/>
          <w:lang w:eastAsia="en-US"/>
        </w:rPr>
        <w:t> 731.60</w:t>
      </w:r>
      <w:r>
        <w:rPr>
          <w:rFonts w:ascii="仿宋_GB2312" w:hAnsi="仿宋_GB2312" w:eastAsia="仿宋_GB2312" w:cs="仿宋_GB2312"/>
          <w:color w:val="0D0D0D"/>
          <w:kern w:val="0"/>
          <w:sz w:val="32"/>
          <w:szCs w:val="32"/>
        </w:rPr>
        <w:t>万元，占16.13</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；项目支出3802.83万元，占83.87</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；上缴上级支出</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，经营支出</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；对附属单位补助支出</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6F9936BC">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四、财政拨款收入支出决算总体情况说明</w:t>
      </w:r>
    </w:p>
    <w:p w14:paraId="268B5D5C">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年度财政拨款收入、支出总计</w:t>
      </w:r>
      <w:bookmarkStart w:id="12" w:name="PO_part3A4Amount1"/>
      <w:bookmarkEnd w:id="12"/>
      <w:r>
        <w:rPr>
          <w:rFonts w:ascii="仿宋_GB2312" w:hAnsi="仿宋_GB2312" w:eastAsia="仿宋_GB2312" w:cs="仿宋_GB2312"/>
          <w:color w:val="0D0D0D"/>
          <w:kern w:val="0"/>
          <w:sz w:val="32"/>
          <w:szCs w:val="32"/>
        </w:rPr>
        <w:t xml:space="preserve"> 4519.60 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万元。比上年财政拨款收入、支出各</w:t>
      </w:r>
      <w:bookmarkStart w:id="13" w:name="PO_part3A4Amount2"/>
      <w:bookmarkEnd w:id="13"/>
      <w:r>
        <w:rPr>
          <w:rFonts w:hint="eastAsia" w:ascii="仿宋_GB2312" w:hAnsi="仿宋_GB2312" w:eastAsia="仿宋_GB2312" w:cs="仿宋_GB2312"/>
          <w:color w:val="0D0D0D"/>
          <w:kern w:val="0"/>
          <w:sz w:val="32"/>
          <w:szCs w:val="32"/>
          <w:lang w:eastAsia="zh-CN"/>
        </w:rPr>
        <w:t>增加</w:t>
      </w:r>
      <w:r>
        <w:rPr>
          <w:rFonts w:ascii="仿宋_GB2312" w:hAnsi="仿宋_GB2312" w:eastAsia="仿宋_GB2312" w:cs="仿宋_GB2312"/>
          <w:color w:val="0D0D0D"/>
          <w:kern w:val="0"/>
          <w:sz w:val="32"/>
          <w:szCs w:val="32"/>
        </w:rPr>
        <w:t xml:space="preserve"> 231.02万元，</w:t>
      </w:r>
      <w:r>
        <w:rPr>
          <w:rFonts w:hint="eastAsia" w:ascii="仿宋_GB2312" w:hAnsi="仿宋_GB2312" w:eastAsia="仿宋_GB2312" w:cs="仿宋_GB2312"/>
          <w:color w:val="0D0D0D"/>
          <w:kern w:val="0"/>
          <w:sz w:val="32"/>
          <w:szCs w:val="32"/>
          <w:lang w:eastAsia="zh-CN"/>
        </w:rPr>
        <w:t>增长</w:t>
      </w:r>
      <w:r>
        <w:rPr>
          <w:rFonts w:ascii="仿宋_GB2312" w:hAnsi="仿宋_GB2312" w:eastAsia="仿宋_GB2312" w:cs="仿宋_GB2312"/>
          <w:color w:val="0D0D0D"/>
          <w:kern w:val="0"/>
          <w:sz w:val="32"/>
          <w:szCs w:val="32"/>
        </w:rPr>
        <w:t>5.39</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w:t>
      </w:r>
      <w:r>
        <w:rPr>
          <w:rFonts w:ascii="仿宋_GB2312" w:hAnsi="仿宋_GB2312" w:eastAsia="仿宋_GB2312" w:cs="仿宋_GB2312"/>
          <w:color w:val="0D0D0D"/>
          <w:kern w:val="0"/>
          <w:sz w:val="32"/>
          <w:szCs w:val="32"/>
          <w:lang w:eastAsia="en-US"/>
        </w:rPr>
        <w:t>要原因</w:t>
      </w:r>
      <w:bookmarkStart w:id="14" w:name="PO_part3A4Reason1"/>
      <w:bookmarkEnd w:id="14"/>
      <w:r>
        <w:rPr>
          <w:rFonts w:hint="eastAsia" w:ascii="仿宋_GB2312" w:hAnsi="仿宋_GB2312" w:eastAsia="仿宋_GB2312" w:cs="仿宋_GB2312"/>
          <w:color w:val="0D0D0D"/>
          <w:kern w:val="0"/>
          <w:sz w:val="32"/>
          <w:szCs w:val="32"/>
          <w:lang w:val="en-US" w:eastAsia="zh-CN"/>
        </w:rPr>
        <w:t>是企业退休人员增加，相应的一次性生活补贴增加。</w:t>
      </w:r>
    </w:p>
    <w:p w14:paraId="5D36D915">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firstLineChars="200"/>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五、一般公共预算财政拨款支出决算情况说明</w:t>
      </w:r>
    </w:p>
    <w:p w14:paraId="05FEE652">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（一）一般公共预算财政拨款支出总体情况。</w:t>
      </w:r>
    </w:p>
    <w:p w14:paraId="79DED666">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w:t>
      </w:r>
      <w:bookmarkStart w:id="15" w:name="PO_part3A5Amount1"/>
      <w:bookmarkEnd w:id="15"/>
      <w:r>
        <w:rPr>
          <w:rFonts w:ascii="仿宋_GB2312" w:hAnsi="仿宋_GB2312" w:eastAsia="仿宋_GB2312" w:cs="仿宋_GB2312"/>
          <w:color w:val="0D0D0D"/>
          <w:kern w:val="0"/>
          <w:sz w:val="32"/>
          <w:szCs w:val="32"/>
        </w:rPr>
        <w:t xml:space="preserve"> 4508.32 万元，占本年支出合计的</w:t>
      </w:r>
      <w:bookmarkStart w:id="16" w:name="PO_part3A5Amount2"/>
      <w:bookmarkEnd w:id="16"/>
      <w:r>
        <w:rPr>
          <w:rFonts w:ascii="仿宋_GB2312" w:hAnsi="仿宋_GB2312" w:eastAsia="仿宋_GB2312" w:cs="仿宋_GB2312"/>
          <w:color w:val="0D0D0D"/>
          <w:kern w:val="0"/>
          <w:sz w:val="32"/>
          <w:szCs w:val="32"/>
        </w:rPr>
        <w:t xml:space="preserve"> 99.</w:t>
      </w:r>
      <w:r>
        <w:rPr>
          <w:rFonts w:hint="eastAsia" w:ascii="仿宋_GB2312" w:hAnsi="仿宋_GB2312" w:eastAsia="仿宋_GB2312" w:cs="仿宋_GB2312"/>
          <w:color w:val="0D0D0D"/>
          <w:kern w:val="0"/>
          <w:sz w:val="32"/>
          <w:szCs w:val="32"/>
          <w:lang w:val="en-US" w:eastAsia="zh-CN"/>
        </w:rPr>
        <w:t>75</w:t>
      </w:r>
      <w:r>
        <w:rPr>
          <w:rFonts w:ascii="仿宋_GB2312" w:hAnsi="仿宋_GB2312" w:eastAsia="仿宋_GB2312" w:cs="仿宋_GB2312"/>
          <w:color w:val="0D0D0D"/>
          <w:kern w:val="0"/>
          <w:sz w:val="32"/>
          <w:szCs w:val="32"/>
        </w:rPr>
        <w:t> </w:t>
      </w:r>
      <w:r>
        <w:rPr>
          <w:rFonts w:ascii="仿宋_GB2312" w:hAnsi="仿宋_GB2312" w:eastAsia="仿宋_GB2312" w:cs="仿宋_GB2312"/>
          <w:color w:val="0D0D0D"/>
          <w:kern w:val="0"/>
          <w:sz w:val="32"/>
          <w:szCs w:val="32"/>
          <w:lang w:eastAsia="en-US"/>
        </w:rPr>
        <w:t>%</w:t>
      </w:r>
      <w:bookmarkStart w:id="17" w:name="PO_part3A5Amount3"/>
      <w:bookmarkEnd w:id="17"/>
      <w:r>
        <w:rPr>
          <w:rFonts w:ascii="仿宋_GB2312" w:hAnsi="仿宋_GB2312" w:eastAsia="仿宋_GB2312" w:cs="仿宋_GB2312"/>
          <w:color w:val="0D0D0D"/>
          <w:kern w:val="0"/>
          <w:sz w:val="32"/>
          <w:szCs w:val="32"/>
        </w:rPr>
        <w:t>，比上年</w:t>
      </w:r>
      <w:r>
        <w:rPr>
          <w:rFonts w:hint="eastAsia" w:ascii="仿宋_GB2312" w:hAnsi="仿宋_GB2312" w:eastAsia="仿宋_GB2312" w:cs="仿宋_GB2312"/>
          <w:color w:val="0D0D0D"/>
          <w:kern w:val="0"/>
          <w:sz w:val="32"/>
          <w:szCs w:val="32"/>
          <w:lang w:eastAsia="zh-CN"/>
        </w:rPr>
        <w:t>增加</w:t>
      </w:r>
      <w:r>
        <w:rPr>
          <w:rFonts w:ascii="仿宋_GB2312" w:hAnsi="仿宋_GB2312" w:eastAsia="仿宋_GB2312" w:cs="仿宋_GB2312"/>
          <w:color w:val="0D0D0D"/>
          <w:kern w:val="0"/>
          <w:sz w:val="32"/>
          <w:szCs w:val="32"/>
        </w:rPr>
        <w:t>226.1</w:t>
      </w:r>
      <w:r>
        <w:rPr>
          <w:rFonts w:hint="eastAsia" w:ascii="仿宋_GB2312" w:hAnsi="仿宋_GB2312" w:eastAsia="仿宋_GB2312" w:cs="仿宋_GB2312"/>
          <w:color w:val="0D0D0D"/>
          <w:kern w:val="0"/>
          <w:sz w:val="32"/>
          <w:szCs w:val="32"/>
          <w:lang w:val="en-US" w:eastAsia="zh-CN"/>
        </w:rPr>
        <w:t>6</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eastAsia="zh-CN"/>
        </w:rPr>
        <w:t>增长</w:t>
      </w:r>
      <w:r>
        <w:rPr>
          <w:rFonts w:ascii="仿宋_GB2312" w:hAnsi="仿宋_GB2312" w:eastAsia="仿宋_GB2312" w:cs="仿宋_GB2312"/>
          <w:color w:val="0D0D0D"/>
          <w:kern w:val="0"/>
          <w:sz w:val="32"/>
          <w:szCs w:val="32"/>
        </w:rPr>
        <w:t>5.28</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bookmarkStart w:id="18" w:name="PO_part3A5Reason1"/>
      <w:bookmarkEnd w:id="18"/>
      <w:r>
        <w:rPr>
          <w:rFonts w:ascii="仿宋_GB2312" w:hAnsi="仿宋_GB2312" w:eastAsia="仿宋_GB2312" w:cs="仿宋_GB2312"/>
          <w:color w:val="0D0D0D"/>
          <w:kern w:val="0"/>
          <w:sz w:val="32"/>
          <w:szCs w:val="32"/>
        </w:rPr>
        <w:t>主</w:t>
      </w:r>
      <w:r>
        <w:rPr>
          <w:rFonts w:ascii="仿宋_GB2312" w:hAnsi="仿宋_GB2312" w:eastAsia="仿宋_GB2312" w:cs="仿宋_GB2312"/>
          <w:color w:val="0D0D0D"/>
          <w:kern w:val="0"/>
          <w:sz w:val="32"/>
          <w:szCs w:val="32"/>
          <w:lang w:eastAsia="en-US"/>
        </w:rPr>
        <w:t>要原因</w:t>
      </w:r>
      <w:r>
        <w:rPr>
          <w:rFonts w:hint="eastAsia" w:ascii="仿宋_GB2312" w:hAnsi="仿宋_GB2312" w:eastAsia="仿宋_GB2312" w:cs="仿宋_GB2312"/>
          <w:color w:val="0D0D0D"/>
          <w:kern w:val="0"/>
          <w:sz w:val="32"/>
          <w:szCs w:val="32"/>
          <w:lang w:val="en-US" w:eastAsia="zh-CN"/>
        </w:rPr>
        <w:t>是企业退休人员增加，相应的一次性生活补贴增加。</w:t>
      </w:r>
    </w:p>
    <w:p w14:paraId="07C5AC5F">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（二）一般公共预算财政拨款支出结构情况。</w:t>
      </w:r>
    </w:p>
    <w:p w14:paraId="566D7D4B">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年度一般公共预算财政拨款支出主要用于以下方面：</w:t>
      </w:r>
      <w:bookmarkStart w:id="19" w:name="PO_part3A5Amount4"/>
      <w:bookmarkEnd w:id="19"/>
      <w:r>
        <w:rPr>
          <w:rFonts w:ascii="仿宋_GB2312" w:hAnsi="仿宋_GB2312" w:eastAsia="仿宋_GB2312" w:cs="仿宋_GB2312"/>
          <w:color w:val="0D0D0D"/>
          <w:kern w:val="0"/>
          <w:sz w:val="32"/>
          <w:szCs w:val="32"/>
        </w:rPr>
        <w:t>社会保障和就业支出（类）4450.36万元，占98.71</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；卫生健康支出（类）27.80万元，占 0.62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；住房保障支出（类）30.15万元，占0.67</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eastAsia="zh-CN"/>
        </w:rPr>
        <w:t>。</w:t>
      </w:r>
    </w:p>
    <w:p w14:paraId="540F0848">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（三）一般公共预算财政拨款支出具体情况。</w:t>
      </w:r>
    </w:p>
    <w:p w14:paraId="2C42DA84">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eastAsia="en-US"/>
        </w:rPr>
        <w:t>2023年度一般公共预算财政拨款支出年初预算为</w:t>
      </w:r>
      <w:r>
        <w:rPr>
          <w:rFonts w:hint="eastAsia" w:ascii="仿宋_GB2312" w:hAnsi="仿宋_GB2312" w:eastAsia="仿宋_GB2312" w:cs="仿宋_GB2312"/>
          <w:color w:val="0D0D0D"/>
          <w:kern w:val="0"/>
          <w:sz w:val="32"/>
          <w:szCs w:val="32"/>
          <w:lang w:val="en-US" w:eastAsia="zh-CN"/>
        </w:rPr>
        <w:t>4496.5</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4508.32</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100.26</w:t>
      </w:r>
      <w:r>
        <w:rPr>
          <w:rFonts w:hint="eastAsia" w:ascii="仿宋_GB2312" w:hAnsi="仿宋_GB2312" w:eastAsia="仿宋_GB2312" w:cs="仿宋_GB2312"/>
          <w:color w:val="0D0D0D"/>
          <w:kern w:val="0"/>
          <w:sz w:val="32"/>
          <w:szCs w:val="32"/>
          <w:lang w:eastAsia="en-US"/>
        </w:rPr>
        <w:t>%。决算数大于预算数的主要原因</w:t>
      </w:r>
      <w:r>
        <w:rPr>
          <w:rFonts w:hint="eastAsia" w:ascii="仿宋_GB2312" w:hAnsi="仿宋_GB2312" w:eastAsia="仿宋_GB2312" w:cs="仿宋_GB2312"/>
          <w:color w:val="0D0D0D"/>
          <w:kern w:val="0"/>
          <w:sz w:val="32"/>
          <w:szCs w:val="32"/>
          <w:lang w:val="en-US" w:eastAsia="zh-CN"/>
        </w:rPr>
        <w:t>是企业退休人员增加，相应的一次性生活补贴增加。</w:t>
      </w:r>
    </w:p>
    <w:p w14:paraId="455188E4">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Times New Roman" w:hAnsi="仿宋" w:eastAsia="宋体" w:cs="仿宋"/>
          <w:b/>
          <w:bCs w:val="0"/>
          <w:color w:val="auto"/>
          <w:kern w:val="0"/>
          <w:sz w:val="28"/>
          <w:szCs w:val="28"/>
          <w:highlight w:val="none"/>
          <w:lang w:val="en-US" w:eastAsia="zh-CN" w:bidi="ar"/>
        </w:rPr>
      </w:pPr>
      <w:r>
        <w:rPr>
          <w:rFonts w:hint="eastAsia" w:ascii="Times New Roman" w:hAnsi="仿宋" w:eastAsia="宋体" w:cs="仿宋"/>
          <w:b/>
          <w:bCs w:val="0"/>
          <w:color w:val="auto"/>
          <w:kern w:val="0"/>
          <w:sz w:val="28"/>
          <w:szCs w:val="28"/>
          <w:highlight w:val="none"/>
          <w:lang w:val="en-US" w:eastAsia="zh-CN" w:bidi="ar"/>
        </w:rPr>
        <w:t>1.社会保障和就业支出（类）</w:t>
      </w:r>
    </w:p>
    <w:p w14:paraId="4378A667">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（1）人力资源和社会保障管理事务（款）行政运行（项）。年初预算为152.48万元，支出决算为165.08万元，完成年初预算的108.26%。决算数大于预算数的主要原因是：追加临聘及三支一扶人员省级目标奖。</w:t>
      </w:r>
    </w:p>
    <w:p w14:paraId="43BF2DF7">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eastAsia="zh-CN"/>
        </w:rPr>
      </w:pPr>
      <w:r>
        <w:rPr>
          <w:rFonts w:hint="eastAsia" w:ascii="仿宋_GB2312" w:hAnsi="仿宋_GB2312" w:eastAsia="仿宋_GB2312" w:cs="仿宋_GB2312"/>
          <w:color w:val="0D0D0D"/>
          <w:kern w:val="0"/>
          <w:sz w:val="32"/>
          <w:szCs w:val="32"/>
          <w:lang w:val="en-US" w:eastAsia="zh-CN"/>
        </w:rPr>
        <w:t>（2）人力资源和社会保障管理事务（款）一般行政管理事务（项）。年初预算为69.32万元，支出决算为35.84万元，完成年初预算的51.70%。决算数小于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eastAsia="zh-CN"/>
        </w:rPr>
        <w:t>：本年度档案整理寄数字化加工外包费用评估不精确，导致预算执行较小。</w:t>
      </w:r>
    </w:p>
    <w:p w14:paraId="637F0F8C">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（3）人力资源和社会保障管理事务（款）劳动保障监察（项）。年初预算为2万元，支出决算为2万元，完成年初预算的100%。</w:t>
      </w:r>
    </w:p>
    <w:p w14:paraId="035FA3F5">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default"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4）人力资源和社会保障管理事务（款）信息化建设（项）。年初预算为5.54万元，支出决算为3.84万元，完成年初预算的69.31%。决算数小于预算数的主要原因是：因年底扎帐，合同签订支付日期为10月，故未支付，财政年底收回，次年预算支出。</w:t>
      </w:r>
    </w:p>
    <w:p w14:paraId="784BA8DD">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（5）人力资源和社会保障管理事务（款）社会保险经办机构（项）。年初预算为4万元，支出决算为0万元，完成年初预算的0%。决算数小于预算数的主要原因是：因年底扎帐，未支出，财政收回。</w:t>
      </w:r>
    </w:p>
    <w:p w14:paraId="0E2F0613">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（6）人力资源和社会保障管理事务（款）劳动人事争议调解仲裁（项）。年初预算为4万元，支出决算为0.45万元，完成年初预算的11.25%。决算数小于预算数的主要原因是：因年底扎帐，未支出，财政收回。</w:t>
      </w:r>
    </w:p>
    <w:p w14:paraId="3C27481A">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（7）人力资源和社会保障管理事务（款）事业运行（项）。年初预算为428.03万元，支出决算为443.25万元，完成年初预算的103.56%。决算数大于预算数的主要原因是：追加编制外长期聘用人员省级目标考核奖。</w:t>
      </w:r>
    </w:p>
    <w:p w14:paraId="338EF637">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8）人力资源和社会保障管理事务（款）其他人力资源和社会保障管理事务支出（项）。年初预算为354.2万元，支出决算为253.42万元，完成年初预算的71.55%。决算小于预算的主要原因是：因为“三支一扶”省级专项上年有结余。</w:t>
      </w:r>
    </w:p>
    <w:p w14:paraId="20C71EFB">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（9）行政事业单位养老支出（款）机关事业单位基本养老保险缴费支出（项）。年初预算为37.83万元，支出决算为33.17万元，完成年初预算的87.69%。决算数小于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eastAsia="zh-CN"/>
        </w:rPr>
        <w:t>：</w:t>
      </w:r>
      <w:r>
        <w:rPr>
          <w:rFonts w:hint="eastAsia" w:ascii="仿宋_GB2312" w:hAnsi="仿宋_GB2312" w:eastAsia="仿宋_GB2312" w:cs="仿宋_GB2312"/>
          <w:color w:val="0D0D0D"/>
          <w:kern w:val="0"/>
          <w:sz w:val="32"/>
          <w:szCs w:val="32"/>
          <w:lang w:val="en-US" w:eastAsia="zh-CN"/>
        </w:rPr>
        <w:t>本年因机构改革，劳动保障监察大队移交至城管局，事业人员减少。</w:t>
      </w:r>
    </w:p>
    <w:p w14:paraId="70B88E0D">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（10）行政事业单位养老支出（款）机关事业单位职业年金缴费支出（项）。年初预算为18.91万元，支出决算为16.59万元，完成年初预算的87.73%。决算数小于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eastAsia="zh-CN"/>
        </w:rPr>
        <w:t>：</w:t>
      </w:r>
      <w:r>
        <w:rPr>
          <w:rFonts w:hint="eastAsia" w:ascii="仿宋_GB2312" w:hAnsi="仿宋_GB2312" w:eastAsia="仿宋_GB2312" w:cs="仿宋_GB2312"/>
          <w:color w:val="0D0D0D"/>
          <w:kern w:val="0"/>
          <w:sz w:val="32"/>
          <w:szCs w:val="32"/>
          <w:lang w:val="en-US" w:eastAsia="zh-CN"/>
        </w:rPr>
        <w:t>本年因机构改革，劳动保障监察大队移交至城管局，事业人员减少。</w:t>
      </w:r>
    </w:p>
    <w:p w14:paraId="4174F4F2">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（11）行政事业单位养老支出（款）其他行政单位养老支出（项）。年初预算为11.85万元，支出决算为11.96万元，完成年初预算的100.93%。决算数大于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eastAsia="zh-CN"/>
        </w:rPr>
        <w:t>：退休人员基数增加，相应统筹外退休工资增加。</w:t>
      </w:r>
    </w:p>
    <w:p w14:paraId="69373A14">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（12）就业补助（款）公益性岗位补贴(项）。年初预算为7.11万元，支出决算为2.88万元，完成年初预算的40.51%。决算数小于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eastAsia="zh-CN"/>
        </w:rPr>
        <w:t>：城乡居民养老保险专干为公益性岗位人员，流动性较大。</w:t>
      </w:r>
    </w:p>
    <w:p w14:paraId="3F93748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（13）残疾人事业（款）残疾人就业（项）。年初预算为3.95万元，支出决算为3.61万元，完成年初预算的91.39%。</w:t>
      </w:r>
    </w:p>
    <w:p w14:paraId="6493D468">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（14）其他社会保障和就业支出（款）其他社会保障和就业支出（项）。年初预算为3328.88万元，支出决算为3478.28万元，完成年初预算的104.49%。决算数大于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eastAsia="zh-CN"/>
        </w:rPr>
        <w:t>：</w:t>
      </w:r>
      <w:r>
        <w:rPr>
          <w:rFonts w:hint="eastAsia" w:ascii="仿宋_GB2312" w:hAnsi="仿宋_GB2312" w:eastAsia="仿宋_GB2312" w:cs="仿宋_GB2312"/>
          <w:color w:val="0D0D0D"/>
          <w:kern w:val="0"/>
          <w:sz w:val="32"/>
          <w:szCs w:val="32"/>
          <w:lang w:val="en-US" w:eastAsia="zh-CN"/>
        </w:rPr>
        <w:t>企业退休人员增加，相应的一次性生活补贴增加。</w:t>
      </w:r>
    </w:p>
    <w:p w14:paraId="1B28B47D">
      <w:pPr>
        <w:pStyle w:val="34"/>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hint="eastAsia" w:ascii="Times New Roman" w:hAnsi="仿宋" w:eastAsia="宋体" w:cs="仿宋"/>
          <w:b/>
          <w:color w:val="auto"/>
          <w:kern w:val="0"/>
          <w:sz w:val="30"/>
          <w:szCs w:val="30"/>
          <w:lang w:val="en-US" w:eastAsia="zh-CN" w:bidi="ar"/>
        </w:rPr>
      </w:pPr>
      <w:r>
        <w:rPr>
          <w:rFonts w:hint="eastAsia" w:ascii="Times New Roman" w:hAnsi="仿宋" w:eastAsia="宋体" w:cs="仿宋"/>
          <w:b/>
          <w:color w:val="auto"/>
          <w:kern w:val="0"/>
          <w:sz w:val="30"/>
          <w:szCs w:val="30"/>
          <w:lang w:val="en-US" w:eastAsia="zh-CN" w:bidi="ar"/>
        </w:rPr>
        <w:t>2.卫生健康支出（类）</w:t>
      </w:r>
    </w:p>
    <w:p w14:paraId="7E965FB9">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（1）行政事业单位医疗（款）行政单位医疗（项）。年初预算为5.52万元，支出决算为6.16万元，完成年初预算的111.59%。决算数大于预算数的主要原因是：本年新考录一名公务员，相应支出增加。</w:t>
      </w:r>
    </w:p>
    <w:p w14:paraId="60008434">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2）行政事业单位医疗（款）事业单位医疗（项）。年初预算为8.4万元，支出决算为5.52万元，完成年初预算的65.71%。决算数小于预算数的主要原因是：本年因机构改革，劳动保障监察大队移交至城管局，事业人员减少较多。</w:t>
      </w:r>
    </w:p>
    <w:p w14:paraId="1C2FEE82">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3）行政事业单位医疗（款）公务员医疗补助（项）。年初预算为19.01万元，支出决算为16.13万元，完成年初预算的84.85%。决算数小于预算数的主要原因是：本年因机构改革，劳动保障监察大队移交至城管局，事业人员减少。</w:t>
      </w:r>
    </w:p>
    <w:p w14:paraId="13FAD2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6" w:beforeLines="50" w:beforeAutospacing="0" w:afterAutospacing="0" w:line="576" w:lineRule="exact"/>
        <w:ind w:leftChars="0" w:right="0" w:rightChars="0"/>
        <w:jc w:val="left"/>
        <w:textAlignment w:val="auto"/>
        <w:outlineLvl w:val="1"/>
        <w:rPr>
          <w:rFonts w:hint="eastAsia" w:ascii="Times New Roman" w:hAnsi="仿宋" w:eastAsia="宋体" w:cs="仿宋"/>
          <w:b/>
          <w:color w:val="auto"/>
          <w:kern w:val="0"/>
          <w:sz w:val="30"/>
          <w:szCs w:val="30"/>
          <w:lang w:val="en-US" w:eastAsia="zh-CN" w:bidi="ar"/>
        </w:rPr>
      </w:pPr>
      <w:r>
        <w:rPr>
          <w:rFonts w:hint="eastAsia" w:hAnsi="仿宋" w:cs="仿宋"/>
          <w:b/>
          <w:color w:val="auto"/>
          <w:kern w:val="0"/>
          <w:sz w:val="30"/>
          <w:szCs w:val="30"/>
          <w:lang w:val="en-US" w:eastAsia="zh-CN" w:bidi="ar"/>
        </w:rPr>
        <w:t>3.</w:t>
      </w:r>
      <w:r>
        <w:rPr>
          <w:rFonts w:hint="eastAsia" w:ascii="Times New Roman" w:hAnsi="仿宋" w:eastAsia="宋体" w:cs="仿宋"/>
          <w:b/>
          <w:color w:val="auto"/>
          <w:kern w:val="0"/>
          <w:sz w:val="30"/>
          <w:szCs w:val="30"/>
          <w:lang w:val="en-US" w:eastAsia="zh-CN" w:bidi="ar"/>
        </w:rPr>
        <w:t>住房保障支出（类）</w:t>
      </w:r>
    </w:p>
    <w:p w14:paraId="0226DA36">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val="en-US" w:eastAsia="zh-CN"/>
        </w:rPr>
        <w:t>（1）住房改革支出（款）住房公积金（项）。年初预算为33.54万元，支出决算为30.15万元，完成年初预算的89.89%。决算数小于预算数的主要原因是：本年因机构改革，劳动保障监察大队移交至城管局，事业人员减少。</w:t>
      </w:r>
    </w:p>
    <w:p w14:paraId="25BDEFA5">
      <w:pPr>
        <w:pStyle w:val="34"/>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六、一般公共预算财政拨款基本支出决算情况说明</w:t>
      </w:r>
    </w:p>
    <w:p w14:paraId="38472CA8">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年度一般公共预算财政拨款基本支出</w:t>
      </w:r>
      <w:bookmarkStart w:id="20" w:name="PO_part3A6Amount1"/>
      <w:bookmarkEnd w:id="20"/>
      <w:r>
        <w:rPr>
          <w:rFonts w:ascii="仿宋_GB2312" w:hAnsi="仿宋_GB2312" w:eastAsia="仿宋_GB2312" w:cs="仿宋_GB2312"/>
          <w:color w:val="0D0D0D"/>
          <w:kern w:val="0"/>
          <w:sz w:val="32"/>
          <w:szCs w:val="32"/>
        </w:rPr>
        <w:t xml:space="preserve"> 731.60 万元，其中：人员经费</w:t>
      </w:r>
      <w:bookmarkStart w:id="21" w:name="PO_part3A6Amount2"/>
      <w:bookmarkEnd w:id="21"/>
      <w:r>
        <w:rPr>
          <w:rFonts w:ascii="仿宋_GB2312" w:hAnsi="仿宋_GB2312" w:eastAsia="仿宋_GB2312" w:cs="仿宋_GB2312"/>
          <w:color w:val="0D0D0D"/>
          <w:kern w:val="0"/>
          <w:sz w:val="32"/>
          <w:szCs w:val="32"/>
        </w:rPr>
        <w:t xml:space="preserve"> 706.15 万元</w:t>
      </w:r>
      <w:bookmarkStart w:id="22" w:name="PO_part3A6Amount3"/>
      <w:bookmarkEnd w:id="22"/>
      <w:r>
        <w:rPr>
          <w:rFonts w:ascii="仿宋_GB2312" w:hAnsi="仿宋_GB2312" w:eastAsia="仿宋_GB2312" w:cs="仿宋_GB2312"/>
          <w:color w:val="0D0D0D"/>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生活补助、医疗费补助、奖励金、其他对个人和家庭的补助支出等；</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公用经费</w:t>
      </w:r>
      <w:bookmarkStart w:id="23" w:name="PO_part3A6Amount4"/>
      <w:bookmarkEnd w:id="23"/>
      <w:r>
        <w:rPr>
          <w:rFonts w:ascii="仿宋_GB2312" w:hAnsi="仿宋_GB2312" w:eastAsia="仿宋_GB2312" w:cs="仿宋_GB2312"/>
          <w:color w:val="0D0D0D"/>
          <w:kern w:val="0"/>
          <w:sz w:val="32"/>
          <w:szCs w:val="32"/>
        </w:rPr>
        <w:t xml:space="preserve"> 25.45 万元</w:t>
      </w:r>
      <w:bookmarkStart w:id="24" w:name="PO_part3A6Amount5"/>
      <w:bookmarkEnd w:id="24"/>
      <w:r>
        <w:rPr>
          <w:rFonts w:ascii="仿宋_GB2312" w:hAnsi="仿宋_GB2312" w:eastAsia="仿宋_GB2312" w:cs="仿宋_GB2312"/>
          <w:color w:val="0D0D0D"/>
          <w:kern w:val="0"/>
          <w:sz w:val="32"/>
          <w:szCs w:val="32"/>
        </w:rPr>
        <w:t>，主要包括：办公费、邮电费、取暖费、差旅费、维修（护）费、公务接待费、工会经费、公务用车运行维护费、其他交通费用、其他商品和服务支出等。</w:t>
      </w:r>
    </w:p>
    <w:p w14:paraId="1B8289D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七、政府性基金预算财政拨款收入支出决算情况说明</w:t>
      </w:r>
    </w:p>
    <w:p w14:paraId="71FC4FB0">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hint="eastAsia" w:ascii="仿宋_GB2312" w:hAnsi="仿宋_GB2312" w:eastAsia="仿宋_GB2312" w:cs="仿宋_GB2312"/>
          <w:color w:val="0D0D0D"/>
          <w:kern w:val="0"/>
          <w:sz w:val="32"/>
          <w:szCs w:val="32"/>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w:t>
      </w:r>
      <w:r>
        <w:rPr>
          <w:rFonts w:hint="eastAsia" w:ascii="仿宋_GB2312" w:hAnsi="仿宋_GB2312" w:eastAsia="仿宋_GB2312" w:cs="仿宋_GB2312"/>
          <w:color w:val="0D0D0D"/>
          <w:kern w:val="0"/>
          <w:sz w:val="32"/>
          <w:szCs w:val="32"/>
          <w:lang w:eastAsia="zh-CN"/>
        </w:rPr>
        <w:t>城东区人力资源和社会保障局</w:t>
      </w:r>
      <w:r>
        <w:rPr>
          <w:rFonts w:ascii="仿宋_GB2312" w:hAnsi="仿宋_GB2312" w:eastAsia="仿宋_GB2312" w:cs="仿宋_GB2312"/>
          <w:color w:val="0D0D0D"/>
          <w:kern w:val="0"/>
          <w:sz w:val="32"/>
          <w:szCs w:val="32"/>
        </w:rPr>
        <w:t>没有发生政府性基金预算财政拨款收入支出相关情况</w:t>
      </w:r>
      <w:r>
        <w:rPr>
          <w:rFonts w:hint="eastAsia" w:ascii="仿宋_GB2312" w:hAnsi="仿宋_GB2312" w:eastAsia="仿宋_GB2312" w:cs="仿宋_GB2312"/>
          <w:color w:val="0D0D0D"/>
          <w:kern w:val="0"/>
          <w:sz w:val="32"/>
          <w:szCs w:val="32"/>
          <w:lang w:eastAsia="zh-CN"/>
        </w:rPr>
        <w:t>。</w:t>
      </w:r>
    </w:p>
    <w:p w14:paraId="7152BBBD">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highlight w:val="none"/>
        </w:rPr>
      </w:pPr>
      <w:r>
        <w:rPr>
          <w:rFonts w:ascii="黑体" w:hAnsi="黑体" w:eastAsia="黑体" w:cs="黑体"/>
          <w:b/>
          <w:bCs/>
          <w:color w:val="0D0D0D"/>
          <w:kern w:val="0"/>
          <w:sz w:val="32"/>
          <w:szCs w:val="32"/>
          <w:highlight w:val="none"/>
        </w:rPr>
        <w:t>八、国有资本经营预算财政拨款收入支出决算情况说明</w:t>
      </w:r>
    </w:p>
    <w:p w14:paraId="4A3286E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highlight w:val="none"/>
        </w:rPr>
      </w:pPr>
      <w:bookmarkStart w:id="25" w:name="PO_part3A9Amount1"/>
      <w:bookmarkEnd w:id="25"/>
      <w:r>
        <w:rPr>
          <w:rFonts w:ascii="仿宋_GB2312" w:hAnsi="仿宋_GB2312" w:eastAsia="仿宋_GB2312" w:cs="仿宋_GB2312"/>
          <w:color w:val="0D0D0D"/>
          <w:kern w:val="0"/>
          <w:sz w:val="32"/>
          <w:szCs w:val="32"/>
          <w:highlight w:val="none"/>
          <w:lang w:eastAsia="en-US"/>
        </w:rPr>
        <w:t>2024</w:t>
      </w:r>
      <w:r>
        <w:rPr>
          <w:rFonts w:ascii="仿宋_GB2312" w:hAnsi="仿宋_GB2312" w:eastAsia="仿宋_GB2312" w:cs="仿宋_GB2312"/>
          <w:color w:val="0D0D0D"/>
          <w:kern w:val="0"/>
          <w:sz w:val="32"/>
          <w:szCs w:val="32"/>
          <w:highlight w:val="none"/>
        </w:rPr>
        <w:t>年国有资本经营预算年初结转和结余</w:t>
      </w:r>
      <w:r>
        <w:rPr>
          <w:rFonts w:ascii="仿宋_GB2312" w:hAnsi="仿宋_GB2312" w:eastAsia="仿宋_GB2312" w:cs="仿宋_GB2312"/>
          <w:color w:val="0D0D0D"/>
          <w:kern w:val="0"/>
          <w:sz w:val="32"/>
          <w:szCs w:val="32"/>
          <w:highlight w:val="none"/>
          <w:lang w:eastAsia="en-US"/>
        </w:rPr>
        <w:t> 0</w:t>
      </w:r>
      <w:r>
        <w:rPr>
          <w:rFonts w:ascii="仿宋_GB2312" w:hAnsi="仿宋_GB2312" w:eastAsia="仿宋_GB2312" w:cs="仿宋_GB2312"/>
          <w:color w:val="0D0D0D"/>
          <w:kern w:val="0"/>
          <w:sz w:val="32"/>
          <w:szCs w:val="32"/>
          <w:highlight w:val="none"/>
        </w:rPr>
        <w:t>万元，本年收入</w:t>
      </w:r>
      <w:r>
        <w:rPr>
          <w:rFonts w:ascii="仿宋_GB2312" w:hAnsi="仿宋_GB2312" w:eastAsia="仿宋_GB2312" w:cs="仿宋_GB2312"/>
          <w:color w:val="0D0D0D"/>
          <w:kern w:val="0"/>
          <w:sz w:val="32"/>
          <w:szCs w:val="32"/>
          <w:highlight w:val="none"/>
          <w:lang w:eastAsia="en-US"/>
        </w:rPr>
        <w:t> 11.28</w:t>
      </w:r>
      <w:r>
        <w:rPr>
          <w:rFonts w:ascii="仿宋_GB2312" w:hAnsi="仿宋_GB2312" w:eastAsia="仿宋_GB2312" w:cs="仿宋_GB2312"/>
          <w:color w:val="0D0D0D"/>
          <w:kern w:val="0"/>
          <w:sz w:val="32"/>
          <w:szCs w:val="32"/>
          <w:highlight w:val="none"/>
        </w:rPr>
        <w:t>万元，本年支出11.28万元，年末结转和结余 0万元。</w:t>
      </w:r>
    </w:p>
    <w:p w14:paraId="05BB0E21">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九、财政拨款</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三公</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经费支出决算情况说明</w:t>
      </w:r>
    </w:p>
    <w:p w14:paraId="1C9FBFF2">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经费支出总体情况说明。</w:t>
      </w:r>
    </w:p>
    <w:p w14:paraId="1A7D487F">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经费支出预算为</w:t>
      </w:r>
      <w:bookmarkStart w:id="26" w:name="PO_part3A71Amount1"/>
      <w:bookmarkEnd w:id="26"/>
      <w:r>
        <w:rPr>
          <w:rFonts w:ascii="仿宋_GB2312" w:hAnsi="仿宋_GB2312" w:eastAsia="仿宋_GB2312" w:cs="仿宋_GB2312"/>
          <w:color w:val="0D0D0D"/>
          <w:kern w:val="0"/>
          <w:sz w:val="32"/>
          <w:szCs w:val="32"/>
        </w:rPr>
        <w:t> </w:t>
      </w:r>
      <w:r>
        <w:rPr>
          <w:rFonts w:hint="eastAsia" w:ascii="仿宋_GB2312" w:hAnsi="仿宋_GB2312" w:eastAsia="仿宋_GB2312" w:cs="仿宋_GB2312"/>
          <w:color w:val="0D0D0D"/>
          <w:kern w:val="0"/>
          <w:sz w:val="32"/>
          <w:szCs w:val="32"/>
          <w:lang w:val="en-US" w:eastAsia="zh-CN"/>
        </w:rPr>
        <w:t>4.88</w:t>
      </w:r>
      <w:r>
        <w:rPr>
          <w:rFonts w:ascii="仿宋_GB2312" w:hAnsi="仿宋_GB2312" w:eastAsia="仿宋_GB2312" w:cs="仿宋_GB2312"/>
          <w:color w:val="0D0D0D"/>
          <w:kern w:val="0"/>
          <w:sz w:val="32"/>
          <w:szCs w:val="32"/>
        </w:rPr>
        <w:t>万元，支出决算为</w:t>
      </w:r>
      <w:bookmarkStart w:id="27" w:name="PO_part3A71Amount2"/>
      <w:bookmarkEnd w:id="27"/>
      <w:r>
        <w:rPr>
          <w:rFonts w:ascii="仿宋_GB2312" w:hAnsi="仿宋_GB2312" w:eastAsia="仿宋_GB2312" w:cs="仿宋_GB2312"/>
          <w:color w:val="0D0D0D"/>
          <w:kern w:val="0"/>
          <w:sz w:val="32"/>
          <w:szCs w:val="32"/>
        </w:rPr>
        <w:t> 3.80万元，完成预算的</w:t>
      </w:r>
      <w:bookmarkStart w:id="28" w:name="PO_part3A71Amount3"/>
      <w:bookmarkEnd w:id="28"/>
      <w:r>
        <w:rPr>
          <w:rFonts w:ascii="仿宋_GB2312" w:hAnsi="仿宋_GB2312" w:eastAsia="仿宋_GB2312" w:cs="仿宋_GB2312"/>
          <w:color w:val="0D0D0D"/>
          <w:kern w:val="0"/>
          <w:sz w:val="32"/>
          <w:szCs w:val="32"/>
        </w:rPr>
        <w:t> 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，其中：因公出国（境）费用预算</w:t>
      </w:r>
      <w:bookmarkStart w:id="29" w:name="PO_part3A71Amount4"/>
      <w:bookmarkEnd w:id="29"/>
      <w:r>
        <w:rPr>
          <w:rFonts w:ascii="仿宋_GB2312" w:hAnsi="仿宋_GB2312" w:eastAsia="仿宋_GB2312" w:cs="仿宋_GB2312"/>
          <w:color w:val="0D0D0D"/>
          <w:kern w:val="0"/>
          <w:sz w:val="32"/>
          <w:szCs w:val="32"/>
        </w:rPr>
        <w:t> 0万元，支出决算为</w:t>
      </w:r>
      <w:bookmarkStart w:id="30" w:name="PO_part3A71Amount5"/>
      <w:bookmarkEnd w:id="30"/>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万元，完成预算的</w:t>
      </w:r>
      <w:bookmarkStart w:id="31" w:name="PO_part3A71Amount6"/>
      <w:bookmarkEnd w:id="31"/>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；公务用车购置及运行维护费预算</w:t>
      </w:r>
      <w:bookmarkStart w:id="32" w:name="PO_part3A71Amount7"/>
      <w:bookmarkEnd w:id="32"/>
      <w:r>
        <w:rPr>
          <w:rFonts w:ascii="仿宋_GB2312" w:hAnsi="仿宋_GB2312" w:eastAsia="仿宋_GB2312" w:cs="仿宋_GB2312"/>
          <w:color w:val="0D0D0D"/>
          <w:kern w:val="0"/>
          <w:sz w:val="32"/>
          <w:szCs w:val="32"/>
        </w:rPr>
        <w:t> </w:t>
      </w:r>
      <w:r>
        <w:rPr>
          <w:rFonts w:hint="eastAsia" w:ascii="仿宋_GB2312" w:hAnsi="仿宋_GB2312" w:eastAsia="仿宋_GB2312" w:cs="仿宋_GB2312"/>
          <w:color w:val="0D0D0D"/>
          <w:kern w:val="0"/>
          <w:sz w:val="32"/>
          <w:szCs w:val="32"/>
          <w:lang w:val="en-US" w:eastAsia="zh-CN"/>
        </w:rPr>
        <w:t>4</w:t>
      </w:r>
      <w:r>
        <w:rPr>
          <w:rFonts w:ascii="仿宋_GB2312" w:hAnsi="仿宋_GB2312" w:eastAsia="仿宋_GB2312" w:cs="仿宋_GB2312"/>
          <w:color w:val="0D0D0D"/>
          <w:kern w:val="0"/>
          <w:sz w:val="32"/>
          <w:szCs w:val="32"/>
        </w:rPr>
        <w:t>万元，支出决算为</w:t>
      </w:r>
      <w:bookmarkStart w:id="33" w:name="PO_part3A71Amount8"/>
      <w:bookmarkEnd w:id="33"/>
      <w:r>
        <w:rPr>
          <w:rFonts w:ascii="仿宋_GB2312" w:hAnsi="仿宋_GB2312" w:eastAsia="仿宋_GB2312" w:cs="仿宋_GB2312"/>
          <w:color w:val="0D0D0D"/>
          <w:kern w:val="0"/>
          <w:sz w:val="32"/>
          <w:szCs w:val="32"/>
        </w:rPr>
        <w:t> 3.80万元，完成预算的</w:t>
      </w:r>
      <w:bookmarkStart w:id="34" w:name="PO_part3A71Amount9"/>
      <w:bookmarkEnd w:id="34"/>
      <w:r>
        <w:rPr>
          <w:rFonts w:ascii="仿宋_GB2312" w:hAnsi="仿宋_GB2312" w:eastAsia="仿宋_GB2312" w:cs="仿宋_GB2312"/>
          <w:color w:val="0D0D0D"/>
          <w:kern w:val="0"/>
          <w:sz w:val="32"/>
          <w:szCs w:val="32"/>
        </w:rPr>
        <w:t> </w:t>
      </w:r>
      <w:r>
        <w:rPr>
          <w:rFonts w:hint="eastAsia" w:ascii="仿宋_GB2312" w:hAnsi="仿宋_GB2312" w:eastAsia="仿宋_GB2312" w:cs="仿宋_GB2312"/>
          <w:color w:val="0D0D0D"/>
          <w:kern w:val="0"/>
          <w:sz w:val="32"/>
          <w:szCs w:val="32"/>
          <w:lang w:val="en-US" w:eastAsia="zh-CN"/>
        </w:rPr>
        <w:t>95.00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；公务接待费预算</w:t>
      </w:r>
      <w:bookmarkStart w:id="35" w:name="PO_part3A71Amount10"/>
      <w:bookmarkEnd w:id="35"/>
      <w:r>
        <w:rPr>
          <w:rFonts w:ascii="仿宋_GB2312" w:hAnsi="仿宋_GB2312" w:eastAsia="仿宋_GB2312" w:cs="仿宋_GB2312"/>
          <w:color w:val="0D0D0D"/>
          <w:kern w:val="0"/>
          <w:sz w:val="32"/>
          <w:szCs w:val="32"/>
        </w:rPr>
        <w:t> </w:t>
      </w:r>
      <w:r>
        <w:rPr>
          <w:rFonts w:hint="eastAsia" w:ascii="仿宋_GB2312" w:hAnsi="仿宋_GB2312" w:eastAsia="仿宋_GB2312" w:cs="仿宋_GB2312"/>
          <w:color w:val="0D0D0D"/>
          <w:kern w:val="0"/>
          <w:sz w:val="32"/>
          <w:szCs w:val="32"/>
          <w:lang w:val="en-US" w:eastAsia="zh-CN"/>
        </w:rPr>
        <w:t>0.88</w:t>
      </w:r>
      <w:r>
        <w:rPr>
          <w:rFonts w:ascii="仿宋_GB2312" w:hAnsi="仿宋_GB2312" w:eastAsia="仿宋_GB2312" w:cs="仿宋_GB2312"/>
          <w:color w:val="0D0D0D"/>
          <w:kern w:val="0"/>
          <w:sz w:val="32"/>
          <w:szCs w:val="32"/>
        </w:rPr>
        <w:t>万元</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支出决算为</w:t>
      </w:r>
      <w:bookmarkStart w:id="36" w:name="PO_part3A71Amount11"/>
      <w:bookmarkEnd w:id="36"/>
      <w:r>
        <w:rPr>
          <w:rFonts w:ascii="仿宋_GB2312" w:hAnsi="仿宋_GB2312" w:eastAsia="仿宋_GB2312" w:cs="仿宋_GB2312"/>
          <w:color w:val="0D0D0D"/>
          <w:kern w:val="0"/>
          <w:sz w:val="32"/>
          <w:szCs w:val="32"/>
        </w:rPr>
        <w:t> 0万元，完成预算的</w:t>
      </w:r>
      <w:bookmarkStart w:id="37" w:name="PO_part3A71Amount12"/>
      <w:bookmarkEnd w:id="37"/>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2FD85C0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经费支出具体执行情况说明。</w:t>
      </w:r>
    </w:p>
    <w:p w14:paraId="7F34DB42">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经费支出决算中，因公出国（境）费用支出决算</w:t>
      </w:r>
      <w:bookmarkStart w:id="38" w:name="PO_part3A72Amount1"/>
      <w:bookmarkEnd w:id="38"/>
      <w:r>
        <w:rPr>
          <w:rFonts w:ascii="仿宋_GB2312" w:hAnsi="仿宋_GB2312" w:eastAsia="仿宋_GB2312" w:cs="仿宋_GB2312"/>
          <w:color w:val="0D0D0D"/>
          <w:kern w:val="0"/>
          <w:sz w:val="32"/>
          <w:szCs w:val="32"/>
        </w:rPr>
        <w:t> 0万元，占</w:t>
      </w:r>
      <w:bookmarkStart w:id="39" w:name="PO_part3A72Amount2"/>
      <w:bookmarkEnd w:id="39"/>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；公务用车购置及运行维护费支出决算</w:t>
      </w:r>
      <w:bookmarkStart w:id="40" w:name="PO_part3A72Amount3"/>
      <w:bookmarkEnd w:id="40"/>
      <w:r>
        <w:rPr>
          <w:rFonts w:ascii="仿宋_GB2312" w:hAnsi="仿宋_GB2312" w:eastAsia="仿宋_GB2312" w:cs="仿宋_GB2312"/>
          <w:color w:val="0D0D0D"/>
          <w:kern w:val="0"/>
          <w:sz w:val="32"/>
          <w:szCs w:val="32"/>
        </w:rPr>
        <w:t> 3.80万元，占</w:t>
      </w:r>
      <w:bookmarkStart w:id="41" w:name="PO_part3A72Amount4"/>
      <w:bookmarkEnd w:id="41"/>
      <w:r>
        <w:rPr>
          <w:rFonts w:ascii="仿宋_GB2312" w:hAnsi="仿宋_GB2312" w:eastAsia="仿宋_GB2312" w:cs="仿宋_GB2312"/>
          <w:color w:val="0D0D0D"/>
          <w:kern w:val="0"/>
          <w:sz w:val="32"/>
          <w:szCs w:val="32"/>
        </w:rPr>
        <w:t> 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；公务接待费支出决算</w:t>
      </w:r>
      <w:bookmarkStart w:id="42" w:name="PO_part3A72Amount5"/>
      <w:bookmarkEnd w:id="42"/>
      <w:r>
        <w:rPr>
          <w:rFonts w:ascii="仿宋_GB2312" w:hAnsi="仿宋_GB2312" w:eastAsia="仿宋_GB2312" w:cs="仿宋_GB2312"/>
          <w:color w:val="0D0D0D"/>
          <w:kern w:val="0"/>
          <w:sz w:val="32"/>
          <w:szCs w:val="32"/>
        </w:rPr>
        <w:t> 0万元，占</w:t>
      </w:r>
      <w:bookmarkStart w:id="43" w:name="PO_part3A72Amount6"/>
      <w:bookmarkEnd w:id="43"/>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。具体情况如下：</w:t>
      </w:r>
    </w:p>
    <w:p w14:paraId="08D213D3">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1.</w:t>
      </w:r>
      <w:r>
        <w:rPr>
          <w:rFonts w:ascii="仿宋_GB2312" w:hAnsi="仿宋_GB2312" w:eastAsia="仿宋_GB2312" w:cs="仿宋_GB2312"/>
          <w:color w:val="0D0D0D"/>
          <w:kern w:val="0"/>
          <w:sz w:val="32"/>
          <w:szCs w:val="32"/>
        </w:rPr>
        <w:t>因公出国（境）费用支出</w:t>
      </w:r>
      <w:bookmarkStart w:id="44" w:name="PO_part3A72Amount7"/>
      <w:bookmarkEnd w:id="44"/>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万元。全年使用财政拨款安排因公出国（境）团组</w:t>
      </w:r>
      <w:bookmarkStart w:id="45" w:name="PO_part3A72Amount9"/>
      <w:bookmarkEnd w:id="45"/>
      <w:r>
        <w:rPr>
          <w:rFonts w:ascii="仿宋_GB2312" w:hAnsi="仿宋_GB2312" w:eastAsia="仿宋_GB2312" w:cs="仿宋_GB2312"/>
          <w:color w:val="0D0D0D"/>
          <w:kern w:val="0"/>
          <w:sz w:val="32"/>
          <w:szCs w:val="32"/>
        </w:rPr>
        <w:t>0 个，</w:t>
      </w:r>
      <w:bookmarkStart w:id="46" w:name="PO_part3A72Amount10"/>
      <w:bookmarkEnd w:id="46"/>
      <w:r>
        <w:rPr>
          <w:rFonts w:ascii="仿宋_GB2312" w:hAnsi="仿宋_GB2312" w:eastAsia="仿宋_GB2312" w:cs="仿宋_GB2312"/>
          <w:color w:val="0D0D0D"/>
          <w:kern w:val="0"/>
          <w:sz w:val="32"/>
          <w:szCs w:val="32"/>
        </w:rPr>
        <w:t>0 人次。</w:t>
      </w:r>
    </w:p>
    <w:p w14:paraId="2A1FFB52">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w:t>
      </w:r>
      <w:r>
        <w:rPr>
          <w:rFonts w:ascii="仿宋_GB2312" w:hAnsi="仿宋_GB2312" w:eastAsia="仿宋_GB2312" w:cs="仿宋_GB2312"/>
          <w:color w:val="0D0D0D"/>
          <w:kern w:val="0"/>
          <w:sz w:val="32"/>
          <w:szCs w:val="32"/>
        </w:rPr>
        <w:t>公务用车购置及运行费支出</w:t>
      </w:r>
      <w:bookmarkStart w:id="47" w:name="PO_part3A72Amount11"/>
      <w:bookmarkEnd w:id="47"/>
      <w:r>
        <w:rPr>
          <w:rFonts w:ascii="仿宋_GB2312" w:hAnsi="仿宋_GB2312" w:eastAsia="仿宋_GB2312" w:cs="仿宋_GB2312"/>
          <w:color w:val="0D0D0D"/>
          <w:kern w:val="0"/>
          <w:sz w:val="32"/>
          <w:szCs w:val="32"/>
        </w:rPr>
        <w:t> 3.80万元。其中：公务用车购置支出</w:t>
      </w:r>
      <w:bookmarkStart w:id="48" w:name="PO_part3A72Amount12"/>
      <w:bookmarkEnd w:id="48"/>
      <w:r>
        <w:rPr>
          <w:rFonts w:ascii="仿宋_GB2312" w:hAnsi="仿宋_GB2312" w:eastAsia="仿宋_GB2312" w:cs="仿宋_GB2312"/>
          <w:color w:val="0D0D0D"/>
          <w:kern w:val="0"/>
          <w:sz w:val="32"/>
          <w:szCs w:val="32"/>
        </w:rPr>
        <w:t> 0万元，购置公务用车</w:t>
      </w:r>
      <w:bookmarkStart w:id="49" w:name="PO_part3A72Amount13"/>
      <w:bookmarkEnd w:id="49"/>
      <w:r>
        <w:rPr>
          <w:rFonts w:ascii="仿宋_GB2312" w:hAnsi="仿宋_GB2312" w:eastAsia="仿宋_GB2312" w:cs="仿宋_GB2312"/>
          <w:color w:val="0D0D0D"/>
          <w:kern w:val="0"/>
          <w:sz w:val="32"/>
          <w:szCs w:val="32"/>
        </w:rPr>
        <w:t>0 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辆；公务用车运行维护费支出</w:t>
      </w:r>
      <w:bookmarkStart w:id="50" w:name="PO_part3A72Amount14"/>
      <w:bookmarkEnd w:id="50"/>
      <w:r>
        <w:rPr>
          <w:rFonts w:ascii="仿宋_GB2312" w:hAnsi="仿宋_GB2312" w:eastAsia="仿宋_GB2312" w:cs="仿宋_GB2312"/>
          <w:color w:val="0D0D0D"/>
          <w:kern w:val="0"/>
          <w:sz w:val="32"/>
          <w:szCs w:val="32"/>
        </w:rPr>
        <w:t> 3.80万元，公务用车保有量为</w:t>
      </w:r>
      <w:bookmarkStart w:id="51" w:name="PO_part3A72Amount15"/>
      <w:bookmarkEnd w:id="51"/>
      <w:r>
        <w:rPr>
          <w:rFonts w:ascii="仿宋_GB2312" w:hAnsi="仿宋_GB2312" w:eastAsia="仿宋_GB2312" w:cs="仿宋_GB2312"/>
          <w:color w:val="0D0D0D"/>
          <w:kern w:val="0"/>
          <w:sz w:val="32"/>
          <w:szCs w:val="32"/>
        </w:rPr>
        <w:t>2.00 辆。</w:t>
      </w:r>
    </w:p>
    <w:p w14:paraId="724C097F">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3.</w:t>
      </w:r>
      <w:r>
        <w:rPr>
          <w:rFonts w:ascii="仿宋_GB2312" w:hAnsi="仿宋_GB2312" w:eastAsia="仿宋_GB2312" w:cs="仿宋_GB2312"/>
          <w:color w:val="0D0D0D"/>
          <w:kern w:val="0"/>
          <w:sz w:val="32"/>
          <w:szCs w:val="32"/>
        </w:rPr>
        <w:t>公务接待费支出</w:t>
      </w:r>
      <w:bookmarkStart w:id="52" w:name="PO_part3A72Amount16"/>
      <w:bookmarkEnd w:id="52"/>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万元（全部为国内接待费）。其中：接待</w:t>
      </w:r>
      <w:bookmarkStart w:id="53" w:name="PO_part3A72Amount17"/>
      <w:bookmarkEnd w:id="53"/>
      <w:r>
        <w:rPr>
          <w:rFonts w:ascii="仿宋_GB2312" w:hAnsi="仿宋_GB2312" w:eastAsia="仿宋_GB2312" w:cs="仿宋_GB2312"/>
          <w:color w:val="0D0D0D"/>
          <w:kern w:val="0"/>
          <w:sz w:val="32"/>
          <w:szCs w:val="32"/>
        </w:rPr>
        <w:t>0 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批次，接待</w:t>
      </w:r>
      <w:bookmarkStart w:id="54" w:name="PO_part3A72Amount18"/>
      <w:bookmarkEnd w:id="54"/>
      <w:r>
        <w:rPr>
          <w:rFonts w:ascii="仿宋_GB2312" w:hAnsi="仿宋_GB2312" w:eastAsia="仿宋_GB2312" w:cs="仿宋_GB2312"/>
          <w:color w:val="0D0D0D"/>
          <w:kern w:val="0"/>
          <w:sz w:val="32"/>
          <w:szCs w:val="32"/>
        </w:rPr>
        <w:t>0 人次。</w:t>
      </w:r>
    </w:p>
    <w:p w14:paraId="7712678B">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经费增减变化情况说明。</w:t>
      </w:r>
    </w:p>
    <w:p w14:paraId="568D5D0D">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hint="eastAsia" w:ascii="Times New Roman" w:hAnsi="Times New Roman" w:eastAsia="仿宋_GB2312" w:cs="Times New Roman"/>
          <w:kern w:val="0"/>
          <w:sz w:val="24"/>
          <w:szCs w:val="24"/>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经费支出决算数</w:t>
      </w:r>
      <w:bookmarkStart w:id="55" w:name="PO_part3A73Amount1"/>
      <w:bookmarkEnd w:id="55"/>
      <w:r>
        <w:rPr>
          <w:rFonts w:ascii="仿宋_GB2312" w:hAnsi="仿宋_GB2312" w:eastAsia="仿宋_GB2312" w:cs="仿宋_GB2312"/>
          <w:color w:val="0D0D0D"/>
          <w:kern w:val="0"/>
          <w:sz w:val="32"/>
          <w:szCs w:val="32"/>
        </w:rPr>
        <w:t>比上年增加0.01万元，增长0.2</w:t>
      </w:r>
      <w:r>
        <w:rPr>
          <w:rFonts w:hint="eastAsia" w:ascii="仿宋_GB2312" w:hAnsi="仿宋_GB2312" w:eastAsia="仿宋_GB2312" w:cs="仿宋_GB2312"/>
          <w:color w:val="0D0D0D"/>
          <w:kern w:val="0"/>
          <w:sz w:val="32"/>
          <w:szCs w:val="32"/>
          <w:lang w:val="en-US" w:eastAsia="zh-CN"/>
        </w:rPr>
        <w:t>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其中：因公出国（境）费用支出决算数比上年增加0万元，增长0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公务用车购置及运行维护费支出决算数比上年增加 0.01万元，增长0.2</w:t>
      </w:r>
      <w:r>
        <w:rPr>
          <w:rFonts w:hint="eastAsia" w:ascii="仿宋_GB2312" w:hAnsi="仿宋_GB2312" w:eastAsia="仿宋_GB2312" w:cs="仿宋_GB2312"/>
          <w:color w:val="0D0D0D"/>
          <w:kern w:val="0"/>
          <w:sz w:val="32"/>
          <w:szCs w:val="32"/>
          <w:lang w:val="en-US" w:eastAsia="zh-CN"/>
        </w:rPr>
        <w:t>6</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公务接待费支出决算数比上年增加 0万元，增长0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eastAsia="zh-CN"/>
        </w:rPr>
        <w:t>。</w:t>
      </w:r>
    </w:p>
    <w:p w14:paraId="7D9C1CC4">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十、机关运行经费支出情况说明</w:t>
      </w:r>
    </w:p>
    <w:p w14:paraId="12DD766F">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5"/>
        <w:jc w:val="left"/>
        <w:textAlignment w:val="auto"/>
        <w:rPr>
          <w:rFonts w:hint="eastAsia"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年度，机关运行经费支出</w:t>
      </w:r>
      <w:bookmarkStart w:id="56" w:name="PO_part3A11Amount1"/>
      <w:bookmarkEnd w:id="56"/>
      <w:r>
        <w:rPr>
          <w:rFonts w:ascii="仿宋_GB2312" w:hAnsi="仿宋_GB2312" w:eastAsia="仿宋_GB2312" w:cs="仿宋_GB2312"/>
          <w:color w:val="0D0D0D"/>
          <w:kern w:val="0"/>
          <w:sz w:val="32"/>
          <w:szCs w:val="32"/>
        </w:rPr>
        <w:t> 25.45</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万元，比上年</w:t>
      </w:r>
      <w:bookmarkStart w:id="57" w:name="PO_part3A11Amount2"/>
      <w:bookmarkEnd w:id="57"/>
      <w:r>
        <w:rPr>
          <w:rFonts w:ascii="仿宋_GB2312" w:hAnsi="仿宋_GB2312" w:eastAsia="仿宋_GB2312" w:cs="仿宋_GB2312"/>
          <w:color w:val="0D0D0D"/>
          <w:kern w:val="0"/>
          <w:sz w:val="32"/>
          <w:szCs w:val="32"/>
        </w:rPr>
        <w:t>减少</w:t>
      </w:r>
      <w:r>
        <w:rPr>
          <w:rFonts w:ascii="仿宋_GB2312" w:hAnsi="仿宋_GB2312" w:eastAsia="仿宋_GB2312" w:cs="仿宋_GB2312"/>
          <w:color w:val="0D0D0D"/>
          <w:kern w:val="0"/>
          <w:sz w:val="32"/>
          <w:szCs w:val="32"/>
          <w:lang w:eastAsia="en-US"/>
        </w:rPr>
        <w:t>7.41</w:t>
      </w:r>
      <w:r>
        <w:rPr>
          <w:rFonts w:ascii="仿宋_GB2312" w:hAnsi="仿宋_GB2312" w:eastAsia="仿宋_GB2312" w:cs="仿宋_GB2312"/>
          <w:color w:val="0D0D0D"/>
          <w:kern w:val="0"/>
          <w:sz w:val="32"/>
          <w:szCs w:val="32"/>
        </w:rPr>
        <w:t>万元，下降22.56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主要原因是</w:t>
      </w:r>
      <w:bookmarkStart w:id="58" w:name="PO_part3A11Reason1"/>
      <w:bookmarkEnd w:id="58"/>
      <w:r>
        <w:rPr>
          <w:rFonts w:hint="eastAsia" w:ascii="仿宋_GB2312" w:hAnsi="仿宋_GB2312" w:eastAsia="仿宋_GB2312" w:cs="仿宋_GB2312"/>
          <w:color w:val="0D0D0D"/>
          <w:kern w:val="0"/>
          <w:sz w:val="32"/>
          <w:szCs w:val="32"/>
          <w:lang w:eastAsia="zh-CN"/>
        </w:rPr>
        <w:t>：</w:t>
      </w:r>
      <w:r>
        <w:rPr>
          <w:rFonts w:hint="eastAsia" w:ascii="仿宋_GB2312" w:hAnsi="仿宋_GB2312" w:eastAsia="仿宋_GB2312" w:cs="仿宋_GB2312"/>
          <w:color w:val="0D0D0D"/>
          <w:kern w:val="0"/>
          <w:sz w:val="32"/>
          <w:szCs w:val="32"/>
          <w:lang w:val="en-US" w:eastAsia="zh-CN"/>
        </w:rPr>
        <w:t>本年因机构改革，劳动保障监察大队移交至城管局，事业人员减少。</w:t>
      </w:r>
    </w:p>
    <w:p w14:paraId="680BC614">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十一、政府采购支出情况说明</w:t>
      </w:r>
    </w:p>
    <w:p w14:paraId="58CE0FB2">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年度，本部门政府采购支出总额</w:t>
      </w:r>
      <w:bookmarkStart w:id="59" w:name="PO_part3A12Amount1"/>
      <w:bookmarkEnd w:id="59"/>
      <w:r>
        <w:rPr>
          <w:rFonts w:ascii="仿宋_GB2312" w:hAnsi="仿宋_GB2312" w:eastAsia="仿宋_GB2312" w:cs="仿宋_GB2312"/>
          <w:color w:val="0D0D0D"/>
          <w:kern w:val="0"/>
          <w:sz w:val="32"/>
          <w:szCs w:val="32"/>
        </w:rPr>
        <w:t> 0万元，其中：政府采购货物支出</w:t>
      </w:r>
      <w:bookmarkStart w:id="60" w:name="PO_part3A12Amount2"/>
      <w:bookmarkEnd w:id="60"/>
      <w:r>
        <w:rPr>
          <w:rFonts w:ascii="仿宋_GB2312" w:hAnsi="仿宋_GB2312" w:eastAsia="仿宋_GB2312" w:cs="仿宋_GB2312"/>
          <w:color w:val="0D0D0D"/>
          <w:kern w:val="0"/>
          <w:sz w:val="32"/>
          <w:szCs w:val="32"/>
        </w:rPr>
        <w:t> 0万元、政府采购工程支出</w:t>
      </w:r>
      <w:bookmarkStart w:id="61" w:name="PO_part3A12Amount3"/>
      <w:bookmarkEnd w:id="61"/>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万元、政府采购服务支出</w:t>
      </w:r>
      <w:bookmarkStart w:id="62" w:name="PO_part3A12Amount4"/>
      <w:bookmarkEnd w:id="62"/>
      <w:r>
        <w:rPr>
          <w:rFonts w:ascii="仿宋_GB2312" w:hAnsi="仿宋_GB2312" w:eastAsia="仿宋_GB2312" w:cs="仿宋_GB2312"/>
          <w:color w:val="0D0D0D"/>
          <w:kern w:val="0"/>
          <w:sz w:val="32"/>
          <w:szCs w:val="32"/>
        </w:rPr>
        <w:t> 0 万元。授予中小企业合同金额</w:t>
      </w:r>
      <w:bookmarkStart w:id="63" w:name="PO_part3A12Amount5"/>
      <w:bookmarkEnd w:id="63"/>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万元，占政府采购支出总额的</w:t>
      </w:r>
      <w:bookmarkStart w:id="64" w:name="PO_part3A12Amount6"/>
      <w:bookmarkEnd w:id="64"/>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，其中：授予小微企业合同金额</w:t>
      </w:r>
      <w:bookmarkStart w:id="65" w:name="PO_part3A12Amount7"/>
      <w:bookmarkEnd w:id="65"/>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万元，占政府采购授予中小企业合同金额的</w:t>
      </w:r>
      <w:bookmarkStart w:id="66" w:name="PO_part3A12Amount8"/>
      <w:bookmarkEnd w:id="66"/>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2DD273B5">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569"/>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十二、关于</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年度绩效评价情况说明</w:t>
      </w:r>
    </w:p>
    <w:p w14:paraId="2779D437">
      <w:pPr>
        <w:pStyle w:val="34"/>
        <w:keepNext w:val="0"/>
        <w:keepLines w:val="0"/>
        <w:pageBreakBefore w:val="0"/>
        <w:widowControl/>
        <w:kinsoku/>
        <w:wordWrap/>
        <w:overflowPunct/>
        <w:topLinePunct w:val="0"/>
        <w:autoSpaceDE/>
        <w:autoSpaceDN/>
        <w:bidi w:val="0"/>
        <w:adjustRightInd/>
        <w:snapToGrid/>
        <w:spacing w:before="240" w:after="240" w:line="576" w:lineRule="exact"/>
        <w:ind w:left="638"/>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（一）绩效评价工作开展情况。</w:t>
      </w:r>
    </w:p>
    <w:p w14:paraId="70E935B9">
      <w:pPr>
        <w:pStyle w:val="34"/>
        <w:widowControl/>
        <w:numPr>
          <w:ilvl w:val="0"/>
          <w:numId w:val="2"/>
        </w:numPr>
        <w:snapToGrid/>
        <w:spacing w:beforeAutospacing="0" w:afterAutospacing="0" w:line="360" w:lineRule="auto"/>
        <w:ind w:left="0" w:leftChars="0" w:right="0" w:rightChars="0" w:firstLine="640" w:firstLineChars="200"/>
        <w:jc w:val="left"/>
        <w:rPr>
          <w:rFonts w:ascii="Times New Roman" w:hAnsi="Times New Roman" w:eastAsia="Times New Roman" w:cs="Times New Roman"/>
          <w:kern w:val="0"/>
          <w:sz w:val="24"/>
          <w:szCs w:val="24"/>
        </w:rPr>
      </w:pPr>
      <w:bookmarkStart w:id="67" w:name="PO_part3A13Amount1"/>
      <w:bookmarkEnd w:id="67"/>
      <w:r>
        <w:rPr>
          <w:rFonts w:ascii="仿宋_GB2312" w:hAnsi="仿宋_GB2312" w:eastAsia="仿宋_GB2312" w:cs="仿宋_GB2312"/>
          <w:color w:val="0D0D0D"/>
          <w:kern w:val="0"/>
          <w:sz w:val="32"/>
          <w:szCs w:val="32"/>
        </w:rPr>
        <w:t>根据预算绩效管理要求，</w:t>
      </w:r>
      <w:r>
        <w:rPr>
          <w:rFonts w:hint="eastAsia" w:ascii="仿宋_GB2312" w:hAnsi="仿宋_GB2312" w:eastAsia="仿宋_GB2312" w:cs="仿宋_GB2312"/>
          <w:color w:val="0D0D0D"/>
          <w:kern w:val="0"/>
          <w:sz w:val="32"/>
          <w:szCs w:val="32"/>
          <w:lang w:eastAsia="zh-CN"/>
        </w:rPr>
        <w:t>城东区人力资源和社会保障局</w:t>
      </w:r>
      <w:r>
        <w:rPr>
          <w:rFonts w:ascii="仿宋_GB2312" w:hAnsi="仿宋_GB2312" w:eastAsia="仿宋_GB2312" w:cs="仿宋_GB2312"/>
          <w:color w:val="0D0D0D"/>
          <w:kern w:val="0"/>
          <w:sz w:val="32"/>
          <w:szCs w:val="32"/>
        </w:rPr>
        <w:t>对</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hint="eastAsia" w:ascii="仿宋_GB2312" w:hAnsi="仿宋_GB2312" w:eastAsia="仿宋_GB2312" w:cs="仿宋_GB2312"/>
          <w:color w:val="0D0D0D"/>
          <w:kern w:val="0"/>
          <w:sz w:val="32"/>
          <w:szCs w:val="32"/>
          <w:lang w:val="en-US" w:eastAsia="zh-CN"/>
        </w:rPr>
        <w:t>28</w:t>
      </w:r>
      <w:r>
        <w:rPr>
          <w:rFonts w:ascii="仿宋_GB2312" w:hAnsi="仿宋_GB2312" w:eastAsia="仿宋_GB2312" w:cs="仿宋_GB2312"/>
          <w:color w:val="0D0D0D"/>
          <w:kern w:val="0"/>
          <w:sz w:val="32"/>
          <w:szCs w:val="32"/>
        </w:rPr>
        <w:t>项部门项目支出开展了绩效自评，共涉及资金</w:t>
      </w:r>
      <w:r>
        <w:rPr>
          <w:rFonts w:hint="eastAsia" w:ascii="仿宋_GB2312" w:hAnsi="仿宋_GB2312" w:eastAsia="仿宋_GB2312" w:cs="仿宋_GB2312"/>
          <w:color w:val="0D0D0D"/>
          <w:kern w:val="0"/>
          <w:sz w:val="32"/>
          <w:szCs w:val="32"/>
          <w:lang w:val="en-US" w:eastAsia="zh-CN"/>
        </w:rPr>
        <w:t>3863.04</w:t>
      </w:r>
      <w:r>
        <w:rPr>
          <w:rFonts w:ascii="仿宋_GB2312" w:hAnsi="仿宋_GB2312" w:eastAsia="仿宋_GB2312" w:cs="仿宋_GB2312"/>
          <w:color w:val="0D0D0D"/>
          <w:kern w:val="0"/>
          <w:sz w:val="32"/>
          <w:szCs w:val="32"/>
        </w:rPr>
        <w:t>万元，占部门项目支出预算总额的</w:t>
      </w:r>
      <w:r>
        <w:rPr>
          <w:rFonts w:hint="eastAsia" w:ascii="仿宋_GB2312" w:hAnsi="仿宋_GB2312" w:eastAsia="仿宋_GB2312" w:cs="仿宋_GB2312"/>
          <w:color w:val="0D0D0D"/>
          <w:kern w:val="0"/>
          <w:sz w:val="32"/>
          <w:szCs w:val="32"/>
          <w:lang w:val="en-US" w:eastAsia="zh-CN"/>
        </w:rPr>
        <w:t>96.16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。绩效目标完成情况：</w:t>
      </w:r>
      <w:r>
        <w:rPr>
          <w:rFonts w:hint="eastAsia" w:ascii="仿宋_GB2312" w:hAnsi="仿宋_GB2312" w:eastAsia="仿宋_GB2312" w:cs="仿宋_GB2312"/>
          <w:color w:val="0D0D0D"/>
          <w:kern w:val="0"/>
          <w:sz w:val="32"/>
          <w:szCs w:val="32"/>
          <w:lang w:val="en-US" w:eastAsia="zh-CN"/>
        </w:rPr>
        <w:t>城东区人力资源和社会保障局已完成当年的绩效目标。</w:t>
      </w:r>
      <w:r>
        <w:rPr>
          <w:rFonts w:ascii="仿宋_GB2312" w:hAnsi="仿宋_GB2312" w:eastAsia="仿宋_GB2312" w:cs="仿宋_GB2312"/>
          <w:color w:val="0D0D0D"/>
          <w:kern w:val="0"/>
          <w:sz w:val="32"/>
          <w:szCs w:val="32"/>
        </w:rPr>
        <w:t>组织对</w:t>
      </w:r>
      <w:r>
        <w:rPr>
          <w:rFonts w:hint="eastAsia" w:ascii="仿宋_GB2312" w:hAnsi="仿宋_GB2312" w:eastAsia="仿宋_GB2312" w:cs="仿宋_GB2312"/>
          <w:color w:val="0D0D0D"/>
          <w:kern w:val="0"/>
          <w:sz w:val="32"/>
          <w:szCs w:val="32"/>
          <w:lang w:val="en-US" w:eastAsia="zh-CN"/>
        </w:rPr>
        <w:t>“</w:t>
      </w:r>
      <w:r>
        <w:rPr>
          <w:rFonts w:hint="eastAsia" w:ascii="仿宋_GB2312" w:hAnsi="仿宋_GB2312" w:eastAsia="仿宋_GB2312" w:cs="仿宋_GB2312"/>
          <w:color w:val="0D0D0D"/>
          <w:kern w:val="0"/>
          <w:sz w:val="32"/>
          <w:szCs w:val="32"/>
          <w:lang w:val="en-US" w:eastAsia="zh-CN" w:bidi="ar-SA"/>
        </w:rPr>
        <w:t>企业职工养老保险一次性生活补助区级配套</w:t>
      </w:r>
      <w:r>
        <w:rPr>
          <w:rFonts w:hint="eastAsia" w:ascii="仿宋_GB2312" w:hAnsi="仿宋_GB2312" w:eastAsia="仿宋_GB2312" w:cs="仿宋_GB2312"/>
          <w:color w:val="0D0D0D"/>
          <w:kern w:val="0"/>
          <w:sz w:val="32"/>
          <w:szCs w:val="32"/>
          <w:lang w:val="en-US" w:eastAsia="zh-CN"/>
        </w:rPr>
        <w:t>”、“事业单位工作人员奖励”、“城乡居民养老村专干补助”</w:t>
      </w:r>
      <w:r>
        <w:rPr>
          <w:rFonts w:ascii="仿宋_GB2312" w:hAnsi="仿宋_GB2312" w:eastAsia="仿宋_GB2312" w:cs="仿宋_GB2312"/>
          <w:color w:val="0D0D0D"/>
          <w:kern w:val="0"/>
          <w:sz w:val="32"/>
          <w:szCs w:val="32"/>
        </w:rPr>
        <w:t>开展了部门评价，涉及资金</w:t>
      </w:r>
      <w:r>
        <w:rPr>
          <w:rFonts w:hint="eastAsia" w:ascii="仿宋_GB2312" w:hAnsi="仿宋_GB2312" w:eastAsia="仿宋_GB2312" w:cs="仿宋_GB2312"/>
          <w:color w:val="0D0D0D"/>
          <w:kern w:val="0"/>
          <w:sz w:val="32"/>
          <w:szCs w:val="32"/>
          <w:lang w:val="en-US" w:eastAsia="zh-CN"/>
        </w:rPr>
        <w:t>1734.49</w:t>
      </w:r>
      <w:r>
        <w:rPr>
          <w:rFonts w:ascii="仿宋_GB2312" w:hAnsi="仿宋_GB2312" w:eastAsia="仿宋_GB2312" w:cs="仿宋_GB2312"/>
          <w:color w:val="0D0D0D"/>
          <w:kern w:val="0"/>
          <w:sz w:val="32"/>
          <w:szCs w:val="32"/>
        </w:rPr>
        <w:t xml:space="preserve">万元。 </w:t>
      </w:r>
    </w:p>
    <w:p w14:paraId="443BEF3E">
      <w:pPr>
        <w:pStyle w:val="35"/>
        <w:keepNext w:val="0"/>
        <w:keepLines w:val="0"/>
        <w:pageBreakBefore w:val="0"/>
        <w:widowControl/>
        <w:kinsoku/>
        <w:wordWrap/>
        <w:overflowPunct/>
        <w:topLinePunct w:val="0"/>
        <w:autoSpaceDE/>
        <w:autoSpaceDN/>
        <w:bidi w:val="0"/>
        <w:adjustRightInd/>
        <w:snapToGrid/>
        <w:spacing w:before="240" w:after="240" w:line="576" w:lineRule="exact"/>
        <w:ind w:firstLine="643" w:firstLineChars="20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（二）项目绩效自评结果。</w:t>
      </w:r>
    </w:p>
    <w:p w14:paraId="0FB93785">
      <w:pPr>
        <w:widowControl/>
        <w:ind w:firstLine="640" w:firstLineChars="200"/>
        <w:jc w:val="both"/>
        <w:rPr>
          <w:rFonts w:ascii="仿宋_GB2312" w:hAnsi="仿宋_GB2312" w:eastAsia="仿宋_GB2312" w:cs="仿宋_GB2312"/>
          <w:color w:val="0D0D0D"/>
          <w:kern w:val="0"/>
          <w:sz w:val="32"/>
          <w:szCs w:val="32"/>
        </w:rPr>
      </w:pPr>
      <w:bookmarkStart w:id="68" w:name="PO_part3A13Amount2"/>
      <w:bookmarkEnd w:id="68"/>
      <w:r>
        <w:rPr>
          <w:rFonts w:hint="eastAsia" w:ascii="仿宋_GB2312" w:hAnsi="仿宋_GB2312" w:eastAsia="仿宋_GB2312" w:cs="仿宋_GB2312"/>
          <w:color w:val="0D0D0D"/>
          <w:kern w:val="0"/>
          <w:sz w:val="32"/>
          <w:szCs w:val="32"/>
          <w:lang w:eastAsia="zh-CN"/>
        </w:rPr>
        <w:t>城东区人力资源和社会保障局</w:t>
      </w:r>
      <w:r>
        <w:rPr>
          <w:rFonts w:ascii="仿宋_GB2312" w:hAnsi="仿宋_GB2312" w:eastAsia="仿宋_GB2312" w:cs="仿宋_GB2312"/>
          <w:color w:val="0D0D0D"/>
          <w:kern w:val="0"/>
          <w:sz w:val="32"/>
          <w:szCs w:val="32"/>
        </w:rPr>
        <w:t>在</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年度部门决算中反映</w:t>
      </w:r>
      <w:r>
        <w:rPr>
          <w:rFonts w:hint="eastAsia" w:ascii="仿宋_GB2312" w:hAnsi="仿宋_GB2312" w:eastAsia="仿宋_GB2312" w:cs="仿宋_GB2312"/>
          <w:color w:val="0D0D0D"/>
          <w:kern w:val="0"/>
          <w:sz w:val="32"/>
          <w:szCs w:val="32"/>
          <w:lang w:val="en-US" w:eastAsia="zh-CN"/>
        </w:rPr>
        <w:t>“</w:t>
      </w:r>
      <w:r>
        <w:rPr>
          <w:rFonts w:hint="eastAsia" w:ascii="仿宋_GB2312" w:hAnsi="仿宋_GB2312" w:eastAsia="仿宋_GB2312" w:cs="仿宋_GB2312"/>
          <w:color w:val="0D0D0D"/>
          <w:kern w:val="0"/>
          <w:sz w:val="32"/>
          <w:szCs w:val="32"/>
          <w:lang w:val="en-US" w:eastAsia="zh-CN" w:bidi="ar-SA"/>
        </w:rPr>
        <w:t>企业职工养老保险一次性生活补助区级配套</w:t>
      </w:r>
      <w:r>
        <w:rPr>
          <w:rFonts w:hint="eastAsia" w:ascii="仿宋_GB2312" w:hAnsi="仿宋_GB2312" w:eastAsia="仿宋_GB2312" w:cs="仿宋_GB2312"/>
          <w:color w:val="0D0D0D"/>
          <w:kern w:val="0"/>
          <w:sz w:val="32"/>
          <w:szCs w:val="32"/>
          <w:lang w:val="en-US" w:eastAsia="zh-CN"/>
        </w:rPr>
        <w:t>”、“事业单位工作人员奖励”、“城乡居民养老村专干补助”3</w:t>
      </w:r>
      <w:r>
        <w:rPr>
          <w:rFonts w:ascii="仿宋_GB2312" w:hAnsi="仿宋_GB2312" w:eastAsia="仿宋_GB2312" w:cs="仿宋_GB2312"/>
          <w:color w:val="0D0D0D"/>
          <w:kern w:val="0"/>
          <w:sz w:val="32"/>
          <w:szCs w:val="32"/>
        </w:rPr>
        <w:t>个项目绩效自评结果。</w:t>
      </w:r>
    </w:p>
    <w:p w14:paraId="2B350919">
      <w:pPr>
        <w:widowControl/>
        <w:numPr>
          <w:ilvl w:val="0"/>
          <w:numId w:val="0"/>
        </w:numPr>
        <w:jc w:val="both"/>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lang w:val="en-US" w:eastAsia="zh-CN" w:bidi="ar-SA"/>
        </w:rPr>
        <w:t>1.企业职工养老保险一次性生活补助区级配套</w:t>
      </w:r>
      <w:r>
        <w:rPr>
          <w:rFonts w:hint="eastAsia" w:ascii="仿宋_GB2312" w:hAnsi="仿宋_GB2312" w:eastAsia="仿宋_GB2312" w:cs="仿宋_GB2312"/>
          <w:color w:val="0D0D0D"/>
          <w:kern w:val="0"/>
          <w:sz w:val="32"/>
          <w:szCs w:val="32"/>
        </w:rPr>
        <w:t>支出</w:t>
      </w:r>
      <w:r>
        <w:rPr>
          <w:rFonts w:ascii="仿宋_GB2312" w:hAnsi="仿宋_GB2312" w:eastAsia="仿宋_GB2312" w:cs="仿宋_GB2312"/>
          <w:color w:val="0D0D0D"/>
          <w:kern w:val="0"/>
          <w:sz w:val="32"/>
          <w:szCs w:val="32"/>
        </w:rPr>
        <w:t>绩效自评情况</w:t>
      </w:r>
    </w:p>
    <w:p w14:paraId="38190DF3">
      <w:pPr>
        <w:keepNext w:val="0"/>
        <w:keepLines w:val="0"/>
        <w:widowControl/>
        <w:suppressLineNumbers w:val="0"/>
        <w:snapToGrid/>
        <w:spacing w:beforeAutospacing="0" w:afterAutospacing="0" w:line="360" w:lineRule="auto"/>
        <w:ind w:left="0" w:leftChars="0" w:right="0" w:rightChars="0" w:firstLine="640" w:firstLineChars="200"/>
        <w:jc w:val="left"/>
        <w:rPr>
          <w:rFonts w:hint="eastAsia" w:ascii="仿宋_GB2312" w:hAnsi="仿宋_GB2312" w:eastAsia="仿宋_GB2312" w:cs="仿宋_GB2312"/>
          <w:color w:val="0D0D0D"/>
          <w:kern w:val="0"/>
          <w:sz w:val="32"/>
          <w:szCs w:val="32"/>
          <w:lang w:eastAsia="zh-CN"/>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95</w:t>
      </w:r>
      <w:r>
        <w:rPr>
          <w:rFonts w:ascii="仿宋_GB2312" w:hAnsi="仿宋_GB2312" w:eastAsia="仿宋_GB2312" w:cs="仿宋_GB2312"/>
          <w:color w:val="0D0D0D"/>
          <w:kern w:val="0"/>
          <w:sz w:val="32"/>
          <w:szCs w:val="32"/>
        </w:rPr>
        <w:t>分。预算资金安排及使用情况：项目全年预算数为</w:t>
      </w:r>
      <w:r>
        <w:rPr>
          <w:rFonts w:hint="eastAsia" w:ascii="仿宋_GB2312" w:hAnsi="仿宋_GB2312" w:eastAsia="仿宋_GB2312" w:cs="仿宋_GB2312"/>
          <w:color w:val="0D0D0D"/>
          <w:kern w:val="0"/>
          <w:sz w:val="32"/>
          <w:szCs w:val="32"/>
          <w:lang w:val="en-US" w:eastAsia="zh-CN"/>
        </w:rPr>
        <w:t>1721.88</w:t>
      </w:r>
      <w:r>
        <w:rPr>
          <w:rFonts w:ascii="仿宋_GB2312" w:hAnsi="仿宋_GB2312" w:eastAsia="仿宋_GB2312" w:cs="仿宋_GB2312"/>
          <w:color w:val="0D0D0D"/>
          <w:kern w:val="0"/>
          <w:sz w:val="32"/>
          <w:szCs w:val="32"/>
        </w:rPr>
        <w:t>万元，实际支出</w:t>
      </w:r>
      <w:r>
        <w:rPr>
          <w:rFonts w:hint="eastAsia" w:ascii="仿宋_GB2312" w:hAnsi="仿宋_GB2312" w:eastAsia="仿宋_GB2312" w:cs="仿宋_GB2312"/>
          <w:color w:val="0D0D0D"/>
          <w:kern w:val="0"/>
          <w:sz w:val="32"/>
          <w:szCs w:val="32"/>
          <w:lang w:val="en-US" w:eastAsia="zh-CN"/>
        </w:rPr>
        <w:t>1666.09</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eastAsia="zh-CN"/>
        </w:rPr>
        <w:t>财政年底收回</w:t>
      </w:r>
      <w:r>
        <w:rPr>
          <w:rFonts w:hint="eastAsia" w:ascii="仿宋_GB2312" w:hAnsi="仿宋_GB2312" w:eastAsia="仿宋_GB2312" w:cs="仿宋_GB2312"/>
          <w:color w:val="0D0D0D"/>
          <w:kern w:val="0"/>
          <w:sz w:val="32"/>
          <w:szCs w:val="32"/>
          <w:lang w:val="en-US" w:eastAsia="zh-CN"/>
        </w:rPr>
        <w:t>55.79</w:t>
      </w:r>
      <w:r>
        <w:rPr>
          <w:rFonts w:ascii="仿宋_GB2312" w:hAnsi="仿宋_GB2312" w:eastAsia="仿宋_GB2312" w:cs="仿宋_GB2312"/>
          <w:color w:val="0D0D0D"/>
          <w:kern w:val="0"/>
          <w:sz w:val="32"/>
          <w:szCs w:val="32"/>
        </w:rPr>
        <w:t>万元，完成年度预算的</w:t>
      </w:r>
      <w:r>
        <w:rPr>
          <w:rFonts w:hint="eastAsia" w:ascii="仿宋_GB2312" w:hAnsi="仿宋_GB2312" w:eastAsia="仿宋_GB2312" w:cs="仿宋_GB2312"/>
          <w:color w:val="0D0D0D"/>
          <w:kern w:val="0"/>
          <w:sz w:val="32"/>
          <w:szCs w:val="32"/>
          <w:lang w:val="en-US" w:eastAsia="zh-CN"/>
        </w:rPr>
        <w:t>96.76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。项目绩效目标完成情况：通过项目实施，</w:t>
      </w:r>
      <w:r>
        <w:rPr>
          <w:rFonts w:hint="eastAsia" w:ascii="仿宋_GB2312" w:hAnsi="仿宋_GB2312" w:eastAsia="仿宋_GB2312" w:cs="仿宋_GB2312"/>
          <w:color w:val="0D0D0D"/>
          <w:kern w:val="0"/>
          <w:sz w:val="32"/>
          <w:szCs w:val="32"/>
          <w:lang w:val="en-US" w:eastAsia="zh-CN"/>
        </w:rPr>
        <w:t>2024年为26753人发放一次性生活补贴，在规定的时间内，</w:t>
      </w:r>
      <w:r>
        <w:rPr>
          <w:rFonts w:hint="eastAsia" w:ascii="仿宋_GB2312" w:hAnsi="仿宋_GB2312" w:eastAsia="仿宋_GB2312" w:cs="仿宋_GB2312"/>
          <w:color w:val="0D0D0D"/>
          <w:kern w:val="0"/>
          <w:sz w:val="32"/>
          <w:szCs w:val="32"/>
          <w:lang w:eastAsia="zh-CN"/>
        </w:rPr>
        <w:t>为符合领取</w:t>
      </w:r>
      <w:r>
        <w:rPr>
          <w:rFonts w:hint="eastAsia" w:ascii="仿宋_GB2312" w:hAnsi="仿宋_GB2312" w:eastAsia="仿宋_GB2312" w:cs="仿宋_GB2312"/>
          <w:color w:val="0D0D0D"/>
          <w:kern w:val="0"/>
          <w:sz w:val="32"/>
          <w:szCs w:val="32"/>
          <w:lang w:val="en-US" w:eastAsia="zh-CN"/>
        </w:rPr>
        <w:t>企业退休人员一次性生活补助金。</w:t>
      </w:r>
      <w:r>
        <w:rPr>
          <w:rFonts w:ascii="仿宋_GB2312" w:hAnsi="仿宋_GB2312" w:eastAsia="仿宋_GB2312" w:cs="仿宋_GB2312"/>
          <w:color w:val="0D0D0D"/>
          <w:kern w:val="0"/>
          <w:sz w:val="32"/>
          <w:szCs w:val="32"/>
        </w:rPr>
        <w:t>存在的问题及原因：</w:t>
      </w:r>
      <w:r>
        <w:rPr>
          <w:rFonts w:hint="eastAsia" w:ascii="仿宋_GB2312" w:hAnsi="仿宋_GB2312" w:eastAsia="仿宋_GB2312" w:cs="仿宋_GB2312"/>
          <w:color w:val="0D0D0D"/>
          <w:kern w:val="0"/>
          <w:sz w:val="32"/>
          <w:szCs w:val="32"/>
          <w:lang w:eastAsia="zh-CN"/>
        </w:rPr>
        <w:t>此</w:t>
      </w:r>
      <w:r>
        <w:rPr>
          <w:rFonts w:hint="eastAsia" w:ascii="仿宋_GB2312" w:hAnsi="仿宋_GB2312" w:eastAsia="仿宋_GB2312" w:cs="仿宋_GB2312"/>
          <w:color w:val="0D0D0D"/>
          <w:kern w:val="0"/>
          <w:sz w:val="32"/>
          <w:szCs w:val="32"/>
        </w:rPr>
        <w:t>项为人员补助类资金，</w:t>
      </w:r>
      <w:r>
        <w:rPr>
          <w:rFonts w:hint="eastAsia" w:ascii="仿宋_GB2312" w:hAnsi="仿宋_GB2312" w:eastAsia="仿宋_GB2312" w:cs="仿宋_GB2312"/>
          <w:color w:val="0D0D0D"/>
          <w:kern w:val="0"/>
          <w:sz w:val="32"/>
          <w:szCs w:val="32"/>
          <w:lang w:eastAsia="zh-CN"/>
        </w:rPr>
        <w:t>无法预估居民</w:t>
      </w:r>
      <w:r>
        <w:rPr>
          <w:rFonts w:hint="eastAsia" w:ascii="仿宋_GB2312" w:hAnsi="仿宋_GB2312" w:eastAsia="仿宋_GB2312" w:cs="仿宋_GB2312"/>
          <w:color w:val="0D0D0D"/>
          <w:kern w:val="0"/>
          <w:sz w:val="32"/>
          <w:szCs w:val="32"/>
        </w:rPr>
        <w:t>社保养老待遇资格</w:t>
      </w:r>
      <w:r>
        <w:rPr>
          <w:rFonts w:hint="eastAsia" w:ascii="仿宋_GB2312" w:hAnsi="仿宋_GB2312" w:eastAsia="仿宋_GB2312" w:cs="仿宋_GB2312"/>
          <w:color w:val="0D0D0D"/>
          <w:kern w:val="0"/>
          <w:sz w:val="32"/>
          <w:szCs w:val="32"/>
          <w:lang w:eastAsia="zh-CN"/>
        </w:rPr>
        <w:t>的</w:t>
      </w:r>
      <w:r>
        <w:rPr>
          <w:rFonts w:hint="eastAsia" w:ascii="仿宋_GB2312" w:hAnsi="仿宋_GB2312" w:eastAsia="仿宋_GB2312" w:cs="仿宋_GB2312"/>
          <w:color w:val="0D0D0D"/>
          <w:kern w:val="0"/>
          <w:sz w:val="32"/>
          <w:szCs w:val="32"/>
        </w:rPr>
        <w:t>认证，故</w:t>
      </w:r>
      <w:r>
        <w:rPr>
          <w:rFonts w:hint="eastAsia" w:ascii="仿宋_GB2312" w:hAnsi="仿宋_GB2312" w:eastAsia="仿宋_GB2312" w:cs="仿宋_GB2312"/>
          <w:color w:val="0D0D0D"/>
          <w:kern w:val="0"/>
          <w:sz w:val="32"/>
          <w:szCs w:val="32"/>
          <w:lang w:eastAsia="zh-CN"/>
        </w:rPr>
        <w:t>每年都有预算不精准的问题。</w:t>
      </w:r>
    </w:p>
    <w:p w14:paraId="44D563BC">
      <w:pPr>
        <w:keepNext w:val="0"/>
        <w:keepLines w:val="0"/>
        <w:widowControl/>
        <w:suppressLineNumbers w:val="0"/>
        <w:snapToGrid/>
        <w:spacing w:beforeAutospacing="0" w:afterAutospacing="0" w:line="360" w:lineRule="auto"/>
        <w:ind w:left="0" w:leftChars="0" w:right="0" w:rightChars="0" w:firstLine="640" w:firstLineChars="200"/>
        <w:jc w:val="left"/>
        <w:rPr>
          <w:rFonts w:hint="eastAsia"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val="en-US" w:eastAsia="zh-CN"/>
        </w:rPr>
        <w:t>我局将设置可量化的绩效指标、提高预算编制精准度、健全绩效目标管理与预算安排有机结合的机制。</w:t>
      </w:r>
    </w:p>
    <w:p w14:paraId="02A14C1D">
      <w:pPr>
        <w:keepNext w:val="0"/>
        <w:keepLines w:val="0"/>
        <w:widowControl/>
        <w:suppressLineNumbers w:val="0"/>
        <w:snapToGrid/>
        <w:spacing w:beforeAutospacing="0" w:afterAutospacing="0" w:line="360" w:lineRule="auto"/>
        <w:ind w:left="0" w:leftChars="0" w:right="0" w:rightChars="0" w:firstLine="640" w:firstLineChars="200"/>
        <w:jc w:val="left"/>
        <w:rPr>
          <w:rFonts w:hint="eastAsia" w:ascii="仿宋_GB2312" w:hAnsi="仿宋_GB2312" w:eastAsia="仿宋_GB2312" w:cs="仿宋_GB2312"/>
          <w:color w:val="0D0D0D"/>
          <w:kern w:val="0"/>
          <w:sz w:val="32"/>
          <w:szCs w:val="32"/>
          <w:lang w:val="en-US" w:eastAsia="zh-CN"/>
        </w:rPr>
      </w:pPr>
    </w:p>
    <w:p w14:paraId="4821302F">
      <w:pPr>
        <w:widowControl/>
        <w:numPr>
          <w:ilvl w:val="0"/>
          <w:numId w:val="0"/>
        </w:numPr>
        <w:ind w:firstLine="640" w:firstLineChars="200"/>
        <w:jc w:val="both"/>
        <w:rPr>
          <w:rFonts w:ascii="仿宋_GB2312" w:hAnsi="仿宋_GB2312" w:eastAsia="仿宋_GB2312" w:cs="仿宋_GB2312"/>
          <w:color w:val="0D0D0D"/>
          <w:kern w:val="0"/>
          <w:sz w:val="32"/>
          <w:szCs w:val="32"/>
        </w:rPr>
      </w:pPr>
    </w:p>
    <w:tbl>
      <w:tblPr>
        <w:tblStyle w:val="36"/>
        <w:tblW w:w="12447" w:type="dxa"/>
        <w:tblCellSpacing w:w="0" w:type="dxa"/>
        <w:tblInd w:w="201" w:type="dxa"/>
        <w:tblLayout w:type="autofit"/>
        <w:tblCellMar>
          <w:top w:w="0" w:type="dxa"/>
          <w:left w:w="0" w:type="dxa"/>
          <w:bottom w:w="0" w:type="dxa"/>
          <w:right w:w="0" w:type="dxa"/>
        </w:tblCellMar>
      </w:tblPr>
      <w:tblGrid>
        <w:gridCol w:w="1153"/>
        <w:gridCol w:w="1146"/>
        <w:gridCol w:w="1145"/>
        <w:gridCol w:w="1315"/>
        <w:gridCol w:w="395"/>
        <w:gridCol w:w="908"/>
        <w:gridCol w:w="1271"/>
        <w:gridCol w:w="850"/>
        <w:gridCol w:w="789"/>
        <w:gridCol w:w="917"/>
        <w:gridCol w:w="2558"/>
      </w:tblGrid>
      <w:tr w14:paraId="7539E178">
        <w:tblPrEx>
          <w:tblCellMar>
            <w:top w:w="0" w:type="dxa"/>
            <w:left w:w="0" w:type="dxa"/>
            <w:bottom w:w="0" w:type="dxa"/>
            <w:right w:w="0" w:type="dxa"/>
          </w:tblCellMar>
        </w:tblPrEx>
        <w:trPr>
          <w:trHeight w:val="303" w:hRule="atLeast"/>
          <w:tblCellSpacing w:w="0" w:type="dxa"/>
        </w:trPr>
        <w:tc>
          <w:tcPr>
            <w:tcW w:w="12447" w:type="dxa"/>
            <w:gridSpan w:val="11"/>
            <w:noWrap w:val="0"/>
            <w:tcMar>
              <w:top w:w="0" w:type="dxa"/>
              <w:left w:w="108" w:type="dxa"/>
              <w:bottom w:w="0" w:type="dxa"/>
              <w:right w:w="108" w:type="dxa"/>
            </w:tcMar>
            <w:vAlign w:val="center"/>
          </w:tcPr>
          <w:p w14:paraId="2B4FB87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Serif" w:hAnsi="Serif" w:eastAsia="Serif" w:cs="Serif"/>
                <w:b w:val="0"/>
                <w:bCs w:val="0"/>
                <w:i w:val="0"/>
                <w:iCs w:val="0"/>
                <w:smallCaps w:val="0"/>
                <w:color w:val="000000"/>
                <w:kern w:val="0"/>
                <w:sz w:val="24"/>
                <w:szCs w:val="24"/>
              </w:rPr>
              <w:t>项目支出绩效自评表</w:t>
            </w:r>
          </w:p>
        </w:tc>
      </w:tr>
      <w:tr w14:paraId="47435E05">
        <w:tblPrEx>
          <w:tblCellMar>
            <w:top w:w="0" w:type="dxa"/>
            <w:left w:w="0" w:type="dxa"/>
            <w:bottom w:w="0" w:type="dxa"/>
            <w:right w:w="0" w:type="dxa"/>
          </w:tblCellMar>
        </w:tblPrEx>
        <w:trPr>
          <w:trHeight w:val="348" w:hRule="atLeast"/>
          <w:tblCellSpacing w:w="0" w:type="dxa"/>
        </w:trPr>
        <w:tc>
          <w:tcPr>
            <w:tcW w:w="12447" w:type="dxa"/>
            <w:gridSpan w:val="11"/>
            <w:noWrap w:val="0"/>
            <w:tcMar>
              <w:top w:w="0" w:type="dxa"/>
              <w:left w:w="108" w:type="dxa"/>
              <w:bottom w:w="0" w:type="dxa"/>
              <w:right w:w="108" w:type="dxa"/>
            </w:tcMar>
            <w:vAlign w:val="center"/>
          </w:tcPr>
          <w:p w14:paraId="23FE3AF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lang w:eastAsia="en-US"/>
              </w:rPr>
              <w:t>2024</w:t>
            </w:r>
            <w:r>
              <w:rPr>
                <w:rFonts w:ascii="宋体" w:hAnsi="宋体" w:eastAsia="宋体" w:cs="宋体"/>
                <w:b w:val="0"/>
                <w:bCs w:val="0"/>
                <w:i w:val="0"/>
                <w:iCs w:val="0"/>
                <w:smallCaps w:val="0"/>
                <w:color w:val="000000"/>
                <w:kern w:val="0"/>
                <w:sz w:val="16"/>
                <w:szCs w:val="16"/>
              </w:rPr>
              <w:t>年度）</w:t>
            </w:r>
          </w:p>
        </w:tc>
      </w:tr>
      <w:tr w14:paraId="1AF822DD">
        <w:tblPrEx>
          <w:tblCellMar>
            <w:top w:w="0" w:type="dxa"/>
            <w:left w:w="0" w:type="dxa"/>
            <w:bottom w:w="0" w:type="dxa"/>
            <w:right w:w="0" w:type="dxa"/>
          </w:tblCellMar>
        </w:tblPrEx>
        <w:trPr>
          <w:trHeight w:val="240" w:hRule="atLeast"/>
          <w:tblCellSpacing w:w="0" w:type="dxa"/>
        </w:trPr>
        <w:tc>
          <w:tcPr>
            <w:tcW w:w="1153" w:type="dxa"/>
            <w:tcBorders>
              <w:top w:val="single" w:color="000000" w:sz="8" w:space="0"/>
              <w:left w:val="single" w:color="000000" w:sz="8" w:space="0"/>
              <w:bottom w:val="single" w:color="000000" w:sz="8" w:space="0"/>
              <w:right w:val="single" w:color="000000" w:sz="8" w:space="0"/>
            </w:tcBorders>
            <w:noWrap w:val="0"/>
            <w:tcMar>
              <w:top w:w="10" w:type="dxa"/>
              <w:left w:w="118" w:type="dxa"/>
              <w:bottom w:w="10" w:type="dxa"/>
              <w:right w:w="118" w:type="dxa"/>
            </w:tcMar>
            <w:vAlign w:val="center"/>
          </w:tcPr>
          <w:p w14:paraId="76052EBD">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项目名称</w:t>
            </w:r>
          </w:p>
        </w:tc>
        <w:tc>
          <w:tcPr>
            <w:tcW w:w="11294" w:type="dxa"/>
            <w:gridSpan w:val="10"/>
            <w:tcBorders>
              <w:top w:val="single" w:color="000000" w:sz="8" w:space="0"/>
              <w:bottom w:val="single" w:color="000000" w:sz="8" w:space="0"/>
              <w:right w:val="single" w:color="000000" w:sz="8" w:space="0"/>
            </w:tcBorders>
            <w:noWrap w:val="0"/>
            <w:tcMar>
              <w:top w:w="10" w:type="dxa"/>
              <w:left w:w="108" w:type="dxa"/>
              <w:bottom w:w="10" w:type="dxa"/>
              <w:right w:w="118" w:type="dxa"/>
            </w:tcMar>
            <w:vAlign w:val="center"/>
          </w:tcPr>
          <w:p w14:paraId="15424F0E">
            <w:pPr>
              <w:pStyle w:val="34"/>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企业职工养老保险一次性生活补助区级配套</w:t>
            </w:r>
            <w:r>
              <w:rPr>
                <w:rFonts w:ascii="宋体" w:hAnsi="宋体" w:eastAsia="宋体" w:cs="宋体"/>
                <w:b w:val="0"/>
                <w:bCs w:val="0"/>
                <w:i w:val="0"/>
                <w:iCs w:val="0"/>
                <w:smallCaps w:val="0"/>
                <w:color w:val="000000"/>
                <w:kern w:val="0"/>
                <w:sz w:val="16"/>
                <w:szCs w:val="16"/>
                <w:lang w:eastAsia="en-US"/>
              </w:rPr>
              <w:t> </w:t>
            </w:r>
          </w:p>
        </w:tc>
      </w:tr>
      <w:tr w14:paraId="03DE472C">
        <w:tblPrEx>
          <w:tblCellMar>
            <w:top w:w="0" w:type="dxa"/>
            <w:left w:w="0" w:type="dxa"/>
            <w:bottom w:w="0" w:type="dxa"/>
            <w:right w:w="0" w:type="dxa"/>
          </w:tblCellMar>
        </w:tblPrEx>
        <w:trPr>
          <w:trHeight w:val="240" w:hRule="atLeast"/>
          <w:tblCellSpacing w:w="0" w:type="dxa"/>
        </w:trPr>
        <w:tc>
          <w:tcPr>
            <w:tcW w:w="1153" w:type="dxa"/>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7E2ACFE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主管部门</w:t>
            </w:r>
          </w:p>
        </w:tc>
        <w:tc>
          <w:tcPr>
            <w:tcW w:w="4909"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51B51D50">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西宁市城东区人力资源和社会保障局</w:t>
            </w: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116BAD8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实施单位</w:t>
            </w:r>
          </w:p>
        </w:tc>
        <w:tc>
          <w:tcPr>
            <w:tcW w:w="5114" w:type="dxa"/>
            <w:gridSpan w:val="4"/>
            <w:tcBorders>
              <w:bottom w:val="single" w:color="000000" w:sz="8" w:space="0"/>
              <w:right w:val="single" w:color="000000" w:sz="8" w:space="0"/>
            </w:tcBorders>
            <w:noWrap w:val="0"/>
            <w:tcMar>
              <w:top w:w="0" w:type="dxa"/>
              <w:left w:w="108" w:type="dxa"/>
              <w:bottom w:w="10" w:type="dxa"/>
              <w:right w:w="118" w:type="dxa"/>
            </w:tcMar>
            <w:vAlign w:val="center"/>
          </w:tcPr>
          <w:p w14:paraId="28AF296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西宁市城东区人力资源和社会保障局</w:t>
            </w:r>
            <w:r>
              <w:rPr>
                <w:rFonts w:ascii="宋体" w:hAnsi="宋体" w:eastAsia="宋体" w:cs="宋体"/>
                <w:b w:val="0"/>
                <w:bCs w:val="0"/>
                <w:i w:val="0"/>
                <w:iCs w:val="0"/>
                <w:smallCaps w:val="0"/>
                <w:color w:val="000000"/>
                <w:kern w:val="0"/>
                <w:sz w:val="16"/>
                <w:szCs w:val="16"/>
                <w:lang w:eastAsia="en-US"/>
              </w:rPr>
              <w:t>  </w:t>
            </w:r>
          </w:p>
        </w:tc>
      </w:tr>
      <w:tr w14:paraId="5A2D64AF">
        <w:tblPrEx>
          <w:tblCellMar>
            <w:top w:w="0" w:type="dxa"/>
            <w:left w:w="0" w:type="dxa"/>
            <w:bottom w:w="0" w:type="dxa"/>
            <w:right w:w="0" w:type="dxa"/>
          </w:tblCellMar>
        </w:tblPrEx>
        <w:trPr>
          <w:trHeight w:val="2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556CA460">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项目资金（万元）</w:t>
            </w: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1767C5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7AF2A57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年初预算数</w:t>
            </w:r>
          </w:p>
        </w:tc>
        <w:tc>
          <w:tcPr>
            <w:tcW w:w="130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01836F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全年预算数</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7965A323">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全年执行数</w:t>
            </w:r>
          </w:p>
        </w:tc>
        <w:tc>
          <w:tcPr>
            <w:tcW w:w="1639"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A7AEC5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917" w:type="dxa"/>
            <w:tcBorders>
              <w:bottom w:val="single" w:color="000000" w:sz="8" w:space="0"/>
              <w:right w:val="single" w:color="000000" w:sz="8" w:space="0"/>
            </w:tcBorders>
            <w:noWrap w:val="0"/>
            <w:tcMar>
              <w:top w:w="0" w:type="dxa"/>
              <w:left w:w="108" w:type="dxa"/>
              <w:bottom w:w="10" w:type="dxa"/>
              <w:right w:w="118" w:type="dxa"/>
            </w:tcMar>
            <w:vAlign w:val="center"/>
          </w:tcPr>
          <w:p w14:paraId="1D86535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执行率</w:t>
            </w:r>
          </w:p>
        </w:tc>
        <w:tc>
          <w:tcPr>
            <w:tcW w:w="2558" w:type="dxa"/>
            <w:tcBorders>
              <w:bottom w:val="single" w:color="000000" w:sz="8" w:space="0"/>
              <w:right w:val="single" w:color="000000" w:sz="8" w:space="0"/>
            </w:tcBorders>
            <w:noWrap w:val="0"/>
            <w:tcMar>
              <w:top w:w="0" w:type="dxa"/>
              <w:left w:w="108" w:type="dxa"/>
              <w:bottom w:w="10" w:type="dxa"/>
              <w:right w:w="118" w:type="dxa"/>
            </w:tcMar>
            <w:vAlign w:val="center"/>
          </w:tcPr>
          <w:p w14:paraId="18ECB89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r>
      <w:tr w14:paraId="60B81FDD">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20093210">
            <w:pPr>
              <w:rPr>
                <w:rFonts w:ascii="宋体" w:hAnsi="宋体" w:eastAsia="宋体" w:cs="宋体"/>
                <w:b w:val="0"/>
                <w:bCs w:val="0"/>
                <w:i w:val="0"/>
                <w:iCs w:val="0"/>
                <w:smallCaps w:val="0"/>
                <w:color w:val="000000"/>
                <w:kern w:val="0"/>
                <w:sz w:val="16"/>
                <w:szCs w:val="16"/>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87A05EE">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年度资金总额</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63CC26D6">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1721.88</w:t>
            </w:r>
          </w:p>
        </w:tc>
        <w:tc>
          <w:tcPr>
            <w:tcW w:w="130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FDB16C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1721.88</w:t>
            </w: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12512F6E">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1666.09</w:t>
            </w:r>
          </w:p>
        </w:tc>
        <w:tc>
          <w:tcPr>
            <w:tcW w:w="1639"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F3B94F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w:t>
            </w:r>
          </w:p>
        </w:tc>
        <w:tc>
          <w:tcPr>
            <w:tcW w:w="917" w:type="dxa"/>
            <w:tcBorders>
              <w:bottom w:val="single" w:color="000000" w:sz="8" w:space="0"/>
              <w:right w:val="single" w:color="000000" w:sz="8" w:space="0"/>
            </w:tcBorders>
            <w:noWrap w:val="0"/>
            <w:tcMar>
              <w:top w:w="0" w:type="dxa"/>
              <w:left w:w="108" w:type="dxa"/>
              <w:bottom w:w="10" w:type="dxa"/>
              <w:right w:w="118" w:type="dxa"/>
            </w:tcMar>
            <w:vAlign w:val="center"/>
          </w:tcPr>
          <w:p w14:paraId="6630EE1B">
            <w:pPr>
              <w:pStyle w:val="34"/>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96.76%</w:t>
            </w:r>
          </w:p>
        </w:tc>
        <w:tc>
          <w:tcPr>
            <w:tcW w:w="2558" w:type="dxa"/>
            <w:tcBorders>
              <w:bottom w:val="single" w:color="000000" w:sz="8" w:space="0"/>
              <w:right w:val="single" w:color="000000" w:sz="8" w:space="0"/>
            </w:tcBorders>
            <w:noWrap w:val="0"/>
            <w:tcMar>
              <w:top w:w="0" w:type="dxa"/>
              <w:left w:w="108" w:type="dxa"/>
              <w:bottom w:w="10" w:type="dxa"/>
              <w:right w:w="118" w:type="dxa"/>
            </w:tcMar>
            <w:vAlign w:val="center"/>
          </w:tcPr>
          <w:p w14:paraId="34EE7E1B">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9</w:t>
            </w:r>
          </w:p>
        </w:tc>
      </w:tr>
      <w:tr w14:paraId="0731F89A">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0C8DE46A">
            <w:pPr>
              <w:rPr>
                <w:rFonts w:ascii="宋体" w:hAnsi="宋体" w:eastAsia="宋体" w:cs="宋体"/>
                <w:b w:val="0"/>
                <w:bCs w:val="0"/>
                <w:i w:val="0"/>
                <w:iCs w:val="0"/>
                <w:smallCaps w:val="0"/>
                <w:color w:val="000000"/>
                <w:kern w:val="0"/>
                <w:sz w:val="16"/>
                <w:szCs w:val="16"/>
                <w:lang w:eastAsia="en-US"/>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84AA2E3">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其中：当年财政拨款</w:t>
            </w:r>
          </w:p>
        </w:tc>
        <w:tc>
          <w:tcPr>
            <w:tcW w:w="1315"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6B00A5B">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1721.88</w:t>
            </w:r>
          </w:p>
        </w:tc>
        <w:tc>
          <w:tcPr>
            <w:tcW w:w="1303" w:type="dxa"/>
            <w:gridSpan w:val="2"/>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21A6592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16"/>
                <w:szCs w:val="16"/>
                <w:lang w:val="en-US" w:eastAsia="zh-CN"/>
              </w:rPr>
              <w:t>1721.88</w:t>
            </w: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65690478">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1666.09</w:t>
            </w:r>
          </w:p>
        </w:tc>
        <w:tc>
          <w:tcPr>
            <w:tcW w:w="1639"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FBF95E7">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17" w:type="dxa"/>
            <w:tcBorders>
              <w:bottom w:val="single" w:color="000000" w:sz="8" w:space="0"/>
              <w:right w:val="single" w:color="000000" w:sz="8" w:space="0"/>
            </w:tcBorders>
            <w:noWrap w:val="0"/>
            <w:tcMar>
              <w:top w:w="0" w:type="dxa"/>
              <w:left w:w="108" w:type="dxa"/>
              <w:bottom w:w="10" w:type="dxa"/>
              <w:right w:w="118" w:type="dxa"/>
            </w:tcMar>
            <w:vAlign w:val="center"/>
          </w:tcPr>
          <w:p w14:paraId="1BFA024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96.76%</w:t>
            </w:r>
            <w:r>
              <w:rPr>
                <w:rFonts w:ascii="宋体" w:hAnsi="宋体" w:eastAsia="宋体" w:cs="宋体"/>
                <w:b w:val="0"/>
                <w:bCs w:val="0"/>
                <w:i w:val="0"/>
                <w:iCs w:val="0"/>
                <w:smallCaps w:val="0"/>
                <w:color w:val="000000"/>
                <w:kern w:val="0"/>
                <w:sz w:val="16"/>
                <w:szCs w:val="16"/>
                <w:lang w:eastAsia="en-US"/>
              </w:rPr>
              <w:t> </w:t>
            </w:r>
          </w:p>
        </w:tc>
        <w:tc>
          <w:tcPr>
            <w:tcW w:w="2558" w:type="dxa"/>
            <w:tcBorders>
              <w:bottom w:val="single" w:color="000000" w:sz="8" w:space="0"/>
              <w:right w:val="single" w:color="000000" w:sz="8" w:space="0"/>
            </w:tcBorders>
            <w:noWrap w:val="0"/>
            <w:tcMar>
              <w:top w:w="0" w:type="dxa"/>
              <w:left w:w="108" w:type="dxa"/>
              <w:bottom w:w="10" w:type="dxa"/>
              <w:right w:w="118" w:type="dxa"/>
            </w:tcMar>
            <w:vAlign w:val="center"/>
          </w:tcPr>
          <w:p w14:paraId="6DE60607">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4EF3DF1B">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2DFD647A">
            <w:pPr>
              <w:rPr>
                <w:rFonts w:ascii="宋体" w:hAnsi="宋体" w:eastAsia="宋体" w:cs="宋体"/>
                <w:b w:val="0"/>
                <w:bCs w:val="0"/>
                <w:i w:val="0"/>
                <w:iCs w:val="0"/>
                <w:smallCaps w:val="0"/>
                <w:color w:val="000000"/>
                <w:kern w:val="0"/>
                <w:sz w:val="16"/>
                <w:szCs w:val="16"/>
                <w:lang w:eastAsia="en-US"/>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16071CE">
            <w:pPr>
              <w:pStyle w:val="34"/>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上年结转资金</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5337B6A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0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776913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1968049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639"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AE4FEC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17" w:type="dxa"/>
            <w:tcBorders>
              <w:bottom w:val="single" w:color="000000" w:sz="8" w:space="0"/>
              <w:right w:val="single" w:color="000000" w:sz="8" w:space="0"/>
            </w:tcBorders>
            <w:noWrap w:val="0"/>
            <w:tcMar>
              <w:top w:w="0" w:type="dxa"/>
              <w:left w:w="108" w:type="dxa"/>
              <w:bottom w:w="10" w:type="dxa"/>
              <w:right w:w="118" w:type="dxa"/>
            </w:tcMar>
            <w:vAlign w:val="center"/>
          </w:tcPr>
          <w:p w14:paraId="48CCE42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2558" w:type="dxa"/>
            <w:tcBorders>
              <w:bottom w:val="single" w:color="000000" w:sz="8" w:space="0"/>
              <w:right w:val="single" w:color="000000" w:sz="8" w:space="0"/>
            </w:tcBorders>
            <w:noWrap w:val="0"/>
            <w:tcMar>
              <w:top w:w="0" w:type="dxa"/>
              <w:left w:w="108" w:type="dxa"/>
              <w:bottom w:w="10" w:type="dxa"/>
              <w:right w:w="118" w:type="dxa"/>
            </w:tcMar>
            <w:vAlign w:val="center"/>
          </w:tcPr>
          <w:p w14:paraId="124657AB">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002B3EBF">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0578CD5B">
            <w:pPr>
              <w:rPr>
                <w:rFonts w:ascii="宋体" w:hAnsi="宋体" w:eastAsia="宋体" w:cs="宋体"/>
                <w:b w:val="0"/>
                <w:bCs w:val="0"/>
                <w:i w:val="0"/>
                <w:iCs w:val="0"/>
                <w:smallCaps w:val="0"/>
                <w:color w:val="000000"/>
                <w:kern w:val="0"/>
                <w:sz w:val="16"/>
                <w:szCs w:val="16"/>
                <w:lang w:eastAsia="en-US"/>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A912BE1">
            <w:pPr>
              <w:pStyle w:val="34"/>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其他资金</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110E045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0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DBFF393">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398C62E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639"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CA5FD2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17" w:type="dxa"/>
            <w:tcBorders>
              <w:bottom w:val="single" w:color="000000" w:sz="8" w:space="0"/>
              <w:right w:val="single" w:color="000000" w:sz="8" w:space="0"/>
            </w:tcBorders>
            <w:noWrap w:val="0"/>
            <w:tcMar>
              <w:top w:w="0" w:type="dxa"/>
              <w:left w:w="108" w:type="dxa"/>
              <w:bottom w:w="10" w:type="dxa"/>
              <w:right w:w="118" w:type="dxa"/>
            </w:tcMar>
            <w:vAlign w:val="center"/>
          </w:tcPr>
          <w:p w14:paraId="10AD2D8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2558" w:type="dxa"/>
            <w:tcBorders>
              <w:bottom w:val="single" w:color="000000" w:sz="8" w:space="0"/>
              <w:right w:val="single" w:color="000000" w:sz="8" w:space="0"/>
            </w:tcBorders>
            <w:noWrap w:val="0"/>
            <w:tcMar>
              <w:top w:w="0" w:type="dxa"/>
              <w:left w:w="108" w:type="dxa"/>
              <w:bottom w:w="10" w:type="dxa"/>
              <w:right w:w="118" w:type="dxa"/>
            </w:tcMar>
            <w:vAlign w:val="center"/>
          </w:tcPr>
          <w:p w14:paraId="3E5AF64D">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5A99BF4B">
        <w:tblPrEx>
          <w:tblCellMar>
            <w:top w:w="0" w:type="dxa"/>
            <w:left w:w="0" w:type="dxa"/>
            <w:bottom w:w="0" w:type="dxa"/>
            <w:right w:w="0" w:type="dxa"/>
          </w:tblCellMar>
        </w:tblPrEx>
        <w:trPr>
          <w:trHeight w:val="2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60B3420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年度总体目标</w:t>
            </w:r>
          </w:p>
        </w:tc>
        <w:tc>
          <w:tcPr>
            <w:tcW w:w="4909"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0814DBA3">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预期目标</w:t>
            </w:r>
          </w:p>
        </w:tc>
        <w:tc>
          <w:tcPr>
            <w:tcW w:w="6385"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2D82421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实际完成情况</w:t>
            </w:r>
          </w:p>
        </w:tc>
      </w:tr>
      <w:tr w14:paraId="12E3E846">
        <w:tblPrEx>
          <w:tblCellMar>
            <w:top w:w="0" w:type="dxa"/>
            <w:left w:w="0" w:type="dxa"/>
            <w:bottom w:w="0" w:type="dxa"/>
            <w:right w:w="0" w:type="dxa"/>
          </w:tblCellMar>
        </w:tblPrEx>
        <w:trPr>
          <w:trHeight w:val="395" w:hRule="atLeast"/>
          <w:tblCellSpacing w:w="0" w:type="dxa"/>
        </w:trPr>
        <w:tc>
          <w:tcPr>
            <w:vMerge w:val="continue"/>
            <w:tcBorders>
              <w:left w:val="single" w:color="000000" w:sz="8" w:space="0"/>
              <w:bottom w:val="single" w:color="000000" w:sz="8" w:space="0"/>
              <w:right w:val="single" w:color="000000" w:sz="8" w:space="0"/>
            </w:tcBorders>
            <w:vAlign w:val="center"/>
          </w:tcPr>
          <w:p w14:paraId="27156F8A">
            <w:pPr>
              <w:rPr>
                <w:rFonts w:ascii="宋体" w:hAnsi="宋体" w:eastAsia="宋体" w:cs="宋体"/>
                <w:b w:val="0"/>
                <w:bCs w:val="0"/>
                <w:i w:val="0"/>
                <w:iCs w:val="0"/>
                <w:smallCaps w:val="0"/>
                <w:color w:val="000000"/>
                <w:kern w:val="0"/>
                <w:sz w:val="16"/>
                <w:szCs w:val="16"/>
              </w:rPr>
            </w:pPr>
          </w:p>
        </w:tc>
        <w:tc>
          <w:tcPr>
            <w:tcW w:w="4909"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737D664B">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为符合领取</w:t>
            </w:r>
            <w:r>
              <w:rPr>
                <w:rFonts w:hint="eastAsia" w:ascii="宋体" w:hAnsi="宋体" w:eastAsia="宋体" w:cs="宋体"/>
                <w:b w:val="0"/>
                <w:bCs w:val="0"/>
                <w:i w:val="0"/>
                <w:iCs w:val="0"/>
                <w:smallCaps w:val="0"/>
                <w:color w:val="000000"/>
                <w:kern w:val="0"/>
                <w:sz w:val="16"/>
                <w:szCs w:val="16"/>
                <w:lang w:val="en-US" w:eastAsia="zh-CN"/>
              </w:rPr>
              <w:t>企业退休人员一次性生活补助金。</w:t>
            </w:r>
            <w:r>
              <w:rPr>
                <w:rFonts w:ascii="宋体" w:hAnsi="宋体" w:eastAsia="宋体" w:cs="宋体"/>
                <w:b w:val="0"/>
                <w:bCs w:val="0"/>
                <w:i w:val="0"/>
                <w:iCs w:val="0"/>
                <w:smallCaps w:val="0"/>
                <w:color w:val="000000"/>
                <w:kern w:val="0"/>
                <w:sz w:val="16"/>
                <w:szCs w:val="16"/>
                <w:lang w:eastAsia="en-US"/>
              </w:rPr>
              <w:t> </w:t>
            </w:r>
          </w:p>
        </w:tc>
        <w:tc>
          <w:tcPr>
            <w:tcW w:w="6385"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44D4E7B0">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为</w:t>
            </w:r>
            <w:r>
              <w:rPr>
                <w:rFonts w:hint="eastAsia" w:ascii="宋体" w:hAnsi="宋体" w:eastAsia="宋体" w:cs="宋体"/>
                <w:b w:val="0"/>
                <w:bCs w:val="0"/>
                <w:i w:val="0"/>
                <w:iCs w:val="0"/>
                <w:smallCaps w:val="0"/>
                <w:color w:val="000000"/>
                <w:kern w:val="0"/>
                <w:sz w:val="16"/>
                <w:szCs w:val="16"/>
                <w:lang w:val="en-US" w:eastAsia="zh-CN"/>
              </w:rPr>
              <w:t>26753人发放一次性生活补贴</w:t>
            </w:r>
            <w:r>
              <w:rPr>
                <w:rFonts w:ascii="宋体" w:hAnsi="宋体" w:eastAsia="宋体" w:cs="宋体"/>
                <w:b w:val="0"/>
                <w:bCs w:val="0"/>
                <w:i w:val="0"/>
                <w:iCs w:val="0"/>
                <w:smallCaps w:val="0"/>
                <w:color w:val="000000"/>
                <w:kern w:val="0"/>
                <w:sz w:val="16"/>
                <w:szCs w:val="16"/>
                <w:lang w:eastAsia="en-US"/>
              </w:rPr>
              <w:t> </w:t>
            </w:r>
          </w:p>
        </w:tc>
      </w:tr>
      <w:tr w14:paraId="5E84DCB7">
        <w:tblPrEx>
          <w:tblCellMar>
            <w:top w:w="0" w:type="dxa"/>
            <w:left w:w="0" w:type="dxa"/>
            <w:bottom w:w="0" w:type="dxa"/>
            <w:right w:w="0" w:type="dxa"/>
          </w:tblCellMar>
        </w:tblPrEx>
        <w:trPr>
          <w:trHeight w:val="5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7095BA3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绩效指标</w:t>
            </w:r>
          </w:p>
        </w:tc>
        <w:tc>
          <w:tcPr>
            <w:tcW w:w="1146" w:type="dxa"/>
            <w:tcBorders>
              <w:bottom w:val="single" w:color="000000" w:sz="8" w:space="0"/>
              <w:right w:val="single" w:color="000000" w:sz="8" w:space="0"/>
            </w:tcBorders>
            <w:noWrap w:val="0"/>
            <w:tcMar>
              <w:top w:w="0" w:type="dxa"/>
              <w:left w:w="108" w:type="dxa"/>
              <w:bottom w:w="10" w:type="dxa"/>
              <w:right w:w="118" w:type="dxa"/>
            </w:tcMar>
            <w:vAlign w:val="center"/>
          </w:tcPr>
          <w:p w14:paraId="536A411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一级指标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53F0CCB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二级指标</w:t>
            </w:r>
          </w:p>
        </w:tc>
        <w:tc>
          <w:tcPr>
            <w:tcW w:w="171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C20E96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三级指标</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38590FDD">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指标值</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505598A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完成值</w:t>
            </w:r>
          </w:p>
        </w:tc>
        <w:tc>
          <w:tcPr>
            <w:tcW w:w="850" w:type="dxa"/>
            <w:tcBorders>
              <w:bottom w:val="single" w:color="000000" w:sz="8" w:space="0"/>
              <w:right w:val="single" w:color="000000" w:sz="8" w:space="0"/>
            </w:tcBorders>
            <w:noWrap w:val="0"/>
            <w:tcMar>
              <w:top w:w="0" w:type="dxa"/>
              <w:left w:w="108" w:type="dxa"/>
              <w:bottom w:w="10" w:type="dxa"/>
              <w:right w:w="118" w:type="dxa"/>
            </w:tcMar>
            <w:vAlign w:val="center"/>
          </w:tcPr>
          <w:p w14:paraId="72F72BF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789" w:type="dxa"/>
            <w:tcBorders>
              <w:bottom w:val="single" w:color="000000" w:sz="8" w:space="0"/>
              <w:right w:val="single" w:color="000000" w:sz="8" w:space="0"/>
            </w:tcBorders>
            <w:noWrap w:val="0"/>
            <w:tcMar>
              <w:top w:w="0" w:type="dxa"/>
              <w:left w:w="108" w:type="dxa"/>
              <w:bottom w:w="10" w:type="dxa"/>
              <w:right w:w="118" w:type="dxa"/>
            </w:tcMar>
            <w:vAlign w:val="center"/>
          </w:tcPr>
          <w:p w14:paraId="575BB2F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c>
          <w:tcPr>
            <w:tcW w:w="34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A4394E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偏差原因分析</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及改进措施</w:t>
            </w:r>
          </w:p>
        </w:tc>
      </w:tr>
      <w:tr w14:paraId="731AD0B2">
        <w:tblPrEx>
          <w:tblCellMar>
            <w:top w:w="0" w:type="dxa"/>
            <w:left w:w="0" w:type="dxa"/>
            <w:bottom w:w="0" w:type="dxa"/>
            <w:right w:w="0" w:type="dxa"/>
          </w:tblCellMar>
        </w:tblPrEx>
        <w:trPr>
          <w:trHeight w:val="574" w:hRule="atLeast"/>
          <w:tblCellSpacing w:w="0" w:type="dxa"/>
        </w:trPr>
        <w:tc>
          <w:tcPr>
            <w:vMerge w:val="continue"/>
            <w:tcBorders>
              <w:left w:val="single" w:color="000000" w:sz="8" w:space="0"/>
              <w:bottom w:val="single" w:color="000000" w:sz="8" w:space="0"/>
              <w:right w:val="single" w:color="000000" w:sz="8" w:space="0"/>
            </w:tcBorders>
            <w:vAlign w:val="center"/>
          </w:tcPr>
          <w:p w14:paraId="6EAB6415">
            <w:pPr>
              <w:rPr>
                <w:rFonts w:ascii="宋体" w:hAnsi="宋体" w:eastAsia="宋体" w:cs="宋体"/>
                <w:b w:val="0"/>
                <w:bCs w:val="0"/>
                <w:i w:val="0"/>
                <w:iCs w:val="0"/>
                <w:smallCaps w:val="0"/>
                <w:color w:val="000000"/>
                <w:kern w:val="0"/>
                <w:sz w:val="16"/>
                <w:szCs w:val="16"/>
              </w:rPr>
            </w:pPr>
          </w:p>
        </w:tc>
        <w:tc>
          <w:tcPr>
            <w:tcW w:w="1146" w:type="dxa"/>
            <w:tcBorders>
              <w:bottom w:val="single" w:color="000000" w:sz="8" w:space="0"/>
              <w:right w:val="single" w:color="000000" w:sz="8" w:space="0"/>
            </w:tcBorders>
            <w:noWrap w:val="0"/>
            <w:tcMar>
              <w:top w:w="0" w:type="dxa"/>
              <w:left w:w="108" w:type="dxa"/>
              <w:bottom w:w="10" w:type="dxa"/>
              <w:right w:w="118" w:type="dxa"/>
            </w:tcMar>
            <w:vAlign w:val="center"/>
          </w:tcPr>
          <w:p w14:paraId="332C8AB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成本指标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68BEAFD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71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CE14723">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一次性生活补助标准</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1E94928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1300元/人/年</w:t>
            </w: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64AB598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1300元/人/年</w:t>
            </w:r>
            <w:r>
              <w:rPr>
                <w:rFonts w:ascii="宋体" w:hAnsi="宋体" w:eastAsia="宋体" w:cs="宋体"/>
                <w:b w:val="0"/>
                <w:bCs w:val="0"/>
                <w:i w:val="0"/>
                <w:iCs w:val="0"/>
                <w:smallCaps w:val="0"/>
                <w:color w:val="000000"/>
                <w:kern w:val="0"/>
                <w:sz w:val="16"/>
                <w:szCs w:val="16"/>
                <w:lang w:eastAsia="en-US"/>
              </w:rPr>
              <w:t>  </w:t>
            </w:r>
          </w:p>
        </w:tc>
        <w:tc>
          <w:tcPr>
            <w:tcW w:w="850"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5F6C409">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789" w:type="dxa"/>
            <w:tcBorders>
              <w:bottom w:val="single" w:color="000000" w:sz="8" w:space="0"/>
              <w:right w:val="single" w:color="000000" w:sz="8" w:space="0"/>
            </w:tcBorders>
            <w:noWrap w:val="0"/>
            <w:tcMar>
              <w:top w:w="0" w:type="dxa"/>
              <w:left w:w="108" w:type="dxa"/>
              <w:bottom w:w="10" w:type="dxa"/>
              <w:right w:w="118" w:type="dxa"/>
            </w:tcMar>
            <w:vAlign w:val="center"/>
          </w:tcPr>
          <w:p w14:paraId="40216D2B">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34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6D2AF1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38FC34D8">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42AD2D17">
            <w:pPr>
              <w:rPr>
                <w:rFonts w:ascii="宋体" w:hAnsi="宋体" w:eastAsia="宋体" w:cs="宋体"/>
                <w:b w:val="0"/>
                <w:bCs w:val="0"/>
                <w:i w:val="0"/>
                <w:iCs w:val="0"/>
                <w:smallCaps w:val="0"/>
                <w:color w:val="000000"/>
                <w:kern w:val="0"/>
                <w:sz w:val="16"/>
                <w:szCs w:val="16"/>
                <w:lang w:eastAsia="en-US"/>
              </w:rPr>
            </w:pPr>
          </w:p>
        </w:tc>
        <w:tc>
          <w:tcPr>
            <w:tcW w:w="1146" w:type="dxa"/>
            <w:vMerge w:val="restart"/>
            <w:tcBorders>
              <w:right w:val="single" w:color="000000" w:sz="8" w:space="0"/>
            </w:tcBorders>
            <w:noWrap w:val="0"/>
            <w:tcMar>
              <w:top w:w="0" w:type="dxa"/>
              <w:left w:w="108" w:type="dxa"/>
              <w:bottom w:w="10" w:type="dxa"/>
              <w:right w:w="118" w:type="dxa"/>
            </w:tcMar>
            <w:vAlign w:val="center"/>
          </w:tcPr>
          <w:p w14:paraId="7AF4D3A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产出指标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3A14704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数量指标</w:t>
            </w:r>
          </w:p>
        </w:tc>
        <w:tc>
          <w:tcPr>
            <w:tcW w:w="171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02644BB">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eastAsia="zh-CN"/>
              </w:rPr>
              <w:t>根据</w:t>
            </w:r>
            <w:r>
              <w:rPr>
                <w:rFonts w:hint="eastAsia" w:ascii="宋体" w:hAnsi="宋体" w:eastAsia="宋体" w:cs="宋体"/>
                <w:b w:val="0"/>
                <w:bCs w:val="0"/>
                <w:i w:val="0"/>
                <w:iCs w:val="0"/>
                <w:smallCaps w:val="0"/>
                <w:color w:val="000000"/>
                <w:kern w:val="0"/>
                <w:sz w:val="16"/>
                <w:szCs w:val="16"/>
                <w:lang w:val="en-US" w:eastAsia="zh-CN"/>
              </w:rPr>
              <w:t>2025年测算人数</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145A7959">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hint="default" w:ascii="宋体" w:hAnsi="宋体" w:eastAsia="宋体" w:cs="宋体"/>
                <w:b w:val="0"/>
                <w:bCs w:val="0"/>
                <w:i w:val="0"/>
                <w:iCs w:val="0"/>
                <w:smallCaps w:val="0"/>
                <w:color w:val="000000"/>
                <w:kern w:val="0"/>
                <w:sz w:val="16"/>
                <w:szCs w:val="16"/>
                <w:lang w:val="en-US" w:eastAsia="zh-CN"/>
              </w:rPr>
              <w:t>≥</w:t>
            </w:r>
            <w:r>
              <w:rPr>
                <w:rFonts w:hint="eastAsia" w:ascii="宋体" w:hAnsi="宋体" w:eastAsia="宋体" w:cs="宋体"/>
                <w:b w:val="0"/>
                <w:bCs w:val="0"/>
                <w:i w:val="0"/>
                <w:iCs w:val="0"/>
                <w:smallCaps w:val="0"/>
                <w:color w:val="000000"/>
                <w:kern w:val="0"/>
                <w:sz w:val="16"/>
                <w:szCs w:val="16"/>
                <w:lang w:val="en-US" w:eastAsia="zh-CN"/>
              </w:rPr>
              <w:t>29600人</w:t>
            </w: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3BA053CE">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=26753人</w:t>
            </w:r>
            <w:r>
              <w:rPr>
                <w:rFonts w:ascii="宋体" w:hAnsi="宋体" w:eastAsia="宋体" w:cs="宋体"/>
                <w:b w:val="0"/>
                <w:bCs w:val="0"/>
                <w:i w:val="0"/>
                <w:iCs w:val="0"/>
                <w:smallCaps w:val="0"/>
                <w:color w:val="000000"/>
                <w:kern w:val="0"/>
                <w:sz w:val="16"/>
                <w:szCs w:val="16"/>
                <w:lang w:eastAsia="en-US"/>
              </w:rPr>
              <w:t> </w:t>
            </w:r>
          </w:p>
        </w:tc>
        <w:tc>
          <w:tcPr>
            <w:tcW w:w="850"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E1BA644">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789" w:type="dxa"/>
            <w:tcBorders>
              <w:bottom w:val="single" w:color="000000" w:sz="8" w:space="0"/>
              <w:right w:val="single" w:color="000000" w:sz="8" w:space="0"/>
            </w:tcBorders>
            <w:noWrap w:val="0"/>
            <w:tcMar>
              <w:top w:w="0" w:type="dxa"/>
              <w:left w:w="108" w:type="dxa"/>
              <w:bottom w:w="10" w:type="dxa"/>
              <w:right w:w="118" w:type="dxa"/>
            </w:tcMar>
            <w:vAlign w:val="center"/>
          </w:tcPr>
          <w:p w14:paraId="294B8A00">
            <w:pPr>
              <w:pStyle w:val="34"/>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8</w:t>
            </w:r>
          </w:p>
        </w:tc>
        <w:tc>
          <w:tcPr>
            <w:tcW w:w="34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71289AD">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443D3E4B">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4A6DF65B">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right w:val="single" w:color="000000" w:sz="8" w:space="0"/>
            </w:tcBorders>
            <w:vAlign w:val="center"/>
          </w:tcPr>
          <w:p w14:paraId="30FAC05D">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1715A7E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质量指标</w:t>
            </w:r>
          </w:p>
        </w:tc>
        <w:tc>
          <w:tcPr>
            <w:tcW w:w="171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20BD5E8">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企业职工养老退休</w:t>
            </w:r>
            <w:r>
              <w:rPr>
                <w:rFonts w:hint="eastAsia" w:ascii="宋体" w:hAnsi="宋体" w:eastAsia="宋体" w:cs="宋体"/>
                <w:b w:val="0"/>
                <w:bCs w:val="0"/>
                <w:i w:val="0"/>
                <w:iCs w:val="0"/>
                <w:smallCaps w:val="0"/>
                <w:color w:val="000000"/>
                <w:kern w:val="0"/>
                <w:sz w:val="16"/>
                <w:szCs w:val="16"/>
                <w:lang w:eastAsia="zh-CN"/>
              </w:rPr>
              <w:t>覆盖率</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55566977">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lang w:eastAsia="en-US"/>
              </w:rPr>
              <w:t> </w:t>
            </w:r>
            <w:r>
              <w:rPr>
                <w:rFonts w:hint="default"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val="en-US" w:eastAsia="zh-CN"/>
              </w:rPr>
              <w:t>90%</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5C2A535F">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hint="default"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val="en-US" w:eastAsia="zh-CN"/>
              </w:rPr>
              <w:t>90%</w:t>
            </w:r>
            <w:r>
              <w:rPr>
                <w:rFonts w:ascii="宋体" w:hAnsi="宋体" w:eastAsia="宋体" w:cs="宋体"/>
                <w:b w:val="0"/>
                <w:bCs w:val="0"/>
                <w:i w:val="0"/>
                <w:iCs w:val="0"/>
                <w:smallCaps w:val="0"/>
                <w:color w:val="000000"/>
                <w:kern w:val="0"/>
                <w:sz w:val="16"/>
                <w:szCs w:val="16"/>
                <w:lang w:eastAsia="en-US"/>
              </w:rPr>
              <w:t> </w:t>
            </w:r>
          </w:p>
        </w:tc>
        <w:tc>
          <w:tcPr>
            <w:tcW w:w="850"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0E84D12C">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789" w:type="dxa"/>
            <w:tcBorders>
              <w:bottom w:val="single" w:color="000000" w:sz="8" w:space="0"/>
              <w:right w:val="single" w:color="000000" w:sz="8" w:space="0"/>
            </w:tcBorders>
            <w:noWrap w:val="0"/>
            <w:tcMar>
              <w:top w:w="0" w:type="dxa"/>
              <w:left w:w="108" w:type="dxa"/>
              <w:bottom w:w="10" w:type="dxa"/>
              <w:right w:w="118" w:type="dxa"/>
            </w:tcMar>
            <w:vAlign w:val="center"/>
          </w:tcPr>
          <w:p w14:paraId="18794B57">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34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0A233F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6491326E">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599511FF">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79BD35DB">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4D29501D">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时效指标</w:t>
            </w:r>
          </w:p>
        </w:tc>
        <w:tc>
          <w:tcPr>
            <w:tcW w:w="171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F2EDBCC">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eastAsia="zh-CN"/>
              </w:rPr>
              <w:t>补贴资金在规定时间内支付到位率</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35722AFD">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=100%</w:t>
            </w: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00236865">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r>
              <w:rPr>
                <w:rFonts w:ascii="宋体" w:hAnsi="宋体" w:eastAsia="宋体" w:cs="宋体"/>
                <w:b w:val="0"/>
                <w:bCs w:val="0"/>
                <w:i w:val="0"/>
                <w:iCs w:val="0"/>
                <w:smallCaps w:val="0"/>
                <w:color w:val="000000"/>
                <w:kern w:val="0"/>
                <w:sz w:val="16"/>
                <w:szCs w:val="16"/>
                <w:lang w:eastAsia="en-US"/>
              </w:rPr>
              <w:t> </w:t>
            </w:r>
          </w:p>
        </w:tc>
        <w:tc>
          <w:tcPr>
            <w:tcW w:w="850"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0A4D6118">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789" w:type="dxa"/>
            <w:tcBorders>
              <w:bottom w:val="single" w:color="000000" w:sz="8" w:space="0"/>
              <w:right w:val="single" w:color="000000" w:sz="8" w:space="0"/>
            </w:tcBorders>
            <w:noWrap w:val="0"/>
            <w:tcMar>
              <w:top w:w="0" w:type="dxa"/>
              <w:left w:w="108" w:type="dxa"/>
              <w:bottom w:w="10" w:type="dxa"/>
              <w:right w:w="118" w:type="dxa"/>
            </w:tcMar>
            <w:vAlign w:val="center"/>
          </w:tcPr>
          <w:p w14:paraId="7B9EF44E">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19</w:t>
            </w:r>
          </w:p>
        </w:tc>
        <w:tc>
          <w:tcPr>
            <w:tcW w:w="34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074D7C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5B78A9A4">
        <w:tblPrEx>
          <w:tblCellMar>
            <w:top w:w="0" w:type="dxa"/>
            <w:left w:w="0" w:type="dxa"/>
            <w:bottom w:w="0" w:type="dxa"/>
            <w:right w:w="0" w:type="dxa"/>
          </w:tblCellMar>
        </w:tblPrEx>
        <w:trPr>
          <w:trHeight w:val="559" w:hRule="atLeast"/>
          <w:tblCellSpacing w:w="0" w:type="dxa"/>
        </w:trPr>
        <w:tc>
          <w:tcPr>
            <w:vMerge w:val="continue"/>
            <w:tcBorders>
              <w:left w:val="single" w:color="000000" w:sz="8" w:space="0"/>
              <w:bottom w:val="single" w:color="000000" w:sz="8" w:space="0"/>
              <w:right w:val="single" w:color="000000" w:sz="8" w:space="0"/>
            </w:tcBorders>
            <w:vAlign w:val="center"/>
          </w:tcPr>
          <w:p w14:paraId="1F89F625">
            <w:pPr>
              <w:rPr>
                <w:rFonts w:ascii="宋体" w:hAnsi="宋体" w:eastAsia="宋体" w:cs="宋体"/>
                <w:b w:val="0"/>
                <w:bCs w:val="0"/>
                <w:i w:val="0"/>
                <w:iCs w:val="0"/>
                <w:smallCaps w:val="0"/>
                <w:color w:val="000000"/>
                <w:kern w:val="0"/>
                <w:sz w:val="16"/>
                <w:szCs w:val="16"/>
                <w:lang w:eastAsia="en-US"/>
              </w:rPr>
            </w:pPr>
          </w:p>
        </w:tc>
        <w:tc>
          <w:tcPr>
            <w:tcW w:w="1146" w:type="dxa"/>
            <w:vMerge w:val="restart"/>
            <w:tcBorders>
              <w:right w:val="single" w:color="000000" w:sz="8" w:space="0"/>
            </w:tcBorders>
            <w:vAlign w:val="center"/>
          </w:tcPr>
          <w:p w14:paraId="163716AF">
            <w:pPr>
              <w:jc w:val="center"/>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效益指标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62D60AFD">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71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6C176AB">
            <w:pPr>
              <w:pStyle w:val="34"/>
              <w:widowControl/>
              <w:spacing w:line="280" w:lineRule="atLeast"/>
              <w:jc w:val="both"/>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eastAsia="zh-CN"/>
              </w:rPr>
              <w:t>提升退休人员人生活水平</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4B1F005E">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eastAsia="zh-CN"/>
              </w:rPr>
              <w:t>较好</w:t>
            </w: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noWrap w:val="0"/>
            <w:tcMar>
              <w:top w:w="0" w:type="dxa"/>
              <w:left w:w="108" w:type="dxa"/>
              <w:bottom w:w="10" w:type="dxa"/>
              <w:right w:w="118" w:type="dxa"/>
            </w:tcMar>
            <w:vAlign w:val="center"/>
          </w:tcPr>
          <w:p w14:paraId="42CED279">
            <w:pPr>
              <w:pStyle w:val="34"/>
              <w:widowControl/>
              <w:spacing w:line="280" w:lineRule="atLeast"/>
              <w:jc w:val="both"/>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较好</w:t>
            </w:r>
          </w:p>
        </w:tc>
        <w:tc>
          <w:tcPr>
            <w:tcW w:w="850"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667AF5C2">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789" w:type="dxa"/>
            <w:tcBorders>
              <w:bottom w:val="single" w:color="000000" w:sz="8" w:space="0"/>
              <w:right w:val="single" w:color="000000" w:sz="8" w:space="0"/>
            </w:tcBorders>
            <w:noWrap w:val="0"/>
            <w:tcMar>
              <w:top w:w="0" w:type="dxa"/>
              <w:left w:w="108" w:type="dxa"/>
              <w:bottom w:w="10" w:type="dxa"/>
              <w:right w:w="118" w:type="dxa"/>
            </w:tcMar>
            <w:vAlign w:val="center"/>
          </w:tcPr>
          <w:p w14:paraId="468FB0F3">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34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B37DC77">
            <w:pPr>
              <w:pStyle w:val="34"/>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Times New Roman" w:hAnsi="Times New Roman" w:eastAsia="宋体" w:cs="Times New Roman"/>
                <w:b w:val="0"/>
                <w:bCs w:val="0"/>
                <w:i w:val="0"/>
                <w:iCs w:val="0"/>
                <w:smallCaps w:val="0"/>
                <w:color w:val="000000"/>
                <w:kern w:val="0"/>
                <w:sz w:val="24"/>
                <w:szCs w:val="24"/>
                <w:lang w:val="en-US" w:eastAsia="zh-CN"/>
              </w:rPr>
              <w:t xml:space="preserve">           </w:t>
            </w:r>
            <w:r>
              <w:rPr>
                <w:rFonts w:hint="eastAsia" w:ascii="宋体" w:hAnsi="宋体" w:eastAsia="宋体" w:cs="宋体"/>
                <w:b w:val="0"/>
                <w:bCs w:val="0"/>
                <w:i w:val="0"/>
                <w:iCs w:val="0"/>
                <w:smallCaps w:val="0"/>
                <w:color w:val="000000"/>
                <w:kern w:val="0"/>
                <w:sz w:val="16"/>
                <w:szCs w:val="16"/>
                <w:lang w:val="en-US" w:eastAsia="zh-CN"/>
              </w:rPr>
              <w:t xml:space="preserve">  无</w:t>
            </w:r>
          </w:p>
        </w:tc>
      </w:tr>
      <w:tr w14:paraId="437F91C4">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139C92DE">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701DBA28">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48C80A5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可持续影响指标</w:t>
            </w:r>
          </w:p>
        </w:tc>
        <w:tc>
          <w:tcPr>
            <w:tcW w:w="171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FBA4A26">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2024年12月31日前已办理退休手续并按月领取养老金的企业退休人员率</w:t>
            </w:r>
          </w:p>
        </w:tc>
        <w:tc>
          <w:tcPr>
            <w:tcW w:w="90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46BBC8D0">
            <w:pPr>
              <w:pStyle w:val="34"/>
              <w:widowControl/>
              <w:spacing w:line="280" w:lineRule="atLeast"/>
              <w:jc w:val="left"/>
              <w:rPr>
                <w:rFonts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rPr>
              <w:t>=100%</w:t>
            </w: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1084069">
            <w:pPr>
              <w:pStyle w:val="34"/>
              <w:widowControl/>
              <w:spacing w:line="280" w:lineRule="atLeast"/>
              <w:jc w:val="left"/>
              <w:rPr>
                <w:rFonts w:ascii="宋体" w:hAnsi="宋体" w:eastAsia="宋体" w:cs="宋体"/>
                <w:b w:val="0"/>
                <w:bCs w:val="0"/>
                <w:i w:val="0"/>
                <w:iCs w:val="0"/>
                <w:smallCaps w:val="0"/>
                <w:color w:val="000000"/>
                <w:kern w:val="0"/>
                <w:sz w:val="16"/>
                <w:szCs w:val="16"/>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r>
              <w:rPr>
                <w:rFonts w:ascii="宋体" w:hAnsi="宋体" w:eastAsia="宋体" w:cs="宋体"/>
                <w:b w:val="0"/>
                <w:bCs w:val="0"/>
                <w:i w:val="0"/>
                <w:iCs w:val="0"/>
                <w:smallCaps w:val="0"/>
                <w:color w:val="000000"/>
                <w:kern w:val="0"/>
                <w:sz w:val="16"/>
                <w:szCs w:val="16"/>
                <w:lang w:eastAsia="en-US"/>
              </w:rPr>
              <w:t> </w:t>
            </w:r>
          </w:p>
        </w:tc>
        <w:tc>
          <w:tcPr>
            <w:tcW w:w="850"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64A2C663">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789" w:type="dxa"/>
            <w:tcBorders>
              <w:bottom w:val="single" w:color="000000" w:sz="8" w:space="0"/>
              <w:right w:val="single" w:color="000000" w:sz="8" w:space="0"/>
            </w:tcBorders>
            <w:noWrap w:val="0"/>
            <w:tcMar>
              <w:top w:w="0" w:type="dxa"/>
              <w:left w:w="108" w:type="dxa"/>
              <w:bottom w:w="10" w:type="dxa"/>
              <w:right w:w="118" w:type="dxa"/>
            </w:tcMar>
            <w:vAlign w:val="center"/>
          </w:tcPr>
          <w:p w14:paraId="4E39D14D">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34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F9FE463">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6C03F690">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1E672C3E">
            <w:pPr>
              <w:rPr>
                <w:rFonts w:ascii="宋体" w:hAnsi="宋体" w:eastAsia="宋体" w:cs="宋体"/>
                <w:b w:val="0"/>
                <w:bCs w:val="0"/>
                <w:i w:val="0"/>
                <w:iCs w:val="0"/>
                <w:smallCaps w:val="0"/>
                <w:color w:val="000000"/>
                <w:kern w:val="0"/>
                <w:sz w:val="16"/>
                <w:szCs w:val="16"/>
                <w:lang w:eastAsia="en-US"/>
              </w:rPr>
            </w:pPr>
          </w:p>
        </w:tc>
        <w:tc>
          <w:tcPr>
            <w:tcW w:w="1146" w:type="dxa"/>
            <w:tcBorders>
              <w:bottom w:val="single" w:color="000000" w:sz="8" w:space="0"/>
              <w:right w:val="single" w:color="000000" w:sz="8" w:space="0"/>
            </w:tcBorders>
            <w:noWrap w:val="0"/>
            <w:tcMar>
              <w:top w:w="0" w:type="dxa"/>
              <w:left w:w="108" w:type="dxa"/>
              <w:bottom w:w="10" w:type="dxa"/>
              <w:right w:w="118" w:type="dxa"/>
            </w:tcMar>
            <w:vAlign w:val="center"/>
          </w:tcPr>
          <w:p w14:paraId="7D3A38F5">
            <w:pPr>
              <w:pStyle w:val="34"/>
              <w:widowControl/>
              <w:spacing w:after="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满意度</w:t>
            </w:r>
          </w:p>
          <w:p w14:paraId="1147E002">
            <w:pPr>
              <w:pStyle w:val="34"/>
              <w:widowControl/>
              <w:spacing w:before="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72F1992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服务对象满意度指标</w:t>
            </w:r>
          </w:p>
        </w:tc>
        <w:tc>
          <w:tcPr>
            <w:tcW w:w="171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2DACF64">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退休人员对相关工作的满意度：</w:t>
            </w:r>
          </w:p>
        </w:tc>
        <w:tc>
          <w:tcPr>
            <w:tcW w:w="90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7F8B5F3C">
            <w:pPr>
              <w:pStyle w:val="34"/>
              <w:widowControl/>
              <w:spacing w:line="280" w:lineRule="atLeast"/>
              <w:jc w:val="left"/>
              <w:rPr>
                <w:rFonts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rPr>
              <w:t>=100%</w:t>
            </w:r>
            <w:r>
              <w:rPr>
                <w:rFonts w:ascii="宋体" w:hAnsi="宋体" w:eastAsia="宋体" w:cs="宋体"/>
                <w:b w:val="0"/>
                <w:bCs w:val="0"/>
                <w:i w:val="0"/>
                <w:iCs w:val="0"/>
                <w:smallCaps w:val="0"/>
                <w:color w:val="000000"/>
                <w:kern w:val="0"/>
                <w:sz w:val="16"/>
                <w:szCs w:val="16"/>
                <w:lang w:eastAsia="en-US"/>
              </w:rPr>
              <w:t> </w:t>
            </w:r>
          </w:p>
        </w:tc>
        <w:tc>
          <w:tcPr>
            <w:tcW w:w="1271"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B0BC62B">
            <w:pPr>
              <w:pStyle w:val="34"/>
              <w:widowControl/>
              <w:spacing w:line="280" w:lineRule="atLeast"/>
              <w:jc w:val="left"/>
              <w:rPr>
                <w:rFonts w:ascii="宋体" w:hAnsi="宋体" w:eastAsia="宋体" w:cs="宋体"/>
                <w:b w:val="0"/>
                <w:bCs w:val="0"/>
                <w:i w:val="0"/>
                <w:iCs w:val="0"/>
                <w:smallCaps w:val="0"/>
                <w:color w:val="000000"/>
                <w:kern w:val="0"/>
                <w:sz w:val="16"/>
                <w:szCs w:val="16"/>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r>
              <w:rPr>
                <w:rFonts w:ascii="宋体" w:hAnsi="宋体" w:eastAsia="宋体" w:cs="宋体"/>
                <w:b w:val="0"/>
                <w:bCs w:val="0"/>
                <w:i w:val="0"/>
                <w:iCs w:val="0"/>
                <w:smallCaps w:val="0"/>
                <w:color w:val="000000"/>
                <w:kern w:val="0"/>
                <w:sz w:val="16"/>
                <w:szCs w:val="16"/>
                <w:lang w:eastAsia="en-US"/>
              </w:rPr>
              <w:t> </w:t>
            </w:r>
          </w:p>
        </w:tc>
        <w:tc>
          <w:tcPr>
            <w:tcW w:w="850" w:type="dxa"/>
            <w:tcBorders>
              <w:bottom w:val="single" w:color="000000" w:sz="8" w:space="0"/>
              <w:right w:val="single" w:color="000000" w:sz="8" w:space="0"/>
            </w:tcBorders>
            <w:noWrap w:val="0"/>
            <w:tcMar>
              <w:top w:w="0" w:type="dxa"/>
              <w:left w:w="108" w:type="dxa"/>
              <w:bottom w:w="10" w:type="dxa"/>
              <w:right w:w="118" w:type="dxa"/>
            </w:tcMar>
            <w:vAlign w:val="center"/>
          </w:tcPr>
          <w:p w14:paraId="7E0E9C5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 xml:space="preserve"> 10</w:t>
            </w:r>
            <w:r>
              <w:rPr>
                <w:rFonts w:ascii="宋体" w:hAnsi="宋体" w:eastAsia="宋体" w:cs="宋体"/>
                <w:b w:val="0"/>
                <w:bCs w:val="0"/>
                <w:i w:val="0"/>
                <w:iCs w:val="0"/>
                <w:smallCaps w:val="0"/>
                <w:color w:val="000000"/>
                <w:kern w:val="0"/>
                <w:sz w:val="16"/>
                <w:szCs w:val="16"/>
                <w:lang w:eastAsia="en-US"/>
              </w:rPr>
              <w:t> </w:t>
            </w:r>
          </w:p>
        </w:tc>
        <w:tc>
          <w:tcPr>
            <w:tcW w:w="789" w:type="dxa"/>
            <w:tcBorders>
              <w:bottom w:val="single" w:color="000000" w:sz="8" w:space="0"/>
              <w:right w:val="single" w:color="000000" w:sz="8" w:space="0"/>
            </w:tcBorders>
            <w:noWrap w:val="0"/>
            <w:tcMar>
              <w:top w:w="0" w:type="dxa"/>
              <w:left w:w="108" w:type="dxa"/>
              <w:bottom w:w="10" w:type="dxa"/>
              <w:right w:w="118" w:type="dxa"/>
            </w:tcMar>
            <w:vAlign w:val="center"/>
          </w:tcPr>
          <w:p w14:paraId="561AFBB7">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w:t>
            </w:r>
          </w:p>
        </w:tc>
        <w:tc>
          <w:tcPr>
            <w:tcW w:w="34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472EB7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18A7F0D2">
        <w:tblPrEx>
          <w:tblCellMar>
            <w:top w:w="0" w:type="dxa"/>
            <w:left w:w="0" w:type="dxa"/>
            <w:bottom w:w="0" w:type="dxa"/>
            <w:right w:w="0" w:type="dxa"/>
          </w:tblCellMar>
        </w:tblPrEx>
        <w:trPr>
          <w:trHeight w:val="345" w:hRule="atLeast"/>
          <w:tblCellSpacing w:w="0" w:type="dxa"/>
        </w:trPr>
        <w:tc>
          <w:tcPr>
            <w:tcW w:w="7333" w:type="dxa"/>
            <w:gridSpan w:val="7"/>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548C36BC">
            <w:pPr>
              <w:pStyle w:val="34"/>
              <w:widowControl/>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总分</w:t>
            </w:r>
          </w:p>
        </w:tc>
        <w:tc>
          <w:tcPr>
            <w:tcW w:w="850" w:type="dxa"/>
            <w:tcBorders>
              <w:bottom w:val="single" w:color="000000" w:sz="8" w:space="0"/>
              <w:right w:val="single" w:color="000000" w:sz="8" w:space="0"/>
            </w:tcBorders>
            <w:noWrap w:val="0"/>
            <w:tcMar>
              <w:top w:w="0" w:type="dxa"/>
              <w:left w:w="108" w:type="dxa"/>
              <w:bottom w:w="10" w:type="dxa"/>
              <w:right w:w="118" w:type="dxa"/>
            </w:tcMar>
            <w:vAlign w:val="center"/>
          </w:tcPr>
          <w:p w14:paraId="2E8ECB84">
            <w:pPr>
              <w:pStyle w:val="34"/>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100</w:t>
            </w:r>
          </w:p>
        </w:tc>
        <w:tc>
          <w:tcPr>
            <w:tcW w:w="789" w:type="dxa"/>
            <w:tcBorders>
              <w:bottom w:val="single" w:color="000000" w:sz="8" w:space="0"/>
              <w:right w:val="single" w:color="000000" w:sz="8" w:space="0"/>
            </w:tcBorders>
            <w:noWrap w:val="0"/>
            <w:tcMar>
              <w:top w:w="0" w:type="dxa"/>
              <w:left w:w="108" w:type="dxa"/>
              <w:bottom w:w="10" w:type="dxa"/>
              <w:right w:w="118" w:type="dxa"/>
            </w:tcMar>
            <w:vAlign w:val="center"/>
          </w:tcPr>
          <w:p w14:paraId="2A7F49CC">
            <w:pPr>
              <w:pStyle w:val="34"/>
              <w:widowControl/>
              <w:spacing w:line="16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95</w:t>
            </w:r>
          </w:p>
        </w:tc>
        <w:tc>
          <w:tcPr>
            <w:tcW w:w="34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290F719">
            <w:pPr>
              <w:pStyle w:val="34"/>
              <w:widowControl/>
              <w:spacing w:line="16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133B6AD3">
        <w:tblPrEx>
          <w:tblCellMar>
            <w:top w:w="0" w:type="dxa"/>
            <w:left w:w="0" w:type="dxa"/>
            <w:bottom w:w="0" w:type="dxa"/>
            <w:right w:w="0" w:type="dxa"/>
          </w:tblCellMar>
        </w:tblPrEx>
        <w:trPr>
          <w:tblCellSpacing w:w="0" w:type="dxa"/>
        </w:trPr>
        <w:tc>
          <w:tcPr>
            <w:tcW w:w="1153" w:type="dxa"/>
            <w:noWrap w:val="0"/>
            <w:tcMar>
              <w:top w:w="0" w:type="dxa"/>
              <w:left w:w="0" w:type="dxa"/>
              <w:bottom w:w="0" w:type="dxa"/>
              <w:right w:w="0" w:type="dxa"/>
            </w:tcMar>
            <w:vAlign w:val="center"/>
          </w:tcPr>
          <w:p w14:paraId="3AD232AE">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146" w:type="dxa"/>
            <w:noWrap w:val="0"/>
            <w:tcMar>
              <w:top w:w="0" w:type="dxa"/>
              <w:left w:w="0" w:type="dxa"/>
              <w:bottom w:w="0" w:type="dxa"/>
              <w:right w:w="0" w:type="dxa"/>
            </w:tcMar>
            <w:vAlign w:val="center"/>
          </w:tcPr>
          <w:p w14:paraId="66552F2B">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145" w:type="dxa"/>
            <w:noWrap w:val="0"/>
            <w:tcMar>
              <w:top w:w="0" w:type="dxa"/>
              <w:left w:w="0" w:type="dxa"/>
              <w:bottom w:w="0" w:type="dxa"/>
              <w:right w:w="0" w:type="dxa"/>
            </w:tcMar>
            <w:vAlign w:val="center"/>
          </w:tcPr>
          <w:p w14:paraId="5A6753D0">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315" w:type="dxa"/>
            <w:noWrap w:val="0"/>
            <w:tcMar>
              <w:top w:w="0" w:type="dxa"/>
              <w:left w:w="0" w:type="dxa"/>
              <w:bottom w:w="0" w:type="dxa"/>
              <w:right w:w="0" w:type="dxa"/>
            </w:tcMar>
            <w:vAlign w:val="center"/>
          </w:tcPr>
          <w:p w14:paraId="5DD1682E">
            <w:pPr>
              <w:widowControl/>
              <w:jc w:val="left"/>
              <w:rPr>
                <w:rFonts w:ascii="Times New Roman" w:hAnsi="Times New Roman" w:eastAsia="Times New Roman" w:cs="Times New Roman"/>
                <w:b w:val="0"/>
                <w:bCs w:val="0"/>
                <w:i w:val="0"/>
                <w:iCs w:val="0"/>
                <w:smallCaps w:val="0"/>
                <w:color w:val="000000"/>
                <w:kern w:val="0"/>
                <w:sz w:val="24"/>
                <w:szCs w:val="24"/>
              </w:rPr>
            </w:pPr>
          </w:p>
        </w:tc>
        <w:tc>
          <w:tcPr>
            <w:tcW w:w="395" w:type="dxa"/>
            <w:noWrap w:val="0"/>
            <w:tcMar>
              <w:top w:w="0" w:type="dxa"/>
              <w:left w:w="0" w:type="dxa"/>
              <w:bottom w:w="0" w:type="dxa"/>
              <w:right w:w="0" w:type="dxa"/>
            </w:tcMar>
            <w:vAlign w:val="center"/>
          </w:tcPr>
          <w:p w14:paraId="4660551F">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08" w:type="dxa"/>
            <w:noWrap w:val="0"/>
            <w:tcMar>
              <w:top w:w="0" w:type="dxa"/>
              <w:left w:w="0" w:type="dxa"/>
              <w:bottom w:w="0" w:type="dxa"/>
              <w:right w:w="0" w:type="dxa"/>
            </w:tcMar>
            <w:vAlign w:val="center"/>
          </w:tcPr>
          <w:p w14:paraId="32F2116C">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271" w:type="dxa"/>
            <w:noWrap w:val="0"/>
            <w:tcMar>
              <w:top w:w="0" w:type="dxa"/>
              <w:left w:w="0" w:type="dxa"/>
              <w:bottom w:w="0" w:type="dxa"/>
              <w:right w:w="0" w:type="dxa"/>
            </w:tcMar>
            <w:vAlign w:val="center"/>
          </w:tcPr>
          <w:p w14:paraId="68524D38">
            <w:pPr>
              <w:widowControl/>
              <w:jc w:val="left"/>
              <w:rPr>
                <w:rFonts w:ascii="Times New Roman" w:hAnsi="Times New Roman" w:eastAsia="Times New Roman" w:cs="Times New Roman"/>
                <w:b w:val="0"/>
                <w:bCs w:val="0"/>
                <w:i w:val="0"/>
                <w:iCs w:val="0"/>
                <w:smallCaps w:val="0"/>
                <w:color w:val="000000"/>
                <w:kern w:val="0"/>
                <w:sz w:val="24"/>
                <w:szCs w:val="24"/>
              </w:rPr>
            </w:pPr>
          </w:p>
        </w:tc>
        <w:tc>
          <w:tcPr>
            <w:tcW w:w="850" w:type="dxa"/>
            <w:noWrap w:val="0"/>
            <w:tcMar>
              <w:top w:w="0" w:type="dxa"/>
              <w:left w:w="0" w:type="dxa"/>
              <w:bottom w:w="0" w:type="dxa"/>
              <w:right w:w="0" w:type="dxa"/>
            </w:tcMar>
            <w:vAlign w:val="center"/>
          </w:tcPr>
          <w:p w14:paraId="2E2E20C3">
            <w:pPr>
              <w:widowControl/>
              <w:jc w:val="left"/>
              <w:rPr>
                <w:rFonts w:ascii="Times New Roman" w:hAnsi="Times New Roman" w:eastAsia="Times New Roman" w:cs="Times New Roman"/>
                <w:b w:val="0"/>
                <w:bCs w:val="0"/>
                <w:i w:val="0"/>
                <w:iCs w:val="0"/>
                <w:smallCaps w:val="0"/>
                <w:color w:val="000000"/>
                <w:kern w:val="0"/>
                <w:sz w:val="24"/>
                <w:szCs w:val="24"/>
              </w:rPr>
            </w:pPr>
          </w:p>
        </w:tc>
        <w:tc>
          <w:tcPr>
            <w:tcW w:w="789" w:type="dxa"/>
            <w:noWrap w:val="0"/>
            <w:tcMar>
              <w:top w:w="0" w:type="dxa"/>
              <w:left w:w="0" w:type="dxa"/>
              <w:bottom w:w="0" w:type="dxa"/>
              <w:right w:w="0" w:type="dxa"/>
            </w:tcMar>
            <w:vAlign w:val="center"/>
          </w:tcPr>
          <w:p w14:paraId="2D6C27E3">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17" w:type="dxa"/>
            <w:noWrap w:val="0"/>
            <w:tcMar>
              <w:top w:w="0" w:type="dxa"/>
              <w:left w:w="0" w:type="dxa"/>
              <w:bottom w:w="0" w:type="dxa"/>
              <w:right w:w="0" w:type="dxa"/>
            </w:tcMar>
            <w:vAlign w:val="center"/>
          </w:tcPr>
          <w:p w14:paraId="68044E4C">
            <w:pPr>
              <w:widowControl/>
              <w:jc w:val="left"/>
              <w:rPr>
                <w:rFonts w:ascii="Times New Roman" w:hAnsi="Times New Roman" w:eastAsia="Times New Roman" w:cs="Times New Roman"/>
                <w:b w:val="0"/>
                <w:bCs w:val="0"/>
                <w:i w:val="0"/>
                <w:iCs w:val="0"/>
                <w:smallCaps w:val="0"/>
                <w:color w:val="000000"/>
                <w:kern w:val="0"/>
                <w:sz w:val="24"/>
                <w:szCs w:val="24"/>
              </w:rPr>
            </w:pPr>
          </w:p>
        </w:tc>
        <w:tc>
          <w:tcPr>
            <w:tcW w:w="2558" w:type="dxa"/>
            <w:noWrap w:val="0"/>
            <w:tcMar>
              <w:top w:w="0" w:type="dxa"/>
              <w:left w:w="0" w:type="dxa"/>
              <w:bottom w:w="0" w:type="dxa"/>
              <w:right w:w="0" w:type="dxa"/>
            </w:tcMar>
            <w:vAlign w:val="center"/>
          </w:tcPr>
          <w:p w14:paraId="3BE7AA0F">
            <w:pPr>
              <w:widowControl/>
              <w:jc w:val="left"/>
              <w:rPr>
                <w:rFonts w:ascii="Times New Roman" w:hAnsi="Times New Roman" w:eastAsia="Times New Roman" w:cs="Times New Roman"/>
                <w:b w:val="0"/>
                <w:bCs w:val="0"/>
                <w:i w:val="0"/>
                <w:iCs w:val="0"/>
                <w:smallCaps w:val="0"/>
                <w:color w:val="000000"/>
                <w:kern w:val="0"/>
                <w:sz w:val="24"/>
                <w:szCs w:val="24"/>
              </w:rPr>
            </w:pPr>
          </w:p>
        </w:tc>
      </w:tr>
    </w:tbl>
    <w:p w14:paraId="2609B4D3">
      <w:pPr>
        <w:widowControl/>
        <w:numPr>
          <w:ilvl w:val="0"/>
          <w:numId w:val="0"/>
        </w:numPr>
        <w:jc w:val="both"/>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lang w:val="en-US" w:eastAsia="zh-CN" w:bidi="ar-SA"/>
        </w:rPr>
        <w:t>2.</w:t>
      </w:r>
      <w:r>
        <w:rPr>
          <w:rFonts w:hint="eastAsia" w:ascii="仿宋_GB2312" w:hAnsi="仿宋_GB2312" w:eastAsia="仿宋_GB2312" w:cs="仿宋_GB2312"/>
          <w:color w:val="0D0D0D"/>
          <w:kern w:val="0"/>
          <w:sz w:val="32"/>
          <w:szCs w:val="32"/>
          <w:lang w:val="en-US" w:eastAsia="zh-CN"/>
        </w:rPr>
        <w:t>事业单位工作人员奖励</w:t>
      </w:r>
      <w:r>
        <w:rPr>
          <w:rFonts w:hint="eastAsia" w:ascii="仿宋_GB2312" w:hAnsi="仿宋_GB2312" w:eastAsia="仿宋_GB2312" w:cs="仿宋_GB2312"/>
          <w:color w:val="0D0D0D"/>
          <w:kern w:val="0"/>
          <w:sz w:val="32"/>
          <w:szCs w:val="32"/>
        </w:rPr>
        <w:t>支出</w:t>
      </w:r>
      <w:r>
        <w:rPr>
          <w:rFonts w:ascii="仿宋_GB2312" w:hAnsi="仿宋_GB2312" w:eastAsia="仿宋_GB2312" w:cs="仿宋_GB2312"/>
          <w:color w:val="0D0D0D"/>
          <w:kern w:val="0"/>
          <w:sz w:val="32"/>
          <w:szCs w:val="32"/>
        </w:rPr>
        <w:t>绩效自评情况</w:t>
      </w:r>
    </w:p>
    <w:p w14:paraId="023D1A47">
      <w:pPr>
        <w:keepNext w:val="0"/>
        <w:keepLines w:val="0"/>
        <w:widowControl/>
        <w:suppressLineNumbers w:val="0"/>
        <w:snapToGrid/>
        <w:spacing w:beforeAutospacing="0" w:afterAutospacing="0" w:line="360" w:lineRule="auto"/>
        <w:ind w:left="0" w:leftChars="0" w:right="0" w:rightChars="0" w:firstLine="640" w:firstLineChars="200"/>
        <w:jc w:val="left"/>
        <w:rPr>
          <w:rFonts w:hint="eastAsia"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95</w:t>
      </w:r>
      <w:r>
        <w:rPr>
          <w:rFonts w:ascii="仿宋_GB2312" w:hAnsi="仿宋_GB2312" w:eastAsia="仿宋_GB2312" w:cs="仿宋_GB2312"/>
          <w:color w:val="0D0D0D"/>
          <w:kern w:val="0"/>
          <w:sz w:val="32"/>
          <w:szCs w:val="32"/>
        </w:rPr>
        <w:t>分。预算资金安排及使用情况：项目全年预算数为</w:t>
      </w:r>
      <w:r>
        <w:rPr>
          <w:rFonts w:hint="eastAsia" w:ascii="仿宋_GB2312" w:hAnsi="仿宋_GB2312" w:eastAsia="仿宋_GB2312" w:cs="仿宋_GB2312"/>
          <w:color w:val="0D0D0D"/>
          <w:kern w:val="0"/>
          <w:sz w:val="32"/>
          <w:szCs w:val="32"/>
          <w:lang w:val="en-US" w:eastAsia="zh-CN"/>
        </w:rPr>
        <w:t>1721.88</w:t>
      </w:r>
      <w:r>
        <w:rPr>
          <w:rFonts w:ascii="仿宋_GB2312" w:hAnsi="仿宋_GB2312" w:eastAsia="仿宋_GB2312" w:cs="仿宋_GB2312"/>
          <w:color w:val="0D0D0D"/>
          <w:kern w:val="0"/>
          <w:sz w:val="32"/>
          <w:szCs w:val="32"/>
        </w:rPr>
        <w:t>万元，实际支出</w:t>
      </w:r>
      <w:r>
        <w:rPr>
          <w:rFonts w:hint="eastAsia" w:ascii="仿宋_GB2312" w:hAnsi="仿宋_GB2312" w:eastAsia="仿宋_GB2312" w:cs="仿宋_GB2312"/>
          <w:color w:val="0D0D0D"/>
          <w:kern w:val="0"/>
          <w:sz w:val="32"/>
          <w:szCs w:val="32"/>
          <w:lang w:val="en-US" w:eastAsia="zh-CN"/>
        </w:rPr>
        <w:t>1666.09</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eastAsia="zh-CN"/>
        </w:rPr>
        <w:t>财政年底收回</w:t>
      </w:r>
      <w:r>
        <w:rPr>
          <w:rFonts w:hint="eastAsia" w:ascii="仿宋_GB2312" w:hAnsi="仿宋_GB2312" w:eastAsia="仿宋_GB2312" w:cs="仿宋_GB2312"/>
          <w:color w:val="0D0D0D"/>
          <w:kern w:val="0"/>
          <w:sz w:val="32"/>
          <w:szCs w:val="32"/>
          <w:lang w:val="en-US" w:eastAsia="zh-CN"/>
        </w:rPr>
        <w:t>55.79</w:t>
      </w:r>
      <w:r>
        <w:rPr>
          <w:rFonts w:ascii="仿宋_GB2312" w:hAnsi="仿宋_GB2312" w:eastAsia="仿宋_GB2312" w:cs="仿宋_GB2312"/>
          <w:color w:val="0D0D0D"/>
          <w:kern w:val="0"/>
          <w:sz w:val="32"/>
          <w:szCs w:val="32"/>
        </w:rPr>
        <w:t>万元，完成年度预算的</w:t>
      </w:r>
      <w:r>
        <w:rPr>
          <w:rFonts w:hint="eastAsia" w:ascii="仿宋_GB2312" w:hAnsi="仿宋_GB2312" w:eastAsia="仿宋_GB2312" w:cs="仿宋_GB2312"/>
          <w:color w:val="0D0D0D"/>
          <w:kern w:val="0"/>
          <w:sz w:val="32"/>
          <w:szCs w:val="32"/>
          <w:lang w:val="en-US" w:eastAsia="zh-CN"/>
        </w:rPr>
        <w:t>96.76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。项目绩效目标完成情况：通过项目实施，</w:t>
      </w:r>
      <w:r>
        <w:rPr>
          <w:rFonts w:hint="eastAsia" w:ascii="仿宋_GB2312" w:hAnsi="仿宋_GB2312" w:eastAsia="仿宋_GB2312" w:cs="仿宋_GB2312"/>
          <w:color w:val="0D0D0D"/>
          <w:kern w:val="0"/>
          <w:sz w:val="32"/>
          <w:szCs w:val="32"/>
          <w:lang w:val="en-US" w:eastAsia="zh-CN"/>
        </w:rPr>
        <w:t>规范开展事业单位奖励工作，综合运用定期奖励和及时奖励，充分调动事业单位工作人员积极性、主动性、创造性，更好服务我省经济社会事业持续健康发展。</w:t>
      </w:r>
      <w:r>
        <w:rPr>
          <w:rFonts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val="en-US" w:eastAsia="zh-CN"/>
        </w:rPr>
        <w:t>我局将设置可量化的绩效指标、提高预算编制精准度、健全绩效目标管理与预算安排有机结合的机制。</w:t>
      </w:r>
    </w:p>
    <w:tbl>
      <w:tblPr>
        <w:tblStyle w:val="36"/>
        <w:tblW w:w="10660" w:type="dxa"/>
        <w:tblCellSpacing w:w="0" w:type="dxa"/>
        <w:tblInd w:w="201" w:type="dxa"/>
        <w:tblLayout w:type="fixed"/>
        <w:tblCellMar>
          <w:top w:w="0" w:type="dxa"/>
          <w:left w:w="0" w:type="dxa"/>
          <w:bottom w:w="0" w:type="dxa"/>
          <w:right w:w="0" w:type="dxa"/>
        </w:tblCellMar>
      </w:tblPr>
      <w:tblGrid>
        <w:gridCol w:w="955"/>
        <w:gridCol w:w="885"/>
        <w:gridCol w:w="1260"/>
        <w:gridCol w:w="1659"/>
        <w:gridCol w:w="395"/>
        <w:gridCol w:w="908"/>
        <w:gridCol w:w="1178"/>
        <w:gridCol w:w="585"/>
        <w:gridCol w:w="615"/>
        <w:gridCol w:w="1035"/>
        <w:gridCol w:w="1185"/>
      </w:tblGrid>
      <w:tr w14:paraId="1FA96CFA">
        <w:tblPrEx>
          <w:tblCellMar>
            <w:top w:w="0" w:type="dxa"/>
            <w:left w:w="0" w:type="dxa"/>
            <w:bottom w:w="0" w:type="dxa"/>
            <w:right w:w="0" w:type="dxa"/>
          </w:tblCellMar>
        </w:tblPrEx>
        <w:trPr>
          <w:trHeight w:val="303" w:hRule="atLeast"/>
          <w:tblCellSpacing w:w="0" w:type="dxa"/>
        </w:trPr>
        <w:tc>
          <w:tcPr>
            <w:tcW w:w="10660" w:type="dxa"/>
            <w:gridSpan w:val="11"/>
            <w:noWrap w:val="0"/>
            <w:tcMar>
              <w:top w:w="0" w:type="dxa"/>
              <w:left w:w="108" w:type="dxa"/>
              <w:bottom w:w="0" w:type="dxa"/>
              <w:right w:w="108" w:type="dxa"/>
            </w:tcMar>
            <w:vAlign w:val="center"/>
          </w:tcPr>
          <w:p w14:paraId="277A08C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Serif" w:hAnsi="Serif" w:eastAsia="Serif" w:cs="Serif"/>
                <w:b w:val="0"/>
                <w:bCs w:val="0"/>
                <w:i w:val="0"/>
                <w:iCs w:val="0"/>
                <w:smallCaps w:val="0"/>
                <w:color w:val="000000"/>
                <w:kern w:val="0"/>
                <w:sz w:val="24"/>
                <w:szCs w:val="24"/>
              </w:rPr>
              <w:t>项目支出绩效自评表</w:t>
            </w:r>
          </w:p>
        </w:tc>
      </w:tr>
      <w:tr w14:paraId="7DF40330">
        <w:tblPrEx>
          <w:tblCellMar>
            <w:top w:w="0" w:type="dxa"/>
            <w:left w:w="0" w:type="dxa"/>
            <w:bottom w:w="0" w:type="dxa"/>
            <w:right w:w="0" w:type="dxa"/>
          </w:tblCellMar>
        </w:tblPrEx>
        <w:trPr>
          <w:trHeight w:val="348" w:hRule="atLeast"/>
          <w:tblCellSpacing w:w="0" w:type="dxa"/>
        </w:trPr>
        <w:tc>
          <w:tcPr>
            <w:tcW w:w="10660" w:type="dxa"/>
            <w:gridSpan w:val="11"/>
            <w:noWrap w:val="0"/>
            <w:tcMar>
              <w:top w:w="0" w:type="dxa"/>
              <w:left w:w="108" w:type="dxa"/>
              <w:bottom w:w="0" w:type="dxa"/>
              <w:right w:w="108" w:type="dxa"/>
            </w:tcMar>
            <w:vAlign w:val="center"/>
          </w:tcPr>
          <w:p w14:paraId="685978C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lang w:eastAsia="en-US"/>
              </w:rPr>
              <w:t>2024</w:t>
            </w:r>
            <w:r>
              <w:rPr>
                <w:rFonts w:ascii="宋体" w:hAnsi="宋体" w:eastAsia="宋体" w:cs="宋体"/>
                <w:b w:val="0"/>
                <w:bCs w:val="0"/>
                <w:i w:val="0"/>
                <w:iCs w:val="0"/>
                <w:smallCaps w:val="0"/>
                <w:color w:val="000000"/>
                <w:kern w:val="0"/>
                <w:sz w:val="16"/>
                <w:szCs w:val="16"/>
              </w:rPr>
              <w:t>年度）</w:t>
            </w:r>
          </w:p>
        </w:tc>
      </w:tr>
      <w:tr w14:paraId="64A25603">
        <w:tblPrEx>
          <w:tblCellMar>
            <w:top w:w="0" w:type="dxa"/>
            <w:left w:w="0" w:type="dxa"/>
            <w:bottom w:w="0" w:type="dxa"/>
            <w:right w:w="0" w:type="dxa"/>
          </w:tblCellMar>
        </w:tblPrEx>
        <w:trPr>
          <w:trHeight w:val="240" w:hRule="atLeast"/>
          <w:tblCellSpacing w:w="0" w:type="dxa"/>
        </w:trPr>
        <w:tc>
          <w:tcPr>
            <w:tcW w:w="955" w:type="dxa"/>
            <w:tcBorders>
              <w:top w:val="single" w:color="000000" w:sz="8" w:space="0"/>
              <w:left w:val="single" w:color="000000" w:sz="8" w:space="0"/>
              <w:bottom w:val="single" w:color="000000" w:sz="8" w:space="0"/>
              <w:right w:val="single" w:color="000000" w:sz="8" w:space="0"/>
            </w:tcBorders>
            <w:noWrap w:val="0"/>
            <w:tcMar>
              <w:top w:w="10" w:type="dxa"/>
              <w:left w:w="118" w:type="dxa"/>
              <w:bottom w:w="10" w:type="dxa"/>
              <w:right w:w="118" w:type="dxa"/>
            </w:tcMar>
            <w:vAlign w:val="center"/>
          </w:tcPr>
          <w:p w14:paraId="5629E22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项目名称</w:t>
            </w:r>
          </w:p>
        </w:tc>
        <w:tc>
          <w:tcPr>
            <w:tcW w:w="9705" w:type="dxa"/>
            <w:gridSpan w:val="10"/>
            <w:tcBorders>
              <w:top w:val="single" w:color="000000" w:sz="8" w:space="0"/>
              <w:bottom w:val="single" w:color="000000" w:sz="8" w:space="0"/>
              <w:right w:val="single" w:color="000000" w:sz="8" w:space="0"/>
            </w:tcBorders>
            <w:noWrap w:val="0"/>
            <w:tcMar>
              <w:top w:w="10" w:type="dxa"/>
              <w:left w:w="108" w:type="dxa"/>
              <w:bottom w:w="10" w:type="dxa"/>
              <w:right w:w="118" w:type="dxa"/>
            </w:tcMar>
            <w:vAlign w:val="center"/>
          </w:tcPr>
          <w:p w14:paraId="47A6B1F6">
            <w:pPr>
              <w:pStyle w:val="34"/>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事业单位工作人员、同工同酬人员及编外聘用人员考核奖金</w:t>
            </w:r>
          </w:p>
        </w:tc>
      </w:tr>
      <w:tr w14:paraId="1BD20AC2">
        <w:tblPrEx>
          <w:tblCellMar>
            <w:top w:w="0" w:type="dxa"/>
            <w:left w:w="0" w:type="dxa"/>
            <w:bottom w:w="0" w:type="dxa"/>
            <w:right w:w="0" w:type="dxa"/>
          </w:tblCellMar>
        </w:tblPrEx>
        <w:trPr>
          <w:trHeight w:val="240" w:hRule="atLeast"/>
          <w:tblCellSpacing w:w="0" w:type="dxa"/>
        </w:trPr>
        <w:tc>
          <w:tcPr>
            <w:tcW w:w="955" w:type="dxa"/>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4564757D">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主管部门</w:t>
            </w:r>
          </w:p>
        </w:tc>
        <w:tc>
          <w:tcPr>
            <w:tcW w:w="5107"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14442B6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西宁市城东区人力资源和社会保障局</w:t>
            </w:r>
            <w:r>
              <w:rPr>
                <w:rFonts w:ascii="宋体" w:hAnsi="宋体" w:eastAsia="宋体" w:cs="宋体"/>
                <w:b w:val="0"/>
                <w:bCs w:val="0"/>
                <w:i w:val="0"/>
                <w:iCs w:val="0"/>
                <w:smallCaps w:val="0"/>
                <w:color w:val="000000"/>
                <w:kern w:val="0"/>
                <w:sz w:val="16"/>
                <w:szCs w:val="16"/>
                <w:lang w:eastAsia="en-US"/>
              </w:rPr>
              <w:t> </w:t>
            </w:r>
          </w:p>
        </w:tc>
        <w:tc>
          <w:tcPr>
            <w:tcW w:w="1178" w:type="dxa"/>
            <w:tcBorders>
              <w:bottom w:val="single" w:color="000000" w:sz="8" w:space="0"/>
              <w:right w:val="single" w:color="000000" w:sz="8" w:space="0"/>
            </w:tcBorders>
            <w:noWrap w:val="0"/>
            <w:tcMar>
              <w:top w:w="0" w:type="dxa"/>
              <w:left w:w="108" w:type="dxa"/>
              <w:bottom w:w="10" w:type="dxa"/>
              <w:right w:w="118" w:type="dxa"/>
            </w:tcMar>
            <w:vAlign w:val="center"/>
          </w:tcPr>
          <w:p w14:paraId="5087B57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实施单位</w:t>
            </w:r>
          </w:p>
        </w:tc>
        <w:tc>
          <w:tcPr>
            <w:tcW w:w="3420" w:type="dxa"/>
            <w:gridSpan w:val="4"/>
            <w:tcBorders>
              <w:bottom w:val="single" w:color="000000" w:sz="8" w:space="0"/>
              <w:right w:val="single" w:color="000000" w:sz="8" w:space="0"/>
            </w:tcBorders>
            <w:noWrap w:val="0"/>
            <w:tcMar>
              <w:top w:w="0" w:type="dxa"/>
              <w:left w:w="108" w:type="dxa"/>
              <w:bottom w:w="10" w:type="dxa"/>
              <w:right w:w="118" w:type="dxa"/>
            </w:tcMar>
            <w:vAlign w:val="center"/>
          </w:tcPr>
          <w:p w14:paraId="53E6314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西宁市城东区人力资源和社会保障局</w:t>
            </w:r>
            <w:r>
              <w:rPr>
                <w:rFonts w:ascii="宋体" w:hAnsi="宋体" w:eastAsia="宋体" w:cs="宋体"/>
                <w:b w:val="0"/>
                <w:bCs w:val="0"/>
                <w:i w:val="0"/>
                <w:iCs w:val="0"/>
                <w:smallCaps w:val="0"/>
                <w:color w:val="000000"/>
                <w:kern w:val="0"/>
                <w:sz w:val="16"/>
                <w:szCs w:val="16"/>
                <w:lang w:eastAsia="en-US"/>
              </w:rPr>
              <w:t>  </w:t>
            </w:r>
          </w:p>
        </w:tc>
      </w:tr>
      <w:tr w14:paraId="6EA3A5E9">
        <w:tblPrEx>
          <w:tblCellMar>
            <w:top w:w="0" w:type="dxa"/>
            <w:left w:w="0" w:type="dxa"/>
            <w:bottom w:w="0" w:type="dxa"/>
            <w:right w:w="0" w:type="dxa"/>
          </w:tblCellMar>
        </w:tblPrEx>
        <w:trPr>
          <w:trHeight w:val="240" w:hRule="atLeast"/>
          <w:tblCellSpacing w:w="0" w:type="dxa"/>
        </w:trPr>
        <w:tc>
          <w:tcPr>
            <w:tcW w:w="955"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15E658F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项目资金（万元）</w:t>
            </w:r>
          </w:p>
        </w:tc>
        <w:tc>
          <w:tcPr>
            <w:tcW w:w="214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1E75F1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659" w:type="dxa"/>
            <w:tcBorders>
              <w:bottom w:val="single" w:color="000000" w:sz="8" w:space="0"/>
              <w:right w:val="single" w:color="000000" w:sz="8" w:space="0"/>
            </w:tcBorders>
            <w:noWrap w:val="0"/>
            <w:tcMar>
              <w:top w:w="0" w:type="dxa"/>
              <w:left w:w="108" w:type="dxa"/>
              <w:bottom w:w="10" w:type="dxa"/>
              <w:right w:w="118" w:type="dxa"/>
            </w:tcMar>
            <w:vAlign w:val="center"/>
          </w:tcPr>
          <w:p w14:paraId="6C5CD763">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年初预算数</w:t>
            </w:r>
          </w:p>
        </w:tc>
        <w:tc>
          <w:tcPr>
            <w:tcW w:w="130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BF25C5B">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全年预算数</w:t>
            </w:r>
          </w:p>
        </w:tc>
        <w:tc>
          <w:tcPr>
            <w:tcW w:w="1178" w:type="dxa"/>
            <w:tcBorders>
              <w:bottom w:val="single" w:color="000000" w:sz="8" w:space="0"/>
              <w:right w:val="single" w:color="000000" w:sz="8" w:space="0"/>
            </w:tcBorders>
            <w:noWrap w:val="0"/>
            <w:tcMar>
              <w:top w:w="0" w:type="dxa"/>
              <w:left w:w="108" w:type="dxa"/>
              <w:bottom w:w="10" w:type="dxa"/>
              <w:right w:w="118" w:type="dxa"/>
            </w:tcMar>
            <w:vAlign w:val="center"/>
          </w:tcPr>
          <w:p w14:paraId="744D575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全年执行数</w:t>
            </w:r>
          </w:p>
        </w:tc>
        <w:tc>
          <w:tcPr>
            <w:tcW w:w="120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489DA5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1035" w:type="dxa"/>
            <w:tcBorders>
              <w:bottom w:val="single" w:color="000000" w:sz="8" w:space="0"/>
              <w:right w:val="single" w:color="000000" w:sz="8" w:space="0"/>
            </w:tcBorders>
            <w:noWrap w:val="0"/>
            <w:tcMar>
              <w:top w:w="0" w:type="dxa"/>
              <w:left w:w="108" w:type="dxa"/>
              <w:bottom w:w="10" w:type="dxa"/>
              <w:right w:w="118" w:type="dxa"/>
            </w:tcMar>
            <w:vAlign w:val="center"/>
          </w:tcPr>
          <w:p w14:paraId="0BF3068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执行率</w:t>
            </w:r>
          </w:p>
        </w:tc>
        <w:tc>
          <w:tcPr>
            <w:tcW w:w="1185" w:type="dxa"/>
            <w:tcBorders>
              <w:bottom w:val="single" w:color="000000" w:sz="8" w:space="0"/>
              <w:right w:val="single" w:color="000000" w:sz="8" w:space="0"/>
            </w:tcBorders>
            <w:noWrap w:val="0"/>
            <w:tcMar>
              <w:top w:w="0" w:type="dxa"/>
              <w:left w:w="108" w:type="dxa"/>
              <w:bottom w:w="10" w:type="dxa"/>
              <w:right w:w="118" w:type="dxa"/>
            </w:tcMar>
            <w:vAlign w:val="center"/>
          </w:tcPr>
          <w:p w14:paraId="0A261EC7">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r>
      <w:tr w14:paraId="7B5E6405">
        <w:tblPrEx>
          <w:tblCellMar>
            <w:top w:w="0" w:type="dxa"/>
            <w:left w:w="0" w:type="dxa"/>
            <w:bottom w:w="0" w:type="dxa"/>
            <w:right w:w="0" w:type="dxa"/>
          </w:tblCellMar>
        </w:tblPrEx>
        <w:trPr>
          <w:trHeight w:val="240"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4E63A1F3">
            <w:pPr>
              <w:rPr>
                <w:rFonts w:ascii="宋体" w:hAnsi="宋体" w:eastAsia="宋体" w:cs="宋体"/>
                <w:b w:val="0"/>
                <w:bCs w:val="0"/>
                <w:i w:val="0"/>
                <w:iCs w:val="0"/>
                <w:smallCaps w:val="0"/>
                <w:color w:val="000000"/>
                <w:kern w:val="0"/>
                <w:sz w:val="16"/>
                <w:szCs w:val="16"/>
              </w:rPr>
            </w:pPr>
          </w:p>
        </w:tc>
        <w:tc>
          <w:tcPr>
            <w:tcW w:w="214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7024B00">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年度资金总额</w:t>
            </w:r>
          </w:p>
        </w:tc>
        <w:tc>
          <w:tcPr>
            <w:tcW w:w="1659" w:type="dxa"/>
            <w:tcBorders>
              <w:bottom w:val="single" w:color="000000" w:sz="8" w:space="0"/>
              <w:right w:val="single" w:color="000000" w:sz="8" w:space="0"/>
            </w:tcBorders>
            <w:noWrap w:val="0"/>
            <w:tcMar>
              <w:top w:w="0" w:type="dxa"/>
              <w:left w:w="108" w:type="dxa"/>
              <w:bottom w:w="10" w:type="dxa"/>
              <w:right w:w="118" w:type="dxa"/>
            </w:tcMar>
            <w:vAlign w:val="center"/>
          </w:tcPr>
          <w:p w14:paraId="5B5D8112">
            <w:pPr>
              <w:pStyle w:val="34"/>
              <w:widowControl/>
              <w:spacing w:line="280" w:lineRule="atLeast"/>
              <w:jc w:val="both"/>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68.15</w:t>
            </w:r>
          </w:p>
        </w:tc>
        <w:tc>
          <w:tcPr>
            <w:tcW w:w="1303" w:type="dxa"/>
            <w:gridSpan w:val="2"/>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24FE55AE">
            <w:pPr>
              <w:pStyle w:val="34"/>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16"/>
                <w:szCs w:val="16"/>
                <w:lang w:val="en-US" w:eastAsia="zh-CN"/>
              </w:rPr>
              <w:t>68.15</w:t>
            </w:r>
          </w:p>
        </w:tc>
        <w:tc>
          <w:tcPr>
            <w:tcW w:w="1178" w:type="dxa"/>
            <w:tcBorders>
              <w:bottom w:val="single" w:color="000000" w:sz="8" w:space="0"/>
              <w:right w:val="single" w:color="000000" w:sz="8" w:space="0"/>
            </w:tcBorders>
            <w:noWrap w:val="0"/>
            <w:tcMar>
              <w:top w:w="0" w:type="dxa"/>
              <w:left w:w="108" w:type="dxa"/>
              <w:bottom w:w="10" w:type="dxa"/>
              <w:right w:w="118" w:type="dxa"/>
            </w:tcMar>
            <w:vAlign w:val="center"/>
          </w:tcPr>
          <w:p w14:paraId="40462F4A">
            <w:pPr>
              <w:pStyle w:val="34"/>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67.5</w:t>
            </w:r>
            <w:r>
              <w:rPr>
                <w:rFonts w:ascii="宋体" w:hAnsi="宋体" w:eastAsia="宋体" w:cs="宋体"/>
                <w:b w:val="0"/>
                <w:bCs w:val="0"/>
                <w:i w:val="0"/>
                <w:iCs w:val="0"/>
                <w:smallCaps w:val="0"/>
                <w:color w:val="000000"/>
                <w:kern w:val="0"/>
                <w:sz w:val="16"/>
                <w:szCs w:val="16"/>
                <w:lang w:eastAsia="en-US"/>
              </w:rPr>
              <w:t> </w:t>
            </w:r>
          </w:p>
        </w:tc>
        <w:tc>
          <w:tcPr>
            <w:tcW w:w="120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4BA14F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w:t>
            </w:r>
          </w:p>
        </w:tc>
        <w:tc>
          <w:tcPr>
            <w:tcW w:w="1035" w:type="dxa"/>
            <w:tcBorders>
              <w:bottom w:val="single" w:color="000000" w:sz="8" w:space="0"/>
              <w:right w:val="single" w:color="000000" w:sz="8" w:space="0"/>
            </w:tcBorders>
            <w:noWrap w:val="0"/>
            <w:tcMar>
              <w:top w:w="0" w:type="dxa"/>
              <w:left w:w="108" w:type="dxa"/>
              <w:bottom w:w="10" w:type="dxa"/>
              <w:right w:w="118" w:type="dxa"/>
            </w:tcMar>
            <w:vAlign w:val="center"/>
          </w:tcPr>
          <w:p w14:paraId="445F8914">
            <w:pPr>
              <w:pStyle w:val="34"/>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99.05%</w:t>
            </w:r>
          </w:p>
        </w:tc>
        <w:tc>
          <w:tcPr>
            <w:tcW w:w="1185" w:type="dxa"/>
            <w:tcBorders>
              <w:bottom w:val="single" w:color="000000" w:sz="8" w:space="0"/>
              <w:right w:val="single" w:color="000000" w:sz="8" w:space="0"/>
            </w:tcBorders>
            <w:noWrap w:val="0"/>
            <w:tcMar>
              <w:top w:w="0" w:type="dxa"/>
              <w:left w:w="108" w:type="dxa"/>
              <w:bottom w:w="10" w:type="dxa"/>
              <w:right w:w="118" w:type="dxa"/>
            </w:tcMar>
            <w:vAlign w:val="center"/>
          </w:tcPr>
          <w:p w14:paraId="44C82F07">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8</w:t>
            </w:r>
            <w:r>
              <w:rPr>
                <w:rFonts w:ascii="宋体" w:hAnsi="宋体" w:eastAsia="宋体" w:cs="宋体"/>
                <w:b w:val="0"/>
                <w:bCs w:val="0"/>
                <w:i w:val="0"/>
                <w:iCs w:val="0"/>
                <w:smallCaps w:val="0"/>
                <w:color w:val="000000"/>
                <w:kern w:val="0"/>
                <w:sz w:val="16"/>
                <w:szCs w:val="16"/>
                <w:lang w:eastAsia="en-US"/>
              </w:rPr>
              <w:t> </w:t>
            </w:r>
          </w:p>
        </w:tc>
      </w:tr>
      <w:tr w14:paraId="1E125A47">
        <w:tblPrEx>
          <w:tblCellMar>
            <w:top w:w="0" w:type="dxa"/>
            <w:left w:w="0" w:type="dxa"/>
            <w:bottom w:w="0" w:type="dxa"/>
            <w:right w:w="0" w:type="dxa"/>
          </w:tblCellMar>
        </w:tblPrEx>
        <w:trPr>
          <w:trHeight w:val="240"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2A2B911E">
            <w:pPr>
              <w:rPr>
                <w:rFonts w:ascii="宋体" w:hAnsi="宋体" w:eastAsia="宋体" w:cs="宋体"/>
                <w:b w:val="0"/>
                <w:bCs w:val="0"/>
                <w:i w:val="0"/>
                <w:iCs w:val="0"/>
                <w:smallCaps w:val="0"/>
                <w:color w:val="000000"/>
                <w:kern w:val="0"/>
                <w:sz w:val="16"/>
                <w:szCs w:val="16"/>
                <w:lang w:eastAsia="en-US"/>
              </w:rPr>
            </w:pPr>
          </w:p>
        </w:tc>
        <w:tc>
          <w:tcPr>
            <w:tcW w:w="214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B6682F9">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其中：当年财政拨款</w:t>
            </w:r>
          </w:p>
        </w:tc>
        <w:tc>
          <w:tcPr>
            <w:tcW w:w="1659"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FBB74AC">
            <w:pPr>
              <w:pStyle w:val="34"/>
              <w:widowControl/>
              <w:spacing w:line="280" w:lineRule="atLeast"/>
              <w:jc w:val="both"/>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68.15</w:t>
            </w:r>
          </w:p>
        </w:tc>
        <w:tc>
          <w:tcPr>
            <w:tcW w:w="1303" w:type="dxa"/>
            <w:gridSpan w:val="2"/>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307CE1D">
            <w:pPr>
              <w:pStyle w:val="34"/>
              <w:widowControl/>
              <w:spacing w:line="280" w:lineRule="atLeast"/>
              <w:jc w:val="both"/>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rPr>
              <w:t>68.15</w:t>
            </w:r>
          </w:p>
        </w:tc>
        <w:tc>
          <w:tcPr>
            <w:tcW w:w="117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5C3C81D1">
            <w:pPr>
              <w:pStyle w:val="34"/>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16"/>
                <w:szCs w:val="16"/>
                <w:lang w:val="en-US" w:eastAsia="zh-CN"/>
              </w:rPr>
              <w:t>67.5</w:t>
            </w:r>
          </w:p>
        </w:tc>
        <w:tc>
          <w:tcPr>
            <w:tcW w:w="120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DBB135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1035" w:type="dxa"/>
            <w:tcBorders>
              <w:bottom w:val="single" w:color="000000" w:sz="8" w:space="0"/>
              <w:right w:val="single" w:color="000000" w:sz="8" w:space="0"/>
            </w:tcBorders>
            <w:noWrap w:val="0"/>
            <w:tcMar>
              <w:top w:w="0" w:type="dxa"/>
              <w:left w:w="108" w:type="dxa"/>
              <w:bottom w:w="10" w:type="dxa"/>
              <w:right w:w="118" w:type="dxa"/>
            </w:tcMar>
            <w:vAlign w:val="center"/>
          </w:tcPr>
          <w:p w14:paraId="0CB1359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99.05%</w:t>
            </w:r>
            <w:r>
              <w:rPr>
                <w:rFonts w:ascii="宋体" w:hAnsi="宋体" w:eastAsia="宋体" w:cs="宋体"/>
                <w:b w:val="0"/>
                <w:bCs w:val="0"/>
                <w:i w:val="0"/>
                <w:iCs w:val="0"/>
                <w:smallCaps w:val="0"/>
                <w:color w:val="000000"/>
                <w:kern w:val="0"/>
                <w:sz w:val="16"/>
                <w:szCs w:val="16"/>
                <w:lang w:eastAsia="en-US"/>
              </w:rPr>
              <w:t> </w:t>
            </w:r>
          </w:p>
        </w:tc>
        <w:tc>
          <w:tcPr>
            <w:tcW w:w="1185" w:type="dxa"/>
            <w:tcBorders>
              <w:bottom w:val="single" w:color="000000" w:sz="8" w:space="0"/>
              <w:right w:val="single" w:color="000000" w:sz="8" w:space="0"/>
            </w:tcBorders>
            <w:noWrap w:val="0"/>
            <w:tcMar>
              <w:top w:w="0" w:type="dxa"/>
              <w:left w:w="108" w:type="dxa"/>
              <w:bottom w:w="10" w:type="dxa"/>
              <w:right w:w="118" w:type="dxa"/>
            </w:tcMar>
            <w:vAlign w:val="center"/>
          </w:tcPr>
          <w:p w14:paraId="72CD4B5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53A8C137">
        <w:tblPrEx>
          <w:tblCellMar>
            <w:top w:w="0" w:type="dxa"/>
            <w:left w:w="0" w:type="dxa"/>
            <w:bottom w:w="0" w:type="dxa"/>
            <w:right w:w="0" w:type="dxa"/>
          </w:tblCellMar>
        </w:tblPrEx>
        <w:trPr>
          <w:trHeight w:val="90"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567475F8">
            <w:pPr>
              <w:rPr>
                <w:rFonts w:ascii="宋体" w:hAnsi="宋体" w:eastAsia="宋体" w:cs="宋体"/>
                <w:b w:val="0"/>
                <w:bCs w:val="0"/>
                <w:i w:val="0"/>
                <w:iCs w:val="0"/>
                <w:smallCaps w:val="0"/>
                <w:color w:val="000000"/>
                <w:kern w:val="0"/>
                <w:sz w:val="16"/>
                <w:szCs w:val="16"/>
                <w:lang w:eastAsia="en-US"/>
              </w:rPr>
            </w:pPr>
          </w:p>
        </w:tc>
        <w:tc>
          <w:tcPr>
            <w:tcW w:w="214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E9996EA">
            <w:pPr>
              <w:pStyle w:val="34"/>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上年结转资金</w:t>
            </w:r>
          </w:p>
        </w:tc>
        <w:tc>
          <w:tcPr>
            <w:tcW w:w="1659" w:type="dxa"/>
            <w:tcBorders>
              <w:bottom w:val="single" w:color="000000" w:sz="8" w:space="0"/>
              <w:right w:val="single" w:color="000000" w:sz="8" w:space="0"/>
            </w:tcBorders>
            <w:noWrap w:val="0"/>
            <w:tcMar>
              <w:top w:w="0" w:type="dxa"/>
              <w:left w:w="108" w:type="dxa"/>
              <w:bottom w:w="10" w:type="dxa"/>
              <w:right w:w="118" w:type="dxa"/>
            </w:tcMar>
            <w:vAlign w:val="center"/>
          </w:tcPr>
          <w:p w14:paraId="655C914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03" w:type="dxa"/>
            <w:gridSpan w:val="2"/>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C60ADC4">
            <w:pPr>
              <w:pStyle w:val="34"/>
              <w:widowControl/>
              <w:spacing w:line="280" w:lineRule="atLeast"/>
              <w:jc w:val="both"/>
              <w:rPr>
                <w:rFonts w:hint="default" w:ascii="宋体" w:hAnsi="宋体" w:eastAsia="宋体" w:cs="宋体"/>
                <w:b w:val="0"/>
                <w:bCs w:val="0"/>
                <w:i w:val="0"/>
                <w:iCs w:val="0"/>
                <w:smallCaps w:val="0"/>
                <w:color w:val="000000"/>
                <w:kern w:val="0"/>
                <w:sz w:val="16"/>
                <w:szCs w:val="16"/>
                <w:lang w:val="en-US" w:eastAsia="zh-CN" w:bidi="ar-SA"/>
              </w:rPr>
            </w:pPr>
          </w:p>
        </w:tc>
        <w:tc>
          <w:tcPr>
            <w:tcW w:w="1178" w:type="dxa"/>
            <w:tcBorders>
              <w:bottom w:val="single" w:color="000000" w:sz="8" w:space="0"/>
              <w:right w:val="single" w:color="000000" w:sz="8" w:space="0"/>
            </w:tcBorders>
            <w:noWrap w:val="0"/>
            <w:tcMar>
              <w:top w:w="0" w:type="dxa"/>
              <w:left w:w="108" w:type="dxa"/>
              <w:bottom w:w="10" w:type="dxa"/>
              <w:right w:w="118" w:type="dxa"/>
            </w:tcMar>
            <w:vAlign w:val="center"/>
          </w:tcPr>
          <w:p w14:paraId="76619FF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0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58F494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1035" w:type="dxa"/>
            <w:tcBorders>
              <w:bottom w:val="single" w:color="000000" w:sz="8" w:space="0"/>
              <w:right w:val="single" w:color="000000" w:sz="8" w:space="0"/>
            </w:tcBorders>
            <w:noWrap w:val="0"/>
            <w:tcMar>
              <w:top w:w="0" w:type="dxa"/>
              <w:left w:w="108" w:type="dxa"/>
              <w:bottom w:w="10" w:type="dxa"/>
              <w:right w:w="118" w:type="dxa"/>
            </w:tcMar>
            <w:vAlign w:val="center"/>
          </w:tcPr>
          <w:p w14:paraId="5007A0A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185" w:type="dxa"/>
            <w:tcBorders>
              <w:bottom w:val="single" w:color="000000" w:sz="8" w:space="0"/>
              <w:right w:val="single" w:color="000000" w:sz="8" w:space="0"/>
            </w:tcBorders>
            <w:noWrap w:val="0"/>
            <w:tcMar>
              <w:top w:w="0" w:type="dxa"/>
              <w:left w:w="108" w:type="dxa"/>
              <w:bottom w:w="10" w:type="dxa"/>
              <w:right w:w="118" w:type="dxa"/>
            </w:tcMar>
            <w:vAlign w:val="center"/>
          </w:tcPr>
          <w:p w14:paraId="40BF91F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69BE8732">
        <w:tblPrEx>
          <w:tblCellMar>
            <w:top w:w="0" w:type="dxa"/>
            <w:left w:w="0" w:type="dxa"/>
            <w:bottom w:w="0" w:type="dxa"/>
            <w:right w:w="0" w:type="dxa"/>
          </w:tblCellMar>
        </w:tblPrEx>
        <w:trPr>
          <w:trHeight w:val="240"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7568D03F">
            <w:pPr>
              <w:rPr>
                <w:rFonts w:ascii="宋体" w:hAnsi="宋体" w:eastAsia="宋体" w:cs="宋体"/>
                <w:b w:val="0"/>
                <w:bCs w:val="0"/>
                <w:i w:val="0"/>
                <w:iCs w:val="0"/>
                <w:smallCaps w:val="0"/>
                <w:color w:val="000000"/>
                <w:kern w:val="0"/>
                <w:sz w:val="16"/>
                <w:szCs w:val="16"/>
                <w:lang w:eastAsia="en-US"/>
              </w:rPr>
            </w:pPr>
          </w:p>
        </w:tc>
        <w:tc>
          <w:tcPr>
            <w:tcW w:w="214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FA41AB8">
            <w:pPr>
              <w:pStyle w:val="34"/>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其他资金</w:t>
            </w:r>
          </w:p>
        </w:tc>
        <w:tc>
          <w:tcPr>
            <w:tcW w:w="1659" w:type="dxa"/>
            <w:tcBorders>
              <w:bottom w:val="single" w:color="000000" w:sz="8" w:space="0"/>
              <w:right w:val="single" w:color="000000" w:sz="8" w:space="0"/>
            </w:tcBorders>
            <w:noWrap w:val="0"/>
            <w:tcMar>
              <w:top w:w="0" w:type="dxa"/>
              <w:left w:w="108" w:type="dxa"/>
              <w:bottom w:w="10" w:type="dxa"/>
              <w:right w:w="118" w:type="dxa"/>
            </w:tcMar>
            <w:vAlign w:val="center"/>
          </w:tcPr>
          <w:p w14:paraId="60AED13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0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3A54CB7">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178" w:type="dxa"/>
            <w:tcBorders>
              <w:bottom w:val="single" w:color="000000" w:sz="8" w:space="0"/>
              <w:right w:val="single" w:color="000000" w:sz="8" w:space="0"/>
            </w:tcBorders>
            <w:noWrap w:val="0"/>
            <w:tcMar>
              <w:top w:w="0" w:type="dxa"/>
              <w:left w:w="108" w:type="dxa"/>
              <w:bottom w:w="10" w:type="dxa"/>
              <w:right w:w="118" w:type="dxa"/>
            </w:tcMar>
            <w:vAlign w:val="center"/>
          </w:tcPr>
          <w:p w14:paraId="4EB4A4E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0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2C86F6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1035" w:type="dxa"/>
            <w:tcBorders>
              <w:bottom w:val="single" w:color="000000" w:sz="8" w:space="0"/>
              <w:right w:val="single" w:color="000000" w:sz="8" w:space="0"/>
            </w:tcBorders>
            <w:noWrap w:val="0"/>
            <w:tcMar>
              <w:top w:w="0" w:type="dxa"/>
              <w:left w:w="108" w:type="dxa"/>
              <w:bottom w:w="10" w:type="dxa"/>
              <w:right w:w="118" w:type="dxa"/>
            </w:tcMar>
            <w:vAlign w:val="center"/>
          </w:tcPr>
          <w:p w14:paraId="2813E9F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185" w:type="dxa"/>
            <w:tcBorders>
              <w:bottom w:val="single" w:color="000000" w:sz="8" w:space="0"/>
              <w:right w:val="single" w:color="000000" w:sz="8" w:space="0"/>
            </w:tcBorders>
            <w:noWrap w:val="0"/>
            <w:tcMar>
              <w:top w:w="0" w:type="dxa"/>
              <w:left w:w="108" w:type="dxa"/>
              <w:bottom w:w="10" w:type="dxa"/>
              <w:right w:w="118" w:type="dxa"/>
            </w:tcMar>
            <w:vAlign w:val="center"/>
          </w:tcPr>
          <w:p w14:paraId="4A88839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493EE62E">
        <w:tblPrEx>
          <w:tblCellMar>
            <w:top w:w="0" w:type="dxa"/>
            <w:left w:w="0" w:type="dxa"/>
            <w:bottom w:w="0" w:type="dxa"/>
            <w:right w:w="0" w:type="dxa"/>
          </w:tblCellMar>
        </w:tblPrEx>
        <w:trPr>
          <w:trHeight w:val="240" w:hRule="atLeast"/>
          <w:tblCellSpacing w:w="0" w:type="dxa"/>
        </w:trPr>
        <w:tc>
          <w:tcPr>
            <w:tcW w:w="955"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5E0BD8F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年度总体目标</w:t>
            </w:r>
          </w:p>
        </w:tc>
        <w:tc>
          <w:tcPr>
            <w:tcW w:w="5107"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30A9AA8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预期目标</w:t>
            </w:r>
          </w:p>
        </w:tc>
        <w:tc>
          <w:tcPr>
            <w:tcW w:w="4598"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776476E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实际完成情况</w:t>
            </w:r>
          </w:p>
        </w:tc>
      </w:tr>
      <w:tr w14:paraId="45A8ED66">
        <w:tblPrEx>
          <w:tblCellMar>
            <w:top w:w="0" w:type="dxa"/>
            <w:left w:w="0" w:type="dxa"/>
            <w:bottom w:w="0" w:type="dxa"/>
            <w:right w:w="0" w:type="dxa"/>
          </w:tblCellMar>
        </w:tblPrEx>
        <w:trPr>
          <w:trHeight w:val="395"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6CB34158">
            <w:pPr>
              <w:rPr>
                <w:rFonts w:ascii="宋体" w:hAnsi="宋体" w:eastAsia="宋体" w:cs="宋体"/>
                <w:b w:val="0"/>
                <w:bCs w:val="0"/>
                <w:i w:val="0"/>
                <w:iCs w:val="0"/>
                <w:smallCaps w:val="0"/>
                <w:color w:val="000000"/>
                <w:kern w:val="0"/>
                <w:sz w:val="16"/>
                <w:szCs w:val="16"/>
              </w:rPr>
            </w:pPr>
          </w:p>
        </w:tc>
        <w:tc>
          <w:tcPr>
            <w:tcW w:w="5107"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0E0EAF70">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rPr>
              <w:t>规范开展事业单位</w:t>
            </w:r>
            <w:r>
              <w:rPr>
                <w:rFonts w:hint="eastAsia" w:ascii="宋体" w:hAnsi="宋体" w:eastAsia="宋体" w:cs="宋体"/>
                <w:b w:val="0"/>
                <w:bCs w:val="0"/>
                <w:i w:val="0"/>
                <w:iCs w:val="0"/>
                <w:smallCaps w:val="0"/>
                <w:color w:val="000000"/>
                <w:kern w:val="0"/>
                <w:sz w:val="16"/>
                <w:szCs w:val="16"/>
                <w:lang w:eastAsia="zh-CN"/>
              </w:rPr>
              <w:t>及聘用人员</w:t>
            </w:r>
            <w:r>
              <w:rPr>
                <w:rFonts w:hint="eastAsia" w:ascii="宋体" w:hAnsi="宋体" w:eastAsia="宋体" w:cs="宋体"/>
                <w:b w:val="0"/>
                <w:bCs w:val="0"/>
                <w:i w:val="0"/>
                <w:iCs w:val="0"/>
                <w:smallCaps w:val="0"/>
                <w:color w:val="000000"/>
                <w:kern w:val="0"/>
                <w:sz w:val="16"/>
                <w:szCs w:val="16"/>
              </w:rPr>
              <w:t>奖励工作，要综合运用定期奖励和</w:t>
            </w:r>
            <w:r>
              <w:rPr>
                <w:rFonts w:hint="eastAsia" w:ascii="宋体" w:hAnsi="宋体" w:eastAsia="宋体" w:cs="宋体"/>
                <w:b w:val="0"/>
                <w:bCs w:val="0"/>
                <w:i w:val="0"/>
                <w:iCs w:val="0"/>
                <w:smallCaps w:val="0"/>
                <w:color w:val="000000"/>
                <w:kern w:val="0"/>
                <w:sz w:val="16"/>
                <w:szCs w:val="16"/>
                <w:lang w:eastAsia="zh-CN"/>
              </w:rPr>
              <w:t>及</w:t>
            </w:r>
            <w:r>
              <w:rPr>
                <w:rFonts w:hint="eastAsia" w:ascii="宋体" w:hAnsi="宋体" w:eastAsia="宋体" w:cs="宋体"/>
                <w:b w:val="0"/>
                <w:bCs w:val="0"/>
                <w:i w:val="0"/>
                <w:iCs w:val="0"/>
                <w:smallCaps w:val="0"/>
                <w:color w:val="000000"/>
                <w:kern w:val="0"/>
                <w:sz w:val="16"/>
                <w:szCs w:val="16"/>
              </w:rPr>
              <w:t>时奖励，充分调动事业单位工作人员</w:t>
            </w:r>
            <w:r>
              <w:rPr>
                <w:rFonts w:hint="eastAsia" w:ascii="宋体" w:hAnsi="宋体" w:eastAsia="宋体" w:cs="宋体"/>
                <w:b w:val="0"/>
                <w:bCs w:val="0"/>
                <w:i w:val="0"/>
                <w:iCs w:val="0"/>
                <w:smallCaps w:val="0"/>
                <w:color w:val="000000"/>
                <w:kern w:val="0"/>
                <w:sz w:val="16"/>
                <w:szCs w:val="16"/>
                <w:lang w:eastAsia="zh-CN"/>
              </w:rPr>
              <w:t>及编外聘用人员</w:t>
            </w:r>
            <w:r>
              <w:rPr>
                <w:rFonts w:hint="eastAsia" w:ascii="宋体" w:hAnsi="宋体" w:eastAsia="宋体" w:cs="宋体"/>
                <w:b w:val="0"/>
                <w:bCs w:val="0"/>
                <w:i w:val="0"/>
                <w:iCs w:val="0"/>
                <w:smallCaps w:val="0"/>
                <w:color w:val="000000"/>
                <w:kern w:val="0"/>
                <w:sz w:val="16"/>
                <w:szCs w:val="16"/>
              </w:rPr>
              <w:t>积极性、主动性、创造性，更好服务</w:t>
            </w:r>
            <w:r>
              <w:rPr>
                <w:rFonts w:hint="eastAsia" w:ascii="宋体" w:hAnsi="宋体" w:eastAsia="宋体" w:cs="宋体"/>
                <w:b w:val="0"/>
                <w:bCs w:val="0"/>
                <w:i w:val="0"/>
                <w:iCs w:val="0"/>
                <w:smallCaps w:val="0"/>
                <w:color w:val="000000"/>
                <w:kern w:val="0"/>
                <w:sz w:val="16"/>
                <w:szCs w:val="16"/>
                <w:lang w:eastAsia="zh-CN"/>
              </w:rPr>
              <w:t>我区</w:t>
            </w:r>
            <w:r>
              <w:rPr>
                <w:rFonts w:hint="eastAsia" w:ascii="宋体" w:hAnsi="宋体" w:eastAsia="宋体" w:cs="宋体"/>
                <w:b w:val="0"/>
                <w:bCs w:val="0"/>
                <w:i w:val="0"/>
                <w:iCs w:val="0"/>
                <w:smallCaps w:val="0"/>
                <w:color w:val="000000"/>
                <w:kern w:val="0"/>
                <w:sz w:val="16"/>
                <w:szCs w:val="16"/>
              </w:rPr>
              <w:t>经济社会事业持续健康发展。</w:t>
            </w:r>
          </w:p>
        </w:tc>
        <w:tc>
          <w:tcPr>
            <w:tcW w:w="4598"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29000E9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p>
        </w:tc>
      </w:tr>
      <w:tr w14:paraId="3AF1369C">
        <w:tblPrEx>
          <w:tblCellMar>
            <w:top w:w="0" w:type="dxa"/>
            <w:left w:w="0" w:type="dxa"/>
            <w:bottom w:w="0" w:type="dxa"/>
            <w:right w:w="0" w:type="dxa"/>
          </w:tblCellMar>
        </w:tblPrEx>
        <w:trPr>
          <w:trHeight w:val="540" w:hRule="atLeast"/>
          <w:tblCellSpacing w:w="0" w:type="dxa"/>
        </w:trPr>
        <w:tc>
          <w:tcPr>
            <w:tcW w:w="955"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01392EEB">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绩效指标</w:t>
            </w:r>
          </w:p>
        </w:tc>
        <w:tc>
          <w:tcPr>
            <w:tcW w:w="885" w:type="dxa"/>
            <w:tcBorders>
              <w:bottom w:val="single" w:color="000000" w:sz="8" w:space="0"/>
              <w:right w:val="single" w:color="000000" w:sz="8" w:space="0"/>
            </w:tcBorders>
            <w:noWrap w:val="0"/>
            <w:tcMar>
              <w:top w:w="0" w:type="dxa"/>
              <w:left w:w="108" w:type="dxa"/>
              <w:bottom w:w="10" w:type="dxa"/>
              <w:right w:w="118" w:type="dxa"/>
            </w:tcMar>
            <w:vAlign w:val="center"/>
          </w:tcPr>
          <w:p w14:paraId="7BB3242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一级指标</w:t>
            </w:r>
          </w:p>
        </w:tc>
        <w:tc>
          <w:tcPr>
            <w:tcW w:w="1260" w:type="dxa"/>
            <w:tcBorders>
              <w:bottom w:val="single" w:color="000000" w:sz="8" w:space="0"/>
              <w:right w:val="single" w:color="000000" w:sz="8" w:space="0"/>
            </w:tcBorders>
            <w:noWrap w:val="0"/>
            <w:tcMar>
              <w:top w:w="0" w:type="dxa"/>
              <w:left w:w="108" w:type="dxa"/>
              <w:bottom w:w="10" w:type="dxa"/>
              <w:right w:w="118" w:type="dxa"/>
            </w:tcMar>
            <w:vAlign w:val="center"/>
          </w:tcPr>
          <w:p w14:paraId="1CF7338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二级指标</w:t>
            </w:r>
          </w:p>
        </w:tc>
        <w:tc>
          <w:tcPr>
            <w:tcW w:w="205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AEBD98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三级指标</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17CD4F6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指标值</w:t>
            </w:r>
          </w:p>
        </w:tc>
        <w:tc>
          <w:tcPr>
            <w:tcW w:w="1178" w:type="dxa"/>
            <w:tcBorders>
              <w:bottom w:val="single" w:color="000000" w:sz="8" w:space="0"/>
              <w:right w:val="single" w:color="000000" w:sz="8" w:space="0"/>
            </w:tcBorders>
            <w:noWrap w:val="0"/>
            <w:tcMar>
              <w:top w:w="0" w:type="dxa"/>
              <w:left w:w="108" w:type="dxa"/>
              <w:bottom w:w="10" w:type="dxa"/>
              <w:right w:w="118" w:type="dxa"/>
            </w:tcMar>
            <w:vAlign w:val="center"/>
          </w:tcPr>
          <w:p w14:paraId="0CDEED87">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完成值</w:t>
            </w: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63569ED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6DF39EE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092FB8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偏差原因分析</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及改进措施</w:t>
            </w:r>
          </w:p>
        </w:tc>
      </w:tr>
      <w:tr w14:paraId="6EE7BA3E">
        <w:tblPrEx>
          <w:tblCellMar>
            <w:top w:w="0" w:type="dxa"/>
            <w:left w:w="0" w:type="dxa"/>
            <w:bottom w:w="0" w:type="dxa"/>
            <w:right w:w="0" w:type="dxa"/>
          </w:tblCellMar>
        </w:tblPrEx>
        <w:trPr>
          <w:trHeight w:val="574"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7998584E">
            <w:pPr>
              <w:rPr>
                <w:rFonts w:ascii="宋体" w:hAnsi="宋体" w:eastAsia="宋体" w:cs="宋体"/>
                <w:b w:val="0"/>
                <w:bCs w:val="0"/>
                <w:i w:val="0"/>
                <w:iCs w:val="0"/>
                <w:smallCaps w:val="0"/>
                <w:color w:val="000000"/>
                <w:kern w:val="0"/>
                <w:sz w:val="16"/>
                <w:szCs w:val="16"/>
              </w:rPr>
            </w:pPr>
          </w:p>
        </w:tc>
        <w:tc>
          <w:tcPr>
            <w:tcW w:w="885" w:type="dxa"/>
            <w:vMerge w:val="restart"/>
            <w:tcBorders>
              <w:right w:val="single" w:color="000000" w:sz="8" w:space="0"/>
            </w:tcBorders>
            <w:noWrap w:val="0"/>
            <w:tcMar>
              <w:top w:w="0" w:type="dxa"/>
              <w:left w:w="108" w:type="dxa"/>
              <w:bottom w:w="10" w:type="dxa"/>
              <w:right w:w="118" w:type="dxa"/>
            </w:tcMar>
            <w:vAlign w:val="center"/>
          </w:tcPr>
          <w:p w14:paraId="419697E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成本指标</w:t>
            </w:r>
          </w:p>
        </w:tc>
        <w:tc>
          <w:tcPr>
            <w:tcW w:w="1260" w:type="dxa"/>
            <w:vMerge w:val="restart"/>
            <w:tcBorders>
              <w:right w:val="single" w:color="000000" w:sz="8" w:space="0"/>
            </w:tcBorders>
            <w:noWrap w:val="0"/>
            <w:tcMar>
              <w:top w:w="0" w:type="dxa"/>
              <w:left w:w="108" w:type="dxa"/>
              <w:bottom w:w="10" w:type="dxa"/>
              <w:right w:w="118" w:type="dxa"/>
            </w:tcMar>
            <w:vAlign w:val="center"/>
          </w:tcPr>
          <w:p w14:paraId="3A098E4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205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36E0AD8">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eastAsia="zh-CN"/>
              </w:rPr>
              <w:t>考核优秀奖励金</w:t>
            </w:r>
          </w:p>
        </w:tc>
        <w:tc>
          <w:tcPr>
            <w:tcW w:w="908" w:type="dxa"/>
            <w:tcBorders>
              <w:bottom w:val="single" w:color="000000" w:sz="8" w:space="0"/>
              <w:right w:val="single" w:color="000000" w:sz="8" w:space="0"/>
            </w:tcBorders>
            <w:noWrap w:val="0"/>
            <w:tcMar>
              <w:top w:w="0" w:type="dxa"/>
              <w:left w:w="108" w:type="dxa"/>
              <w:bottom w:w="10" w:type="dxa"/>
              <w:right w:w="118" w:type="dxa"/>
            </w:tcMar>
            <w:vAlign w:val="top"/>
          </w:tcPr>
          <w:p w14:paraId="379CDA47">
            <w:pP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1500元/人/年</w:t>
            </w:r>
          </w:p>
        </w:tc>
        <w:tc>
          <w:tcPr>
            <w:tcW w:w="117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top"/>
          </w:tcPr>
          <w:p w14:paraId="7D5A9BB4">
            <w:pP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1500元/人/年</w:t>
            </w: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5545D55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4A2F4C91">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9D65827">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13C0BC16">
        <w:tblPrEx>
          <w:tblCellMar>
            <w:top w:w="0" w:type="dxa"/>
            <w:left w:w="0" w:type="dxa"/>
            <w:bottom w:w="0" w:type="dxa"/>
            <w:right w:w="0" w:type="dxa"/>
          </w:tblCellMar>
        </w:tblPrEx>
        <w:trPr>
          <w:trHeight w:val="574"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108AF0BF">
            <w:pPr>
              <w:rPr>
                <w:rFonts w:ascii="宋体" w:hAnsi="宋体" w:eastAsia="宋体" w:cs="宋体"/>
                <w:b w:val="0"/>
                <w:bCs w:val="0"/>
                <w:i w:val="0"/>
                <w:iCs w:val="0"/>
                <w:smallCaps w:val="0"/>
                <w:color w:val="000000"/>
                <w:kern w:val="0"/>
                <w:sz w:val="16"/>
                <w:szCs w:val="16"/>
              </w:rPr>
            </w:pPr>
          </w:p>
        </w:tc>
        <w:tc>
          <w:tcPr>
            <w:tcW w:w="885" w:type="dxa"/>
            <w:vMerge w:val="continue"/>
            <w:tcBorders>
              <w:bottom w:val="single" w:color="000000" w:sz="8" w:space="0"/>
              <w:right w:val="single" w:color="000000" w:sz="8" w:space="0"/>
            </w:tcBorders>
            <w:noWrap w:val="0"/>
            <w:tcMar>
              <w:top w:w="0" w:type="dxa"/>
              <w:left w:w="108" w:type="dxa"/>
              <w:bottom w:w="10" w:type="dxa"/>
              <w:right w:w="118" w:type="dxa"/>
            </w:tcMar>
            <w:vAlign w:val="center"/>
          </w:tcPr>
          <w:p w14:paraId="3BED97DC">
            <w:pPr>
              <w:pStyle w:val="34"/>
              <w:widowControl/>
              <w:spacing w:line="280" w:lineRule="atLeast"/>
              <w:jc w:val="center"/>
              <w:rPr>
                <w:rFonts w:ascii="宋体" w:hAnsi="宋体" w:eastAsia="宋体" w:cs="宋体"/>
                <w:b w:val="0"/>
                <w:bCs w:val="0"/>
                <w:i w:val="0"/>
                <w:iCs w:val="0"/>
                <w:smallCaps w:val="0"/>
                <w:color w:val="000000"/>
                <w:kern w:val="0"/>
                <w:sz w:val="16"/>
                <w:szCs w:val="16"/>
              </w:rPr>
            </w:pPr>
          </w:p>
        </w:tc>
        <w:tc>
          <w:tcPr>
            <w:tcW w:w="1260" w:type="dxa"/>
            <w:vMerge w:val="continue"/>
            <w:tcBorders>
              <w:bottom w:val="single" w:color="000000" w:sz="8" w:space="0"/>
              <w:right w:val="single" w:color="000000" w:sz="8" w:space="0"/>
            </w:tcBorders>
            <w:noWrap w:val="0"/>
            <w:tcMar>
              <w:top w:w="0" w:type="dxa"/>
              <w:left w:w="108" w:type="dxa"/>
              <w:bottom w:w="10" w:type="dxa"/>
              <w:right w:w="118" w:type="dxa"/>
            </w:tcMar>
            <w:vAlign w:val="center"/>
          </w:tcPr>
          <w:p w14:paraId="1E8CB6FD">
            <w:pPr>
              <w:pStyle w:val="34"/>
              <w:widowControl/>
              <w:spacing w:line="280" w:lineRule="atLeast"/>
              <w:jc w:val="center"/>
              <w:rPr>
                <w:rFonts w:ascii="宋体" w:hAnsi="宋体" w:eastAsia="宋体" w:cs="宋体"/>
                <w:b w:val="0"/>
                <w:bCs w:val="0"/>
                <w:i w:val="0"/>
                <w:iCs w:val="0"/>
                <w:smallCaps w:val="0"/>
                <w:color w:val="000000"/>
                <w:kern w:val="0"/>
                <w:sz w:val="16"/>
                <w:szCs w:val="16"/>
              </w:rPr>
            </w:pPr>
          </w:p>
        </w:tc>
        <w:tc>
          <w:tcPr>
            <w:tcW w:w="205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81AC7F0">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eastAsia="zh-CN"/>
              </w:rPr>
              <w:t>三年连续优秀奖励金</w:t>
            </w:r>
          </w:p>
        </w:tc>
        <w:tc>
          <w:tcPr>
            <w:tcW w:w="908" w:type="dxa"/>
            <w:tcBorders>
              <w:bottom w:val="single" w:color="000000" w:sz="8" w:space="0"/>
              <w:right w:val="single" w:color="000000" w:sz="8" w:space="0"/>
            </w:tcBorders>
            <w:noWrap w:val="0"/>
            <w:tcMar>
              <w:top w:w="0" w:type="dxa"/>
              <w:left w:w="108" w:type="dxa"/>
              <w:bottom w:w="10" w:type="dxa"/>
              <w:right w:w="118" w:type="dxa"/>
            </w:tcMar>
            <w:vAlign w:val="top"/>
          </w:tcPr>
          <w:p w14:paraId="519CB632">
            <w:pPr>
              <w:rPr>
                <w:rFonts w:hint="eastAsia" w:ascii="宋体" w:hAnsi="宋体" w:eastAsia="宋体" w:cs="宋体"/>
                <w:b w:val="0"/>
                <w:bCs w:val="0"/>
                <w:i w:val="0"/>
                <w:iCs w:val="0"/>
                <w:smallCaps w:val="0"/>
                <w:color w:val="000000"/>
                <w:kern w:val="0"/>
                <w:sz w:val="16"/>
                <w:szCs w:val="16"/>
                <w:lang w:val="en-US" w:eastAsia="en-US" w:bidi="ar-SA"/>
              </w:rPr>
            </w:pPr>
            <w:r>
              <w:rPr>
                <w:rFonts w:hint="eastAsia" w:ascii="宋体" w:hAnsi="宋体" w:eastAsia="宋体" w:cs="宋体"/>
                <w:b w:val="0"/>
                <w:bCs w:val="0"/>
                <w:i w:val="0"/>
                <w:iCs w:val="0"/>
                <w:smallCaps w:val="0"/>
                <w:color w:val="000000"/>
                <w:kern w:val="0"/>
                <w:sz w:val="16"/>
                <w:szCs w:val="16"/>
                <w:lang w:val="en-US" w:eastAsia="zh-CN" w:bidi="ar-SA"/>
              </w:rPr>
              <w:t>3000元/人/年</w:t>
            </w:r>
          </w:p>
        </w:tc>
        <w:tc>
          <w:tcPr>
            <w:tcW w:w="117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top"/>
          </w:tcPr>
          <w:p w14:paraId="6DD9B193">
            <w:pPr>
              <w:rPr>
                <w:rFonts w:hint="eastAsia" w:ascii="宋体" w:hAnsi="宋体" w:eastAsia="宋体" w:cs="宋体"/>
                <w:b w:val="0"/>
                <w:bCs w:val="0"/>
                <w:i w:val="0"/>
                <w:iCs w:val="0"/>
                <w:smallCaps w:val="0"/>
                <w:color w:val="000000"/>
                <w:kern w:val="0"/>
                <w:sz w:val="16"/>
                <w:szCs w:val="16"/>
                <w:lang w:val="en-US" w:eastAsia="en-US" w:bidi="ar-SA"/>
              </w:rPr>
            </w:pPr>
            <w:r>
              <w:rPr>
                <w:rFonts w:hint="eastAsia" w:ascii="宋体" w:hAnsi="宋体" w:eastAsia="宋体" w:cs="宋体"/>
                <w:b w:val="0"/>
                <w:bCs w:val="0"/>
                <w:i w:val="0"/>
                <w:iCs w:val="0"/>
                <w:smallCaps w:val="0"/>
                <w:color w:val="000000"/>
                <w:kern w:val="0"/>
                <w:sz w:val="16"/>
                <w:szCs w:val="16"/>
                <w:lang w:val="en-US" w:eastAsia="zh-CN" w:bidi="ar-SA"/>
              </w:rPr>
              <w:t>3000元/人/年</w:t>
            </w: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33F80E3B">
            <w:pPr>
              <w:pStyle w:val="34"/>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047D5123">
            <w:pPr>
              <w:pStyle w:val="34"/>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E54CDE8">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eastAsia="zh-CN"/>
              </w:rPr>
            </w:pPr>
          </w:p>
        </w:tc>
      </w:tr>
      <w:tr w14:paraId="237D8BB5">
        <w:tblPrEx>
          <w:tblCellMar>
            <w:top w:w="0" w:type="dxa"/>
            <w:left w:w="0" w:type="dxa"/>
            <w:bottom w:w="0" w:type="dxa"/>
            <w:right w:w="0" w:type="dxa"/>
          </w:tblCellMar>
        </w:tblPrEx>
        <w:trPr>
          <w:trHeight w:val="240"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6A9C3CDB">
            <w:pPr>
              <w:rPr>
                <w:rFonts w:ascii="宋体" w:hAnsi="宋体" w:eastAsia="宋体" w:cs="宋体"/>
                <w:b w:val="0"/>
                <w:bCs w:val="0"/>
                <w:i w:val="0"/>
                <w:iCs w:val="0"/>
                <w:smallCaps w:val="0"/>
                <w:color w:val="000000"/>
                <w:kern w:val="0"/>
                <w:sz w:val="16"/>
                <w:szCs w:val="16"/>
                <w:lang w:eastAsia="en-US"/>
              </w:rPr>
            </w:pPr>
          </w:p>
        </w:tc>
        <w:tc>
          <w:tcPr>
            <w:tcW w:w="885" w:type="dxa"/>
            <w:vMerge w:val="restart"/>
            <w:tcBorders>
              <w:right w:val="single" w:color="000000" w:sz="8" w:space="0"/>
            </w:tcBorders>
            <w:noWrap w:val="0"/>
            <w:tcMar>
              <w:top w:w="0" w:type="dxa"/>
              <w:left w:w="108" w:type="dxa"/>
              <w:bottom w:w="10" w:type="dxa"/>
              <w:right w:w="118" w:type="dxa"/>
            </w:tcMar>
            <w:vAlign w:val="center"/>
          </w:tcPr>
          <w:p w14:paraId="237A6060">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产出指标</w:t>
            </w:r>
          </w:p>
        </w:tc>
        <w:tc>
          <w:tcPr>
            <w:tcW w:w="1260" w:type="dxa"/>
            <w:tcBorders>
              <w:bottom w:val="single" w:color="000000" w:sz="8" w:space="0"/>
              <w:right w:val="single" w:color="000000" w:sz="8" w:space="0"/>
            </w:tcBorders>
            <w:noWrap w:val="0"/>
            <w:tcMar>
              <w:top w:w="0" w:type="dxa"/>
              <w:left w:w="108" w:type="dxa"/>
              <w:bottom w:w="10" w:type="dxa"/>
              <w:right w:w="118" w:type="dxa"/>
            </w:tcMar>
            <w:vAlign w:val="center"/>
          </w:tcPr>
          <w:p w14:paraId="04C1106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数量指标</w:t>
            </w:r>
          </w:p>
        </w:tc>
        <w:tc>
          <w:tcPr>
            <w:tcW w:w="205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9C4E834">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根据年底参加考核人数，按照优秀人数来预估</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6C029C9F">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r>
              <w:rPr>
                <w:rFonts w:hint="default" w:ascii="宋体" w:hAnsi="宋体" w:eastAsia="宋体" w:cs="宋体"/>
                <w:b w:val="0"/>
                <w:bCs w:val="0"/>
                <w:i w:val="0"/>
                <w:iCs w:val="0"/>
                <w:smallCaps w:val="0"/>
                <w:color w:val="000000"/>
                <w:kern w:val="0"/>
                <w:sz w:val="16"/>
                <w:szCs w:val="16"/>
                <w:lang w:val="en-US" w:eastAsia="zh-CN" w:bidi="ar-SA"/>
              </w:rPr>
              <w:t>≥</w:t>
            </w:r>
            <w:r>
              <w:rPr>
                <w:rFonts w:hint="eastAsia" w:ascii="宋体" w:hAnsi="宋体" w:eastAsia="宋体" w:cs="宋体"/>
                <w:b w:val="0"/>
                <w:bCs w:val="0"/>
                <w:i w:val="0"/>
                <w:iCs w:val="0"/>
                <w:smallCaps w:val="0"/>
                <w:color w:val="000000"/>
                <w:kern w:val="0"/>
                <w:sz w:val="16"/>
                <w:szCs w:val="16"/>
                <w:lang w:val="en-US" w:eastAsia="zh-CN" w:bidi="ar-SA"/>
              </w:rPr>
              <w:t>556人</w:t>
            </w:r>
          </w:p>
        </w:tc>
        <w:tc>
          <w:tcPr>
            <w:tcW w:w="1178" w:type="dxa"/>
            <w:tcBorders>
              <w:bottom w:val="single" w:color="000000" w:sz="8" w:space="0"/>
              <w:right w:val="single" w:color="000000" w:sz="8" w:space="0"/>
            </w:tcBorders>
            <w:noWrap w:val="0"/>
            <w:tcMar>
              <w:top w:w="0" w:type="dxa"/>
              <w:left w:w="108" w:type="dxa"/>
              <w:bottom w:w="10" w:type="dxa"/>
              <w:right w:w="118" w:type="dxa"/>
            </w:tcMar>
            <w:vAlign w:val="center"/>
          </w:tcPr>
          <w:p w14:paraId="7EE7DFBB">
            <w:pPr>
              <w:pStyle w:val="34"/>
              <w:widowControl/>
              <w:spacing w:line="280" w:lineRule="atLeast"/>
              <w:jc w:val="left"/>
              <w:rPr>
                <w:rFonts w:ascii="宋体" w:hAnsi="宋体" w:eastAsia="宋体" w:cs="宋体"/>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lang w:eastAsia="en-US"/>
              </w:rPr>
              <w:t> </w:t>
            </w: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3A5408E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20</w:t>
            </w: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24F76D48">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18</w:t>
            </w: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4EA9539">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0151B531">
        <w:tblPrEx>
          <w:tblCellMar>
            <w:top w:w="0" w:type="dxa"/>
            <w:left w:w="0" w:type="dxa"/>
            <w:bottom w:w="0" w:type="dxa"/>
            <w:right w:w="0" w:type="dxa"/>
          </w:tblCellMar>
        </w:tblPrEx>
        <w:trPr>
          <w:trHeight w:val="240"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1ACB4547">
            <w:pPr>
              <w:rPr>
                <w:rFonts w:ascii="宋体" w:hAnsi="宋体" w:eastAsia="宋体" w:cs="宋体"/>
                <w:b w:val="0"/>
                <w:bCs w:val="0"/>
                <w:i w:val="0"/>
                <w:iCs w:val="0"/>
                <w:smallCaps w:val="0"/>
                <w:color w:val="000000"/>
                <w:kern w:val="0"/>
                <w:sz w:val="16"/>
                <w:szCs w:val="16"/>
                <w:lang w:eastAsia="en-US"/>
              </w:rPr>
            </w:pPr>
          </w:p>
        </w:tc>
        <w:tc>
          <w:tcPr>
            <w:tcW w:w="885" w:type="dxa"/>
            <w:vMerge w:val="continue"/>
            <w:tcBorders>
              <w:right w:val="single" w:color="000000" w:sz="8" w:space="0"/>
            </w:tcBorders>
            <w:vAlign w:val="center"/>
          </w:tcPr>
          <w:p w14:paraId="421EB1C8">
            <w:pPr>
              <w:rPr>
                <w:rFonts w:ascii="宋体" w:hAnsi="宋体" w:eastAsia="宋体" w:cs="宋体"/>
                <w:b w:val="0"/>
                <w:bCs w:val="0"/>
                <w:i w:val="0"/>
                <w:iCs w:val="0"/>
                <w:smallCaps w:val="0"/>
                <w:color w:val="000000"/>
                <w:kern w:val="0"/>
                <w:sz w:val="16"/>
                <w:szCs w:val="16"/>
                <w:lang w:eastAsia="en-US"/>
              </w:rPr>
            </w:pPr>
          </w:p>
        </w:tc>
        <w:tc>
          <w:tcPr>
            <w:tcW w:w="1260" w:type="dxa"/>
            <w:tcBorders>
              <w:bottom w:val="single" w:color="000000" w:sz="8" w:space="0"/>
              <w:right w:val="single" w:color="000000" w:sz="8" w:space="0"/>
            </w:tcBorders>
            <w:noWrap w:val="0"/>
            <w:tcMar>
              <w:top w:w="0" w:type="dxa"/>
              <w:left w:w="108" w:type="dxa"/>
              <w:bottom w:w="10" w:type="dxa"/>
              <w:right w:w="118" w:type="dxa"/>
            </w:tcMar>
            <w:vAlign w:val="center"/>
          </w:tcPr>
          <w:p w14:paraId="40DE4F7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质量指标</w:t>
            </w:r>
          </w:p>
        </w:tc>
        <w:tc>
          <w:tcPr>
            <w:tcW w:w="205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ACBB8C5">
            <w:pPr>
              <w:pStyle w:val="34"/>
              <w:widowControl/>
              <w:spacing w:line="280" w:lineRule="atLeast"/>
              <w:jc w:val="center"/>
              <w:rPr>
                <w:rFonts w:ascii="宋体" w:hAnsi="宋体" w:eastAsia="宋体" w:cs="宋体"/>
                <w:b w:val="0"/>
                <w:bCs w:val="0"/>
                <w:i w:val="0"/>
                <w:iCs w:val="0"/>
                <w:smallCaps w:val="0"/>
                <w:color w:val="000000"/>
                <w:kern w:val="0"/>
                <w:sz w:val="16"/>
                <w:szCs w:val="16"/>
              </w:rPr>
            </w:pP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54A1C9C5">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p>
        </w:tc>
        <w:tc>
          <w:tcPr>
            <w:tcW w:w="1178" w:type="dxa"/>
            <w:tcBorders>
              <w:bottom w:val="single" w:color="000000" w:sz="8" w:space="0"/>
              <w:right w:val="single" w:color="000000" w:sz="8" w:space="0"/>
            </w:tcBorders>
            <w:noWrap w:val="0"/>
            <w:tcMar>
              <w:top w:w="0" w:type="dxa"/>
              <w:left w:w="108" w:type="dxa"/>
              <w:bottom w:w="10" w:type="dxa"/>
              <w:right w:w="118" w:type="dxa"/>
            </w:tcMar>
            <w:vAlign w:val="center"/>
          </w:tcPr>
          <w:p w14:paraId="646EE99A">
            <w:pPr>
              <w:pStyle w:val="34"/>
              <w:widowControl/>
              <w:spacing w:line="280" w:lineRule="atLeast"/>
              <w:jc w:val="left"/>
              <w:rPr>
                <w:rFonts w:ascii="宋体" w:hAnsi="宋体" w:eastAsia="宋体" w:cs="宋体"/>
                <w:b w:val="0"/>
                <w:bCs w:val="0"/>
                <w:i w:val="0"/>
                <w:iCs w:val="0"/>
                <w:smallCaps w:val="0"/>
                <w:color w:val="000000"/>
                <w:kern w:val="0"/>
                <w:sz w:val="16"/>
                <w:szCs w:val="16"/>
              </w:rPr>
            </w:pP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5E88E9D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4C4D2D2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DBDF12B">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4F9257C3">
        <w:tblPrEx>
          <w:tblCellMar>
            <w:top w:w="0" w:type="dxa"/>
            <w:left w:w="0" w:type="dxa"/>
            <w:bottom w:w="0" w:type="dxa"/>
            <w:right w:w="0" w:type="dxa"/>
          </w:tblCellMar>
        </w:tblPrEx>
        <w:trPr>
          <w:trHeight w:val="240"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209CC5FC">
            <w:pPr>
              <w:rPr>
                <w:rFonts w:ascii="宋体" w:hAnsi="宋体" w:eastAsia="宋体" w:cs="宋体"/>
                <w:b w:val="0"/>
                <w:bCs w:val="0"/>
                <w:i w:val="0"/>
                <w:iCs w:val="0"/>
                <w:smallCaps w:val="0"/>
                <w:color w:val="000000"/>
                <w:kern w:val="0"/>
                <w:sz w:val="16"/>
                <w:szCs w:val="16"/>
                <w:lang w:eastAsia="en-US"/>
              </w:rPr>
            </w:pPr>
          </w:p>
        </w:tc>
        <w:tc>
          <w:tcPr>
            <w:tcW w:w="885" w:type="dxa"/>
            <w:vMerge w:val="continue"/>
            <w:tcBorders>
              <w:bottom w:val="single" w:color="000000" w:sz="8" w:space="0"/>
              <w:right w:val="single" w:color="000000" w:sz="8" w:space="0"/>
            </w:tcBorders>
            <w:vAlign w:val="center"/>
          </w:tcPr>
          <w:p w14:paraId="7E972758">
            <w:pPr>
              <w:rPr>
                <w:rFonts w:ascii="宋体" w:hAnsi="宋体" w:eastAsia="宋体" w:cs="宋体"/>
                <w:b w:val="0"/>
                <w:bCs w:val="0"/>
                <w:i w:val="0"/>
                <w:iCs w:val="0"/>
                <w:smallCaps w:val="0"/>
                <w:color w:val="000000"/>
                <w:kern w:val="0"/>
                <w:sz w:val="16"/>
                <w:szCs w:val="16"/>
                <w:lang w:eastAsia="en-US"/>
              </w:rPr>
            </w:pPr>
          </w:p>
        </w:tc>
        <w:tc>
          <w:tcPr>
            <w:tcW w:w="1260" w:type="dxa"/>
            <w:tcBorders>
              <w:bottom w:val="single" w:color="000000" w:sz="8" w:space="0"/>
              <w:right w:val="single" w:color="000000" w:sz="8" w:space="0"/>
            </w:tcBorders>
            <w:noWrap w:val="0"/>
            <w:tcMar>
              <w:top w:w="0" w:type="dxa"/>
              <w:left w:w="108" w:type="dxa"/>
              <w:bottom w:w="10" w:type="dxa"/>
              <w:right w:w="118" w:type="dxa"/>
            </w:tcMar>
            <w:vAlign w:val="center"/>
          </w:tcPr>
          <w:p w14:paraId="0F14EC4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时效指标</w:t>
            </w:r>
          </w:p>
        </w:tc>
        <w:tc>
          <w:tcPr>
            <w:tcW w:w="205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F246FAF">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考核结果通报及时率</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58B1E3B4">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=100%</w:t>
            </w:r>
          </w:p>
        </w:tc>
        <w:tc>
          <w:tcPr>
            <w:tcW w:w="117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54FD620D">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=100%</w:t>
            </w: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751AA1AC">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20</w:t>
            </w: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254B22CD">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19</w:t>
            </w: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9EC8F62">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7DFD01CC">
        <w:tblPrEx>
          <w:tblCellMar>
            <w:top w:w="0" w:type="dxa"/>
            <w:left w:w="0" w:type="dxa"/>
            <w:bottom w:w="0" w:type="dxa"/>
            <w:right w:w="0" w:type="dxa"/>
          </w:tblCellMar>
        </w:tblPrEx>
        <w:trPr>
          <w:trHeight w:val="559"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63FAFB81">
            <w:pPr>
              <w:rPr>
                <w:rFonts w:ascii="宋体" w:hAnsi="宋体" w:eastAsia="宋体" w:cs="宋体"/>
                <w:b w:val="0"/>
                <w:bCs w:val="0"/>
                <w:i w:val="0"/>
                <w:iCs w:val="0"/>
                <w:smallCaps w:val="0"/>
                <w:color w:val="000000"/>
                <w:kern w:val="0"/>
                <w:sz w:val="16"/>
                <w:szCs w:val="16"/>
                <w:lang w:eastAsia="en-US"/>
              </w:rPr>
            </w:pPr>
          </w:p>
        </w:tc>
        <w:tc>
          <w:tcPr>
            <w:tcW w:w="885" w:type="dxa"/>
            <w:vMerge w:val="restart"/>
            <w:tcBorders>
              <w:right w:val="single" w:color="000000" w:sz="8" w:space="0"/>
            </w:tcBorders>
            <w:vAlign w:val="center"/>
          </w:tcPr>
          <w:p w14:paraId="32AC026A">
            <w:pPr>
              <w:jc w:val="center"/>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效益指标</w:t>
            </w:r>
          </w:p>
        </w:tc>
        <w:tc>
          <w:tcPr>
            <w:tcW w:w="1260" w:type="dxa"/>
            <w:tcBorders>
              <w:bottom w:val="single" w:color="000000" w:sz="8" w:space="0"/>
              <w:right w:val="single" w:color="000000" w:sz="8" w:space="0"/>
            </w:tcBorders>
            <w:noWrap w:val="0"/>
            <w:tcMar>
              <w:top w:w="0" w:type="dxa"/>
              <w:left w:w="108" w:type="dxa"/>
              <w:bottom w:w="10" w:type="dxa"/>
              <w:right w:w="118" w:type="dxa"/>
            </w:tcMar>
            <w:vAlign w:val="center"/>
          </w:tcPr>
          <w:p w14:paraId="3B2A0CF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205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5213022">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保障事业单位工作人员及聘用人员考核优秀人员</w:t>
            </w:r>
            <w:r>
              <w:rPr>
                <w:rFonts w:hint="eastAsia" w:ascii="宋体" w:hAnsi="宋体" w:eastAsia="宋体" w:cs="宋体"/>
                <w:b w:val="0"/>
                <w:bCs w:val="0"/>
                <w:i w:val="0"/>
                <w:iCs w:val="0"/>
                <w:smallCaps w:val="0"/>
                <w:color w:val="000000"/>
                <w:kern w:val="0"/>
                <w:sz w:val="16"/>
                <w:szCs w:val="16"/>
              </w:rPr>
              <w:t>奖励</w:t>
            </w:r>
            <w:r>
              <w:rPr>
                <w:rFonts w:hint="eastAsia" w:ascii="宋体" w:hAnsi="宋体" w:eastAsia="宋体" w:cs="宋体"/>
                <w:b w:val="0"/>
                <w:bCs w:val="0"/>
                <w:i w:val="0"/>
                <w:iCs w:val="0"/>
                <w:smallCaps w:val="0"/>
                <w:color w:val="000000"/>
                <w:kern w:val="0"/>
                <w:sz w:val="16"/>
                <w:szCs w:val="16"/>
                <w:lang w:val="en-US" w:eastAsia="zh-CN"/>
              </w:rPr>
              <w:t>资金</w:t>
            </w:r>
          </w:p>
        </w:tc>
        <w:tc>
          <w:tcPr>
            <w:tcW w:w="908" w:type="dxa"/>
            <w:tcBorders>
              <w:bottom w:val="single" w:color="000000" w:sz="8" w:space="0"/>
              <w:right w:val="single" w:color="000000" w:sz="8" w:space="0"/>
            </w:tcBorders>
            <w:noWrap w:val="0"/>
            <w:tcMar>
              <w:top w:w="0" w:type="dxa"/>
              <w:left w:w="108" w:type="dxa"/>
              <w:bottom w:w="10" w:type="dxa"/>
              <w:right w:w="118" w:type="dxa"/>
            </w:tcMar>
            <w:vAlign w:val="center"/>
          </w:tcPr>
          <w:p w14:paraId="7C21CB8A">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长期</w:t>
            </w:r>
          </w:p>
        </w:tc>
        <w:tc>
          <w:tcPr>
            <w:tcW w:w="117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61BFE983">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长期</w:t>
            </w: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116AB619">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711C840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DC55E43">
            <w:pPr>
              <w:pStyle w:val="34"/>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无</w:t>
            </w:r>
          </w:p>
        </w:tc>
      </w:tr>
      <w:tr w14:paraId="3C13A7A5">
        <w:tblPrEx>
          <w:tblCellMar>
            <w:top w:w="0" w:type="dxa"/>
            <w:left w:w="0" w:type="dxa"/>
            <w:bottom w:w="0" w:type="dxa"/>
            <w:right w:w="0" w:type="dxa"/>
          </w:tblCellMar>
        </w:tblPrEx>
        <w:trPr>
          <w:trHeight w:val="240"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3ED536E7">
            <w:pPr>
              <w:rPr>
                <w:rFonts w:ascii="宋体" w:hAnsi="宋体" w:eastAsia="宋体" w:cs="宋体"/>
                <w:b w:val="0"/>
                <w:bCs w:val="0"/>
                <w:i w:val="0"/>
                <w:iCs w:val="0"/>
                <w:smallCaps w:val="0"/>
                <w:color w:val="000000"/>
                <w:kern w:val="0"/>
                <w:sz w:val="16"/>
                <w:szCs w:val="16"/>
                <w:lang w:eastAsia="en-US"/>
              </w:rPr>
            </w:pPr>
          </w:p>
        </w:tc>
        <w:tc>
          <w:tcPr>
            <w:tcW w:w="885" w:type="dxa"/>
            <w:vMerge w:val="continue"/>
            <w:tcBorders>
              <w:bottom w:val="single" w:color="000000" w:sz="8" w:space="0"/>
              <w:right w:val="single" w:color="000000" w:sz="8" w:space="0"/>
            </w:tcBorders>
            <w:vAlign w:val="center"/>
          </w:tcPr>
          <w:p w14:paraId="2B3F1AD1">
            <w:pPr>
              <w:rPr>
                <w:rFonts w:ascii="宋体" w:hAnsi="宋体" w:eastAsia="宋体" w:cs="宋体"/>
                <w:b w:val="0"/>
                <w:bCs w:val="0"/>
                <w:i w:val="0"/>
                <w:iCs w:val="0"/>
                <w:smallCaps w:val="0"/>
                <w:color w:val="000000"/>
                <w:kern w:val="0"/>
                <w:sz w:val="16"/>
                <w:szCs w:val="16"/>
                <w:lang w:eastAsia="en-US"/>
              </w:rPr>
            </w:pPr>
          </w:p>
        </w:tc>
        <w:tc>
          <w:tcPr>
            <w:tcW w:w="1260" w:type="dxa"/>
            <w:tcBorders>
              <w:bottom w:val="single" w:color="000000" w:sz="8" w:space="0"/>
              <w:right w:val="single" w:color="000000" w:sz="8" w:space="0"/>
            </w:tcBorders>
            <w:noWrap w:val="0"/>
            <w:tcMar>
              <w:top w:w="0" w:type="dxa"/>
              <w:left w:w="108" w:type="dxa"/>
              <w:bottom w:w="10" w:type="dxa"/>
              <w:right w:w="118" w:type="dxa"/>
            </w:tcMar>
            <w:vAlign w:val="center"/>
          </w:tcPr>
          <w:p w14:paraId="729CD5F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可持续影响指标</w:t>
            </w:r>
          </w:p>
        </w:tc>
        <w:tc>
          <w:tcPr>
            <w:tcW w:w="205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9DBD223">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充分调动事业单位工作人员</w:t>
            </w:r>
            <w:r>
              <w:rPr>
                <w:rFonts w:hint="eastAsia" w:ascii="宋体" w:hAnsi="宋体" w:eastAsia="宋体" w:cs="宋体"/>
                <w:b w:val="0"/>
                <w:bCs w:val="0"/>
                <w:i w:val="0"/>
                <w:iCs w:val="0"/>
                <w:smallCaps w:val="0"/>
                <w:color w:val="000000"/>
                <w:kern w:val="0"/>
                <w:sz w:val="16"/>
                <w:szCs w:val="16"/>
                <w:lang w:eastAsia="zh-CN"/>
              </w:rPr>
              <w:t>及编外聘用人员</w:t>
            </w:r>
            <w:r>
              <w:rPr>
                <w:rFonts w:hint="eastAsia" w:ascii="宋体" w:hAnsi="宋体" w:eastAsia="宋体" w:cs="宋体"/>
                <w:b w:val="0"/>
                <w:bCs w:val="0"/>
                <w:i w:val="0"/>
                <w:iCs w:val="0"/>
                <w:smallCaps w:val="0"/>
                <w:color w:val="000000"/>
                <w:kern w:val="0"/>
                <w:sz w:val="16"/>
                <w:szCs w:val="16"/>
              </w:rPr>
              <w:t>积极性、主动性、创造性</w:t>
            </w:r>
          </w:p>
        </w:tc>
        <w:tc>
          <w:tcPr>
            <w:tcW w:w="90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0F61E5AE">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长期</w:t>
            </w:r>
          </w:p>
        </w:tc>
        <w:tc>
          <w:tcPr>
            <w:tcW w:w="117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06CA22D1">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长期</w:t>
            </w: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1EADB895">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3EF9C43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23CB4D6">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5985DE36">
        <w:tblPrEx>
          <w:tblCellMar>
            <w:top w:w="0" w:type="dxa"/>
            <w:left w:w="0" w:type="dxa"/>
            <w:bottom w:w="0" w:type="dxa"/>
            <w:right w:w="0" w:type="dxa"/>
          </w:tblCellMar>
        </w:tblPrEx>
        <w:trPr>
          <w:trHeight w:val="240" w:hRule="atLeast"/>
          <w:tblCellSpacing w:w="0" w:type="dxa"/>
        </w:trPr>
        <w:tc>
          <w:tcPr>
            <w:tcW w:w="955" w:type="dxa"/>
            <w:vMerge w:val="continue"/>
            <w:tcBorders>
              <w:left w:val="single" w:color="000000" w:sz="8" w:space="0"/>
              <w:bottom w:val="single" w:color="000000" w:sz="8" w:space="0"/>
              <w:right w:val="single" w:color="000000" w:sz="8" w:space="0"/>
            </w:tcBorders>
            <w:vAlign w:val="center"/>
          </w:tcPr>
          <w:p w14:paraId="0A3BAD8C">
            <w:pPr>
              <w:rPr>
                <w:rFonts w:ascii="宋体" w:hAnsi="宋体" w:eastAsia="宋体" w:cs="宋体"/>
                <w:b w:val="0"/>
                <w:bCs w:val="0"/>
                <w:i w:val="0"/>
                <w:iCs w:val="0"/>
                <w:smallCaps w:val="0"/>
                <w:color w:val="000000"/>
                <w:kern w:val="0"/>
                <w:sz w:val="16"/>
                <w:szCs w:val="16"/>
                <w:lang w:eastAsia="en-US"/>
              </w:rPr>
            </w:pPr>
          </w:p>
        </w:tc>
        <w:tc>
          <w:tcPr>
            <w:tcW w:w="885" w:type="dxa"/>
            <w:tcBorders>
              <w:bottom w:val="single" w:color="000000" w:sz="8" w:space="0"/>
              <w:right w:val="single" w:color="000000" w:sz="8" w:space="0"/>
            </w:tcBorders>
            <w:noWrap w:val="0"/>
            <w:tcMar>
              <w:top w:w="0" w:type="dxa"/>
              <w:left w:w="108" w:type="dxa"/>
              <w:bottom w:w="10" w:type="dxa"/>
              <w:right w:w="118" w:type="dxa"/>
            </w:tcMar>
            <w:vAlign w:val="center"/>
          </w:tcPr>
          <w:p w14:paraId="428BC34A">
            <w:pPr>
              <w:pStyle w:val="34"/>
              <w:widowControl/>
              <w:spacing w:after="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满意度</w:t>
            </w:r>
          </w:p>
          <w:p w14:paraId="0C6B6952">
            <w:pPr>
              <w:pStyle w:val="34"/>
              <w:widowControl/>
              <w:spacing w:before="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p>
        </w:tc>
        <w:tc>
          <w:tcPr>
            <w:tcW w:w="1260" w:type="dxa"/>
            <w:tcBorders>
              <w:bottom w:val="single" w:color="000000" w:sz="8" w:space="0"/>
              <w:right w:val="single" w:color="000000" w:sz="8" w:space="0"/>
            </w:tcBorders>
            <w:noWrap w:val="0"/>
            <w:tcMar>
              <w:top w:w="0" w:type="dxa"/>
              <w:left w:w="108" w:type="dxa"/>
              <w:bottom w:w="10" w:type="dxa"/>
              <w:right w:w="118" w:type="dxa"/>
            </w:tcMar>
            <w:vAlign w:val="center"/>
          </w:tcPr>
          <w:p w14:paraId="15DB38D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服务对象满意度指标</w:t>
            </w:r>
          </w:p>
        </w:tc>
        <w:tc>
          <w:tcPr>
            <w:tcW w:w="205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035865A">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全区事业单位工作人员及编外聘用人员满意度</w:t>
            </w:r>
          </w:p>
        </w:tc>
        <w:tc>
          <w:tcPr>
            <w:tcW w:w="90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2F5C9682">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=100%</w:t>
            </w:r>
          </w:p>
        </w:tc>
        <w:tc>
          <w:tcPr>
            <w:tcW w:w="1178"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2CF33772">
            <w:pPr>
              <w:pStyle w:val="34"/>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=100%</w:t>
            </w: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26974F4A">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3B14BB25">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AEA9660">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0AFAF872">
        <w:tblPrEx>
          <w:tblCellMar>
            <w:top w:w="0" w:type="dxa"/>
            <w:left w:w="0" w:type="dxa"/>
            <w:bottom w:w="0" w:type="dxa"/>
            <w:right w:w="0" w:type="dxa"/>
          </w:tblCellMar>
        </w:tblPrEx>
        <w:trPr>
          <w:trHeight w:val="345" w:hRule="atLeast"/>
          <w:tblCellSpacing w:w="0" w:type="dxa"/>
        </w:trPr>
        <w:tc>
          <w:tcPr>
            <w:tcW w:w="7240" w:type="dxa"/>
            <w:gridSpan w:val="7"/>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075DBEAE">
            <w:pPr>
              <w:pStyle w:val="34"/>
              <w:widowControl/>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总分</w:t>
            </w:r>
          </w:p>
        </w:tc>
        <w:tc>
          <w:tcPr>
            <w:tcW w:w="585" w:type="dxa"/>
            <w:tcBorders>
              <w:bottom w:val="single" w:color="000000" w:sz="8" w:space="0"/>
              <w:right w:val="single" w:color="000000" w:sz="8" w:space="0"/>
            </w:tcBorders>
            <w:noWrap w:val="0"/>
            <w:tcMar>
              <w:top w:w="0" w:type="dxa"/>
              <w:left w:w="108" w:type="dxa"/>
              <w:bottom w:w="10" w:type="dxa"/>
              <w:right w:w="118" w:type="dxa"/>
            </w:tcMar>
            <w:vAlign w:val="center"/>
          </w:tcPr>
          <w:p w14:paraId="4452CBE8">
            <w:pPr>
              <w:pStyle w:val="34"/>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100</w:t>
            </w:r>
          </w:p>
        </w:tc>
        <w:tc>
          <w:tcPr>
            <w:tcW w:w="615" w:type="dxa"/>
            <w:tcBorders>
              <w:bottom w:val="single" w:color="000000" w:sz="8" w:space="0"/>
              <w:right w:val="single" w:color="000000" w:sz="8" w:space="0"/>
            </w:tcBorders>
            <w:noWrap w:val="0"/>
            <w:tcMar>
              <w:top w:w="0" w:type="dxa"/>
              <w:left w:w="108" w:type="dxa"/>
              <w:bottom w:w="10" w:type="dxa"/>
              <w:right w:w="118" w:type="dxa"/>
            </w:tcMar>
            <w:vAlign w:val="center"/>
          </w:tcPr>
          <w:p w14:paraId="6A3209E2">
            <w:pPr>
              <w:pStyle w:val="34"/>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95</w:t>
            </w:r>
            <w:r>
              <w:rPr>
                <w:rFonts w:ascii="宋体" w:hAnsi="宋体" w:eastAsia="宋体" w:cs="宋体"/>
                <w:b w:val="0"/>
                <w:bCs w:val="0"/>
                <w:i w:val="0"/>
                <w:iCs w:val="0"/>
                <w:smallCaps w:val="0"/>
                <w:color w:val="000000"/>
                <w:kern w:val="0"/>
                <w:sz w:val="16"/>
                <w:szCs w:val="16"/>
                <w:lang w:eastAsia="en-US"/>
              </w:rPr>
              <w:t> </w:t>
            </w:r>
          </w:p>
        </w:tc>
        <w:tc>
          <w:tcPr>
            <w:tcW w:w="222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9C3A04E">
            <w:pPr>
              <w:pStyle w:val="34"/>
              <w:widowControl/>
              <w:spacing w:line="16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5E4A6EC2">
        <w:tblPrEx>
          <w:tblCellMar>
            <w:top w:w="0" w:type="dxa"/>
            <w:left w:w="0" w:type="dxa"/>
            <w:bottom w:w="0" w:type="dxa"/>
            <w:right w:w="0" w:type="dxa"/>
          </w:tblCellMar>
        </w:tblPrEx>
        <w:trPr>
          <w:tblCellSpacing w:w="0" w:type="dxa"/>
        </w:trPr>
        <w:tc>
          <w:tcPr>
            <w:tcW w:w="955" w:type="dxa"/>
            <w:noWrap w:val="0"/>
            <w:tcMar>
              <w:top w:w="0" w:type="dxa"/>
              <w:left w:w="0" w:type="dxa"/>
              <w:bottom w:w="0" w:type="dxa"/>
              <w:right w:w="0" w:type="dxa"/>
            </w:tcMar>
            <w:vAlign w:val="center"/>
          </w:tcPr>
          <w:p w14:paraId="09A73F79">
            <w:pPr>
              <w:widowControl/>
              <w:jc w:val="left"/>
              <w:rPr>
                <w:rFonts w:ascii="Times New Roman" w:hAnsi="Times New Roman" w:eastAsia="Times New Roman" w:cs="Times New Roman"/>
                <w:b w:val="0"/>
                <w:bCs w:val="0"/>
                <w:i w:val="0"/>
                <w:iCs w:val="0"/>
                <w:smallCaps w:val="0"/>
                <w:color w:val="000000"/>
                <w:kern w:val="0"/>
                <w:sz w:val="24"/>
                <w:szCs w:val="24"/>
              </w:rPr>
            </w:pPr>
          </w:p>
        </w:tc>
        <w:tc>
          <w:tcPr>
            <w:tcW w:w="885" w:type="dxa"/>
            <w:noWrap w:val="0"/>
            <w:tcMar>
              <w:top w:w="0" w:type="dxa"/>
              <w:left w:w="0" w:type="dxa"/>
              <w:bottom w:w="0" w:type="dxa"/>
              <w:right w:w="0" w:type="dxa"/>
            </w:tcMar>
            <w:vAlign w:val="center"/>
          </w:tcPr>
          <w:p w14:paraId="0F8507E6">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260" w:type="dxa"/>
            <w:noWrap w:val="0"/>
            <w:tcMar>
              <w:top w:w="0" w:type="dxa"/>
              <w:left w:w="0" w:type="dxa"/>
              <w:bottom w:w="0" w:type="dxa"/>
              <w:right w:w="0" w:type="dxa"/>
            </w:tcMar>
            <w:vAlign w:val="center"/>
          </w:tcPr>
          <w:p w14:paraId="55985DFF">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659" w:type="dxa"/>
            <w:noWrap w:val="0"/>
            <w:tcMar>
              <w:top w:w="0" w:type="dxa"/>
              <w:left w:w="0" w:type="dxa"/>
              <w:bottom w:w="0" w:type="dxa"/>
              <w:right w:w="0" w:type="dxa"/>
            </w:tcMar>
            <w:vAlign w:val="center"/>
          </w:tcPr>
          <w:p w14:paraId="7EB5FD65">
            <w:pPr>
              <w:widowControl/>
              <w:jc w:val="left"/>
              <w:rPr>
                <w:rFonts w:ascii="Times New Roman" w:hAnsi="Times New Roman" w:eastAsia="Times New Roman" w:cs="Times New Roman"/>
                <w:b w:val="0"/>
                <w:bCs w:val="0"/>
                <w:i w:val="0"/>
                <w:iCs w:val="0"/>
                <w:smallCaps w:val="0"/>
                <w:color w:val="000000"/>
                <w:kern w:val="0"/>
                <w:sz w:val="24"/>
                <w:szCs w:val="24"/>
              </w:rPr>
            </w:pPr>
          </w:p>
        </w:tc>
        <w:tc>
          <w:tcPr>
            <w:tcW w:w="395" w:type="dxa"/>
            <w:noWrap w:val="0"/>
            <w:tcMar>
              <w:top w:w="0" w:type="dxa"/>
              <w:left w:w="0" w:type="dxa"/>
              <w:bottom w:w="0" w:type="dxa"/>
              <w:right w:w="0" w:type="dxa"/>
            </w:tcMar>
            <w:vAlign w:val="center"/>
          </w:tcPr>
          <w:p w14:paraId="573E3D52">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08" w:type="dxa"/>
            <w:noWrap w:val="0"/>
            <w:tcMar>
              <w:top w:w="0" w:type="dxa"/>
              <w:left w:w="0" w:type="dxa"/>
              <w:bottom w:w="0" w:type="dxa"/>
              <w:right w:w="0" w:type="dxa"/>
            </w:tcMar>
            <w:vAlign w:val="center"/>
          </w:tcPr>
          <w:p w14:paraId="379C262B">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178" w:type="dxa"/>
            <w:noWrap w:val="0"/>
            <w:tcMar>
              <w:top w:w="0" w:type="dxa"/>
              <w:left w:w="0" w:type="dxa"/>
              <w:bottom w:w="0" w:type="dxa"/>
              <w:right w:w="0" w:type="dxa"/>
            </w:tcMar>
            <w:vAlign w:val="center"/>
          </w:tcPr>
          <w:p w14:paraId="665E93BB">
            <w:pPr>
              <w:widowControl/>
              <w:jc w:val="left"/>
              <w:rPr>
                <w:rFonts w:ascii="Times New Roman" w:hAnsi="Times New Roman" w:eastAsia="Times New Roman" w:cs="Times New Roman"/>
                <w:b w:val="0"/>
                <w:bCs w:val="0"/>
                <w:i w:val="0"/>
                <w:iCs w:val="0"/>
                <w:smallCaps w:val="0"/>
                <w:color w:val="000000"/>
                <w:kern w:val="0"/>
                <w:sz w:val="24"/>
                <w:szCs w:val="24"/>
              </w:rPr>
            </w:pPr>
          </w:p>
        </w:tc>
        <w:tc>
          <w:tcPr>
            <w:tcW w:w="585" w:type="dxa"/>
            <w:noWrap w:val="0"/>
            <w:tcMar>
              <w:top w:w="0" w:type="dxa"/>
              <w:left w:w="0" w:type="dxa"/>
              <w:bottom w:w="0" w:type="dxa"/>
              <w:right w:w="0" w:type="dxa"/>
            </w:tcMar>
            <w:vAlign w:val="center"/>
          </w:tcPr>
          <w:p w14:paraId="7E9D8131">
            <w:pPr>
              <w:widowControl/>
              <w:jc w:val="left"/>
              <w:rPr>
                <w:rFonts w:ascii="Times New Roman" w:hAnsi="Times New Roman" w:eastAsia="Times New Roman" w:cs="Times New Roman"/>
                <w:b w:val="0"/>
                <w:bCs w:val="0"/>
                <w:i w:val="0"/>
                <w:iCs w:val="0"/>
                <w:smallCaps w:val="0"/>
                <w:color w:val="000000"/>
                <w:kern w:val="0"/>
                <w:sz w:val="24"/>
                <w:szCs w:val="24"/>
              </w:rPr>
            </w:pPr>
          </w:p>
        </w:tc>
        <w:tc>
          <w:tcPr>
            <w:tcW w:w="615" w:type="dxa"/>
            <w:noWrap w:val="0"/>
            <w:tcMar>
              <w:top w:w="0" w:type="dxa"/>
              <w:left w:w="0" w:type="dxa"/>
              <w:bottom w:w="0" w:type="dxa"/>
              <w:right w:w="0" w:type="dxa"/>
            </w:tcMar>
            <w:vAlign w:val="center"/>
          </w:tcPr>
          <w:p w14:paraId="77ECBAA0">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35" w:type="dxa"/>
            <w:noWrap w:val="0"/>
            <w:tcMar>
              <w:top w:w="0" w:type="dxa"/>
              <w:left w:w="0" w:type="dxa"/>
              <w:bottom w:w="0" w:type="dxa"/>
              <w:right w:w="0" w:type="dxa"/>
            </w:tcMar>
            <w:vAlign w:val="center"/>
          </w:tcPr>
          <w:p w14:paraId="448C1193">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185" w:type="dxa"/>
            <w:noWrap w:val="0"/>
            <w:tcMar>
              <w:top w:w="0" w:type="dxa"/>
              <w:left w:w="0" w:type="dxa"/>
              <w:bottom w:w="0" w:type="dxa"/>
              <w:right w:w="0" w:type="dxa"/>
            </w:tcMar>
            <w:vAlign w:val="center"/>
          </w:tcPr>
          <w:p w14:paraId="5063D962">
            <w:pPr>
              <w:widowControl/>
              <w:jc w:val="left"/>
              <w:rPr>
                <w:rFonts w:ascii="Times New Roman" w:hAnsi="Times New Roman" w:eastAsia="Times New Roman" w:cs="Times New Roman"/>
                <w:b w:val="0"/>
                <w:bCs w:val="0"/>
                <w:i w:val="0"/>
                <w:iCs w:val="0"/>
                <w:smallCaps w:val="0"/>
                <w:color w:val="000000"/>
                <w:kern w:val="0"/>
                <w:sz w:val="24"/>
                <w:szCs w:val="24"/>
              </w:rPr>
            </w:pPr>
          </w:p>
        </w:tc>
      </w:tr>
    </w:tbl>
    <w:p w14:paraId="063A2725">
      <w:pPr>
        <w:widowControl/>
        <w:numPr>
          <w:ilvl w:val="0"/>
          <w:numId w:val="0"/>
        </w:numPr>
        <w:jc w:val="both"/>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lang w:val="en-US" w:eastAsia="zh-CN" w:bidi="ar-SA"/>
        </w:rPr>
        <w:t>3.</w:t>
      </w:r>
      <w:r>
        <w:rPr>
          <w:rFonts w:hint="eastAsia" w:ascii="仿宋_GB2312" w:hAnsi="仿宋_GB2312" w:eastAsia="仿宋_GB2312" w:cs="仿宋_GB2312"/>
          <w:color w:val="0D0D0D"/>
          <w:kern w:val="0"/>
          <w:sz w:val="32"/>
          <w:szCs w:val="32"/>
          <w:lang w:val="en-US" w:eastAsia="zh-CN"/>
        </w:rPr>
        <w:t>城乡居民养老村专干补助</w:t>
      </w:r>
      <w:r>
        <w:rPr>
          <w:rFonts w:hint="eastAsia" w:ascii="仿宋_GB2312" w:hAnsi="仿宋_GB2312" w:eastAsia="仿宋_GB2312" w:cs="仿宋_GB2312"/>
          <w:color w:val="0D0D0D"/>
          <w:kern w:val="0"/>
          <w:sz w:val="32"/>
          <w:szCs w:val="32"/>
        </w:rPr>
        <w:t>支出</w:t>
      </w:r>
      <w:r>
        <w:rPr>
          <w:rFonts w:ascii="仿宋_GB2312" w:hAnsi="仿宋_GB2312" w:eastAsia="仿宋_GB2312" w:cs="仿宋_GB2312"/>
          <w:color w:val="0D0D0D"/>
          <w:kern w:val="0"/>
          <w:sz w:val="32"/>
          <w:szCs w:val="32"/>
        </w:rPr>
        <w:t>绩效自评情况</w:t>
      </w:r>
    </w:p>
    <w:p w14:paraId="64E24ED1">
      <w:pPr>
        <w:keepNext w:val="0"/>
        <w:keepLines w:val="0"/>
        <w:widowControl/>
        <w:suppressLineNumbers w:val="0"/>
        <w:snapToGrid/>
        <w:spacing w:beforeAutospacing="0" w:afterAutospacing="0" w:line="360" w:lineRule="auto"/>
        <w:ind w:left="0" w:leftChars="0" w:right="0" w:rightChars="0" w:firstLine="640" w:firstLineChars="200"/>
        <w:jc w:val="left"/>
        <w:rPr>
          <w:rFonts w:hint="eastAsia"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99</w:t>
      </w:r>
      <w:r>
        <w:rPr>
          <w:rFonts w:ascii="仿宋_GB2312" w:hAnsi="仿宋_GB2312" w:eastAsia="仿宋_GB2312" w:cs="仿宋_GB2312"/>
          <w:color w:val="0D0D0D"/>
          <w:kern w:val="0"/>
          <w:sz w:val="32"/>
          <w:szCs w:val="32"/>
        </w:rPr>
        <w:t>分。预算资金安排及使用情况：项目全年预算数为</w:t>
      </w:r>
      <w:r>
        <w:rPr>
          <w:rFonts w:hint="eastAsia" w:ascii="仿宋_GB2312" w:hAnsi="仿宋_GB2312" w:eastAsia="仿宋_GB2312" w:cs="仿宋_GB2312"/>
          <w:color w:val="0D0D0D"/>
          <w:kern w:val="0"/>
          <w:sz w:val="32"/>
          <w:szCs w:val="32"/>
          <w:lang w:val="en-US" w:eastAsia="zh-CN"/>
        </w:rPr>
        <w:t>0.9</w:t>
      </w:r>
      <w:r>
        <w:rPr>
          <w:rFonts w:ascii="仿宋_GB2312" w:hAnsi="仿宋_GB2312" w:eastAsia="仿宋_GB2312" w:cs="仿宋_GB2312"/>
          <w:color w:val="0D0D0D"/>
          <w:kern w:val="0"/>
          <w:sz w:val="32"/>
          <w:szCs w:val="32"/>
        </w:rPr>
        <w:t>万元，实际支出</w:t>
      </w:r>
      <w:r>
        <w:rPr>
          <w:rFonts w:hint="eastAsia" w:ascii="仿宋_GB2312" w:hAnsi="仿宋_GB2312" w:eastAsia="仿宋_GB2312" w:cs="仿宋_GB2312"/>
          <w:color w:val="0D0D0D"/>
          <w:kern w:val="0"/>
          <w:sz w:val="32"/>
          <w:szCs w:val="32"/>
          <w:lang w:val="en-US" w:eastAsia="zh-CN"/>
        </w:rPr>
        <w:t>0.9</w:t>
      </w:r>
      <w:r>
        <w:rPr>
          <w:rFonts w:ascii="仿宋_GB2312" w:hAnsi="仿宋_GB2312" w:eastAsia="仿宋_GB2312" w:cs="仿宋_GB2312"/>
          <w:color w:val="0D0D0D"/>
          <w:kern w:val="0"/>
          <w:sz w:val="32"/>
          <w:szCs w:val="32"/>
        </w:rPr>
        <w:t>万元，完成年度预算的</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。项目绩效目标完成情况：通过项目实施，</w:t>
      </w:r>
      <w:r>
        <w:rPr>
          <w:rFonts w:hint="eastAsia" w:ascii="仿宋_GB2312" w:hAnsi="仿宋_GB2312" w:eastAsia="仿宋_GB2312" w:cs="仿宋_GB2312"/>
          <w:color w:val="0D0D0D"/>
          <w:kern w:val="0"/>
          <w:sz w:val="32"/>
          <w:szCs w:val="32"/>
          <w:lang w:val="en-US" w:eastAsia="zh-CN"/>
        </w:rPr>
        <w:t>2024年为15名城乡居民养老保险的村干部发放600元的通讯费，提高工作积极性。</w:t>
      </w:r>
      <w:r>
        <w:rPr>
          <w:rFonts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val="en-US" w:eastAsia="zh-CN"/>
        </w:rPr>
        <w:t>我局将设置可量化的绩效指标、提高预算编制精准度、健全绩效目标管理与预算安排有机结合的机制。</w:t>
      </w:r>
    </w:p>
    <w:tbl>
      <w:tblPr>
        <w:tblStyle w:val="36"/>
        <w:tblW w:w="10750" w:type="dxa"/>
        <w:tblCellSpacing w:w="0" w:type="dxa"/>
        <w:tblInd w:w="201" w:type="dxa"/>
        <w:tblLayout w:type="fixed"/>
        <w:tblCellMar>
          <w:top w:w="0" w:type="dxa"/>
          <w:left w:w="0" w:type="dxa"/>
          <w:bottom w:w="0" w:type="dxa"/>
          <w:right w:w="0" w:type="dxa"/>
        </w:tblCellMar>
      </w:tblPr>
      <w:tblGrid>
        <w:gridCol w:w="1153"/>
        <w:gridCol w:w="927"/>
        <w:gridCol w:w="1349"/>
        <w:gridCol w:w="1096"/>
        <w:gridCol w:w="435"/>
        <w:gridCol w:w="1102"/>
        <w:gridCol w:w="1043"/>
        <w:gridCol w:w="1078"/>
        <w:gridCol w:w="692"/>
        <w:gridCol w:w="855"/>
        <w:gridCol w:w="1020"/>
      </w:tblGrid>
      <w:tr w14:paraId="1F577BFD">
        <w:tblPrEx>
          <w:tblCellMar>
            <w:top w:w="0" w:type="dxa"/>
            <w:left w:w="0" w:type="dxa"/>
            <w:bottom w:w="0" w:type="dxa"/>
            <w:right w:w="0" w:type="dxa"/>
          </w:tblCellMar>
        </w:tblPrEx>
        <w:trPr>
          <w:trHeight w:val="303" w:hRule="atLeast"/>
          <w:tblCellSpacing w:w="0" w:type="dxa"/>
        </w:trPr>
        <w:tc>
          <w:tcPr>
            <w:tcW w:w="10750" w:type="dxa"/>
            <w:gridSpan w:val="11"/>
            <w:noWrap w:val="0"/>
            <w:tcMar>
              <w:top w:w="0" w:type="dxa"/>
              <w:left w:w="108" w:type="dxa"/>
              <w:bottom w:w="0" w:type="dxa"/>
              <w:right w:w="108" w:type="dxa"/>
            </w:tcMar>
            <w:vAlign w:val="center"/>
          </w:tcPr>
          <w:p w14:paraId="0B0AB26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Serif" w:hAnsi="Serif" w:eastAsia="Serif" w:cs="Serif"/>
                <w:b w:val="0"/>
                <w:bCs w:val="0"/>
                <w:i w:val="0"/>
                <w:iCs w:val="0"/>
                <w:smallCaps w:val="0"/>
                <w:color w:val="000000"/>
                <w:kern w:val="0"/>
                <w:sz w:val="24"/>
                <w:szCs w:val="24"/>
              </w:rPr>
              <w:t>项目支出绩效自评表</w:t>
            </w:r>
          </w:p>
        </w:tc>
      </w:tr>
      <w:tr w14:paraId="24B3E610">
        <w:tblPrEx>
          <w:tblCellMar>
            <w:top w:w="0" w:type="dxa"/>
            <w:left w:w="0" w:type="dxa"/>
            <w:bottom w:w="0" w:type="dxa"/>
            <w:right w:w="0" w:type="dxa"/>
          </w:tblCellMar>
        </w:tblPrEx>
        <w:trPr>
          <w:trHeight w:val="348" w:hRule="atLeast"/>
          <w:tblCellSpacing w:w="0" w:type="dxa"/>
        </w:trPr>
        <w:tc>
          <w:tcPr>
            <w:tcW w:w="10750" w:type="dxa"/>
            <w:gridSpan w:val="11"/>
            <w:noWrap w:val="0"/>
            <w:tcMar>
              <w:top w:w="0" w:type="dxa"/>
              <w:left w:w="108" w:type="dxa"/>
              <w:bottom w:w="0" w:type="dxa"/>
              <w:right w:w="108" w:type="dxa"/>
            </w:tcMar>
            <w:vAlign w:val="center"/>
          </w:tcPr>
          <w:p w14:paraId="1389D400">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lang w:eastAsia="en-US"/>
              </w:rPr>
              <w:t>2024</w:t>
            </w:r>
            <w:r>
              <w:rPr>
                <w:rFonts w:ascii="宋体" w:hAnsi="宋体" w:eastAsia="宋体" w:cs="宋体"/>
                <w:b w:val="0"/>
                <w:bCs w:val="0"/>
                <w:i w:val="0"/>
                <w:iCs w:val="0"/>
                <w:smallCaps w:val="0"/>
                <w:color w:val="000000"/>
                <w:kern w:val="0"/>
                <w:sz w:val="16"/>
                <w:szCs w:val="16"/>
              </w:rPr>
              <w:t>年度）</w:t>
            </w:r>
          </w:p>
        </w:tc>
      </w:tr>
      <w:tr w14:paraId="147611F8">
        <w:tblPrEx>
          <w:tblCellMar>
            <w:top w:w="0" w:type="dxa"/>
            <w:left w:w="0" w:type="dxa"/>
            <w:bottom w:w="0" w:type="dxa"/>
            <w:right w:w="0" w:type="dxa"/>
          </w:tblCellMar>
        </w:tblPrEx>
        <w:trPr>
          <w:trHeight w:val="240" w:hRule="atLeast"/>
          <w:tblCellSpacing w:w="0" w:type="dxa"/>
        </w:trPr>
        <w:tc>
          <w:tcPr>
            <w:tcW w:w="1153" w:type="dxa"/>
            <w:tcBorders>
              <w:top w:val="single" w:color="000000" w:sz="8" w:space="0"/>
              <w:left w:val="single" w:color="000000" w:sz="8" w:space="0"/>
              <w:bottom w:val="single" w:color="000000" w:sz="8" w:space="0"/>
              <w:right w:val="single" w:color="000000" w:sz="8" w:space="0"/>
            </w:tcBorders>
            <w:noWrap w:val="0"/>
            <w:tcMar>
              <w:top w:w="10" w:type="dxa"/>
              <w:left w:w="118" w:type="dxa"/>
              <w:bottom w:w="10" w:type="dxa"/>
              <w:right w:w="118" w:type="dxa"/>
            </w:tcMar>
            <w:vAlign w:val="center"/>
          </w:tcPr>
          <w:p w14:paraId="58F13EE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项目名称</w:t>
            </w:r>
          </w:p>
        </w:tc>
        <w:tc>
          <w:tcPr>
            <w:tcW w:w="9597" w:type="dxa"/>
            <w:gridSpan w:val="10"/>
            <w:tcBorders>
              <w:top w:val="single" w:color="000000" w:sz="8" w:space="0"/>
              <w:bottom w:val="single" w:color="000000" w:sz="8" w:space="0"/>
              <w:right w:val="single" w:color="000000" w:sz="8" w:space="0"/>
            </w:tcBorders>
            <w:noWrap w:val="0"/>
            <w:tcMar>
              <w:top w:w="10" w:type="dxa"/>
              <w:left w:w="108" w:type="dxa"/>
              <w:bottom w:w="10" w:type="dxa"/>
              <w:right w:w="118" w:type="dxa"/>
            </w:tcMar>
            <w:vAlign w:val="center"/>
          </w:tcPr>
          <w:p w14:paraId="5C513BF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城乡居民养老村专干补助</w:t>
            </w:r>
          </w:p>
        </w:tc>
      </w:tr>
      <w:tr w14:paraId="6624BDAC">
        <w:tblPrEx>
          <w:tblCellMar>
            <w:top w:w="0" w:type="dxa"/>
            <w:left w:w="0" w:type="dxa"/>
            <w:bottom w:w="0" w:type="dxa"/>
            <w:right w:w="0" w:type="dxa"/>
          </w:tblCellMar>
        </w:tblPrEx>
        <w:trPr>
          <w:trHeight w:val="240" w:hRule="atLeast"/>
          <w:tblCellSpacing w:w="0" w:type="dxa"/>
        </w:trPr>
        <w:tc>
          <w:tcPr>
            <w:tcW w:w="1153" w:type="dxa"/>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28743F27">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主管部门</w:t>
            </w:r>
          </w:p>
        </w:tc>
        <w:tc>
          <w:tcPr>
            <w:tcW w:w="4909"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47470F6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西宁市城东区人力资源和社会保障局</w:t>
            </w:r>
            <w:r>
              <w:rPr>
                <w:rFonts w:ascii="宋体" w:hAnsi="宋体" w:eastAsia="宋体" w:cs="宋体"/>
                <w:b w:val="0"/>
                <w:bCs w:val="0"/>
                <w:i w:val="0"/>
                <w:iCs w:val="0"/>
                <w:smallCaps w:val="0"/>
                <w:color w:val="000000"/>
                <w:kern w:val="0"/>
                <w:sz w:val="16"/>
                <w:szCs w:val="16"/>
                <w:lang w:eastAsia="en-US"/>
              </w:rPr>
              <w:t> </w:t>
            </w:r>
          </w:p>
        </w:tc>
        <w:tc>
          <w:tcPr>
            <w:tcW w:w="1043" w:type="dxa"/>
            <w:tcBorders>
              <w:bottom w:val="single" w:color="000000" w:sz="8" w:space="0"/>
              <w:right w:val="single" w:color="000000" w:sz="8" w:space="0"/>
            </w:tcBorders>
            <w:noWrap w:val="0"/>
            <w:tcMar>
              <w:top w:w="0" w:type="dxa"/>
              <w:left w:w="108" w:type="dxa"/>
              <w:bottom w:w="10" w:type="dxa"/>
              <w:right w:w="118" w:type="dxa"/>
            </w:tcMar>
            <w:vAlign w:val="center"/>
          </w:tcPr>
          <w:p w14:paraId="75B60743">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实施单位</w:t>
            </w:r>
          </w:p>
        </w:tc>
        <w:tc>
          <w:tcPr>
            <w:tcW w:w="3645" w:type="dxa"/>
            <w:gridSpan w:val="4"/>
            <w:tcBorders>
              <w:bottom w:val="single" w:color="000000" w:sz="8" w:space="0"/>
              <w:right w:val="single" w:color="000000" w:sz="8" w:space="0"/>
            </w:tcBorders>
            <w:noWrap w:val="0"/>
            <w:tcMar>
              <w:top w:w="0" w:type="dxa"/>
              <w:left w:w="108" w:type="dxa"/>
              <w:bottom w:w="10" w:type="dxa"/>
              <w:right w:w="118" w:type="dxa"/>
            </w:tcMar>
            <w:vAlign w:val="center"/>
          </w:tcPr>
          <w:p w14:paraId="2199065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西宁市城东区人力资源和社会保障局</w:t>
            </w:r>
            <w:r>
              <w:rPr>
                <w:rFonts w:ascii="宋体" w:hAnsi="宋体" w:eastAsia="宋体" w:cs="宋体"/>
                <w:b w:val="0"/>
                <w:bCs w:val="0"/>
                <w:i w:val="0"/>
                <w:iCs w:val="0"/>
                <w:smallCaps w:val="0"/>
                <w:color w:val="000000"/>
                <w:kern w:val="0"/>
                <w:sz w:val="16"/>
                <w:szCs w:val="16"/>
                <w:lang w:eastAsia="en-US"/>
              </w:rPr>
              <w:t>  </w:t>
            </w:r>
          </w:p>
        </w:tc>
      </w:tr>
      <w:tr w14:paraId="394B9A5B">
        <w:tblPrEx>
          <w:tblCellMar>
            <w:top w:w="0" w:type="dxa"/>
            <w:left w:w="0" w:type="dxa"/>
            <w:bottom w:w="0" w:type="dxa"/>
            <w:right w:w="0" w:type="dxa"/>
          </w:tblCellMar>
        </w:tblPrEx>
        <w:trPr>
          <w:trHeight w:val="2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0D6F8FE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项目资金（万元）</w:t>
            </w:r>
          </w:p>
        </w:tc>
        <w:tc>
          <w:tcPr>
            <w:tcW w:w="2276"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16C069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96" w:type="dxa"/>
            <w:tcBorders>
              <w:bottom w:val="single" w:color="000000" w:sz="8" w:space="0"/>
              <w:right w:val="single" w:color="000000" w:sz="8" w:space="0"/>
            </w:tcBorders>
            <w:noWrap w:val="0"/>
            <w:tcMar>
              <w:top w:w="0" w:type="dxa"/>
              <w:left w:w="108" w:type="dxa"/>
              <w:bottom w:w="10" w:type="dxa"/>
              <w:right w:w="118" w:type="dxa"/>
            </w:tcMar>
            <w:vAlign w:val="center"/>
          </w:tcPr>
          <w:p w14:paraId="1838A5B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年初预算数</w:t>
            </w:r>
          </w:p>
        </w:tc>
        <w:tc>
          <w:tcPr>
            <w:tcW w:w="15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C7DAC1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全年预算数</w:t>
            </w:r>
          </w:p>
        </w:tc>
        <w:tc>
          <w:tcPr>
            <w:tcW w:w="1043" w:type="dxa"/>
            <w:tcBorders>
              <w:bottom w:val="single" w:color="000000" w:sz="8" w:space="0"/>
              <w:right w:val="single" w:color="000000" w:sz="8" w:space="0"/>
            </w:tcBorders>
            <w:noWrap w:val="0"/>
            <w:tcMar>
              <w:top w:w="0" w:type="dxa"/>
              <w:left w:w="108" w:type="dxa"/>
              <w:bottom w:w="10" w:type="dxa"/>
              <w:right w:w="118" w:type="dxa"/>
            </w:tcMar>
            <w:vAlign w:val="center"/>
          </w:tcPr>
          <w:p w14:paraId="4953AE8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全年执行数</w:t>
            </w:r>
          </w:p>
        </w:tc>
        <w:tc>
          <w:tcPr>
            <w:tcW w:w="177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FA67343">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855" w:type="dxa"/>
            <w:tcBorders>
              <w:bottom w:val="single" w:color="000000" w:sz="8" w:space="0"/>
              <w:right w:val="single" w:color="000000" w:sz="8" w:space="0"/>
            </w:tcBorders>
            <w:noWrap w:val="0"/>
            <w:tcMar>
              <w:top w:w="0" w:type="dxa"/>
              <w:left w:w="108" w:type="dxa"/>
              <w:bottom w:w="10" w:type="dxa"/>
              <w:right w:w="118" w:type="dxa"/>
            </w:tcMar>
            <w:vAlign w:val="center"/>
          </w:tcPr>
          <w:p w14:paraId="37B5ADF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执行率</w:t>
            </w:r>
          </w:p>
        </w:tc>
        <w:tc>
          <w:tcPr>
            <w:tcW w:w="1020" w:type="dxa"/>
            <w:tcBorders>
              <w:bottom w:val="single" w:color="000000" w:sz="8" w:space="0"/>
              <w:right w:val="single" w:color="000000" w:sz="8" w:space="0"/>
            </w:tcBorders>
            <w:noWrap w:val="0"/>
            <w:tcMar>
              <w:top w:w="0" w:type="dxa"/>
              <w:left w:w="108" w:type="dxa"/>
              <w:bottom w:w="10" w:type="dxa"/>
              <w:right w:w="118" w:type="dxa"/>
            </w:tcMar>
            <w:vAlign w:val="center"/>
          </w:tcPr>
          <w:p w14:paraId="1948AD6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r>
      <w:tr w14:paraId="4AE2F5E2">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71910EAF">
            <w:pPr>
              <w:rPr>
                <w:rFonts w:ascii="宋体" w:hAnsi="宋体" w:eastAsia="宋体" w:cs="宋体"/>
                <w:b w:val="0"/>
                <w:bCs w:val="0"/>
                <w:i w:val="0"/>
                <w:iCs w:val="0"/>
                <w:smallCaps w:val="0"/>
                <w:color w:val="000000"/>
                <w:kern w:val="0"/>
                <w:sz w:val="16"/>
                <w:szCs w:val="16"/>
              </w:rPr>
            </w:pPr>
          </w:p>
        </w:tc>
        <w:tc>
          <w:tcPr>
            <w:tcW w:w="2276"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6D6ECEE">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年度资金总额</w:t>
            </w:r>
          </w:p>
        </w:tc>
        <w:tc>
          <w:tcPr>
            <w:tcW w:w="1096" w:type="dxa"/>
            <w:tcBorders>
              <w:bottom w:val="single" w:color="000000" w:sz="8" w:space="0"/>
              <w:right w:val="single" w:color="000000" w:sz="8" w:space="0"/>
            </w:tcBorders>
            <w:noWrap w:val="0"/>
            <w:tcMar>
              <w:top w:w="0" w:type="dxa"/>
              <w:left w:w="108" w:type="dxa"/>
              <w:bottom w:w="10" w:type="dxa"/>
              <w:right w:w="118" w:type="dxa"/>
            </w:tcMar>
            <w:vAlign w:val="center"/>
          </w:tcPr>
          <w:p w14:paraId="45B24112">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0.9</w:t>
            </w:r>
          </w:p>
        </w:tc>
        <w:tc>
          <w:tcPr>
            <w:tcW w:w="1537" w:type="dxa"/>
            <w:gridSpan w:val="2"/>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2D3DF4A4">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0.9</w:t>
            </w:r>
          </w:p>
        </w:tc>
        <w:tc>
          <w:tcPr>
            <w:tcW w:w="1043"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849842E">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0.9</w:t>
            </w:r>
          </w:p>
        </w:tc>
        <w:tc>
          <w:tcPr>
            <w:tcW w:w="177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269B8D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w:t>
            </w:r>
          </w:p>
        </w:tc>
        <w:tc>
          <w:tcPr>
            <w:tcW w:w="855" w:type="dxa"/>
            <w:tcBorders>
              <w:bottom w:val="single" w:color="000000" w:sz="8" w:space="0"/>
              <w:right w:val="single" w:color="000000" w:sz="8" w:space="0"/>
            </w:tcBorders>
            <w:noWrap w:val="0"/>
            <w:tcMar>
              <w:top w:w="0" w:type="dxa"/>
              <w:left w:w="108" w:type="dxa"/>
              <w:bottom w:w="10" w:type="dxa"/>
              <w:right w:w="118" w:type="dxa"/>
            </w:tcMar>
            <w:vAlign w:val="center"/>
          </w:tcPr>
          <w:p w14:paraId="29645FD0">
            <w:pPr>
              <w:pStyle w:val="34"/>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100%</w:t>
            </w:r>
          </w:p>
        </w:tc>
        <w:tc>
          <w:tcPr>
            <w:tcW w:w="1020" w:type="dxa"/>
            <w:tcBorders>
              <w:bottom w:val="single" w:color="000000" w:sz="8" w:space="0"/>
              <w:right w:val="single" w:color="000000" w:sz="8" w:space="0"/>
            </w:tcBorders>
            <w:noWrap w:val="0"/>
            <w:tcMar>
              <w:top w:w="0" w:type="dxa"/>
              <w:left w:w="108" w:type="dxa"/>
              <w:bottom w:w="10" w:type="dxa"/>
              <w:right w:w="118" w:type="dxa"/>
            </w:tcMar>
            <w:vAlign w:val="center"/>
          </w:tcPr>
          <w:p w14:paraId="74CE9526">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r>
      <w:tr w14:paraId="062FBE62">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31901142">
            <w:pPr>
              <w:rPr>
                <w:rFonts w:ascii="宋体" w:hAnsi="宋体" w:eastAsia="宋体" w:cs="宋体"/>
                <w:b w:val="0"/>
                <w:bCs w:val="0"/>
                <w:i w:val="0"/>
                <w:iCs w:val="0"/>
                <w:smallCaps w:val="0"/>
                <w:color w:val="000000"/>
                <w:kern w:val="0"/>
                <w:sz w:val="16"/>
                <w:szCs w:val="16"/>
                <w:lang w:eastAsia="en-US"/>
              </w:rPr>
            </w:pPr>
          </w:p>
        </w:tc>
        <w:tc>
          <w:tcPr>
            <w:tcW w:w="2276"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375B2E9">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其中：当年财政拨款</w:t>
            </w:r>
          </w:p>
        </w:tc>
        <w:tc>
          <w:tcPr>
            <w:tcW w:w="1096"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4C0BA476">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0.9</w:t>
            </w:r>
          </w:p>
        </w:tc>
        <w:tc>
          <w:tcPr>
            <w:tcW w:w="1537" w:type="dxa"/>
            <w:gridSpan w:val="2"/>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553CC5AB">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0.9</w:t>
            </w:r>
          </w:p>
        </w:tc>
        <w:tc>
          <w:tcPr>
            <w:tcW w:w="1043"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56C93E32">
            <w:pPr>
              <w:pStyle w:val="34"/>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0.9</w:t>
            </w:r>
          </w:p>
        </w:tc>
        <w:tc>
          <w:tcPr>
            <w:tcW w:w="177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811488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55" w:type="dxa"/>
            <w:tcBorders>
              <w:bottom w:val="single" w:color="000000" w:sz="8" w:space="0"/>
              <w:right w:val="single" w:color="000000" w:sz="8" w:space="0"/>
            </w:tcBorders>
            <w:noWrap w:val="0"/>
            <w:tcMar>
              <w:top w:w="0" w:type="dxa"/>
              <w:left w:w="108" w:type="dxa"/>
              <w:bottom w:w="10" w:type="dxa"/>
              <w:right w:w="118" w:type="dxa"/>
            </w:tcMar>
            <w:vAlign w:val="center"/>
          </w:tcPr>
          <w:p w14:paraId="3A628428">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100%</w:t>
            </w:r>
            <w:r>
              <w:rPr>
                <w:rFonts w:ascii="宋体" w:hAnsi="宋体" w:eastAsia="宋体" w:cs="宋体"/>
                <w:b w:val="0"/>
                <w:bCs w:val="0"/>
                <w:i w:val="0"/>
                <w:iCs w:val="0"/>
                <w:smallCaps w:val="0"/>
                <w:color w:val="000000"/>
                <w:kern w:val="0"/>
                <w:sz w:val="16"/>
                <w:szCs w:val="16"/>
                <w:lang w:eastAsia="en-US"/>
              </w:rPr>
              <w:t> </w:t>
            </w:r>
          </w:p>
        </w:tc>
        <w:tc>
          <w:tcPr>
            <w:tcW w:w="1020" w:type="dxa"/>
            <w:tcBorders>
              <w:bottom w:val="single" w:color="000000" w:sz="8" w:space="0"/>
              <w:right w:val="single" w:color="000000" w:sz="8" w:space="0"/>
            </w:tcBorders>
            <w:noWrap w:val="0"/>
            <w:tcMar>
              <w:top w:w="0" w:type="dxa"/>
              <w:left w:w="108" w:type="dxa"/>
              <w:bottom w:w="10" w:type="dxa"/>
              <w:right w:w="118" w:type="dxa"/>
            </w:tcMar>
            <w:vAlign w:val="center"/>
          </w:tcPr>
          <w:p w14:paraId="1FD1F8D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28474ED4">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103207F9">
            <w:pPr>
              <w:rPr>
                <w:rFonts w:ascii="宋体" w:hAnsi="宋体" w:eastAsia="宋体" w:cs="宋体"/>
                <w:b w:val="0"/>
                <w:bCs w:val="0"/>
                <w:i w:val="0"/>
                <w:iCs w:val="0"/>
                <w:smallCaps w:val="0"/>
                <w:color w:val="000000"/>
                <w:kern w:val="0"/>
                <w:sz w:val="16"/>
                <w:szCs w:val="16"/>
                <w:lang w:eastAsia="en-US"/>
              </w:rPr>
            </w:pPr>
          </w:p>
        </w:tc>
        <w:tc>
          <w:tcPr>
            <w:tcW w:w="2276"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B3CE615">
            <w:pPr>
              <w:pStyle w:val="34"/>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上年结转资金</w:t>
            </w:r>
          </w:p>
        </w:tc>
        <w:tc>
          <w:tcPr>
            <w:tcW w:w="1096" w:type="dxa"/>
            <w:tcBorders>
              <w:bottom w:val="single" w:color="000000" w:sz="8" w:space="0"/>
              <w:right w:val="single" w:color="000000" w:sz="8" w:space="0"/>
            </w:tcBorders>
            <w:noWrap w:val="0"/>
            <w:tcMar>
              <w:top w:w="0" w:type="dxa"/>
              <w:left w:w="108" w:type="dxa"/>
              <w:bottom w:w="10" w:type="dxa"/>
              <w:right w:w="118" w:type="dxa"/>
            </w:tcMar>
            <w:vAlign w:val="center"/>
          </w:tcPr>
          <w:p w14:paraId="6476409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5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50F0E0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43" w:type="dxa"/>
            <w:tcBorders>
              <w:bottom w:val="single" w:color="000000" w:sz="8" w:space="0"/>
              <w:right w:val="single" w:color="000000" w:sz="8" w:space="0"/>
            </w:tcBorders>
            <w:noWrap w:val="0"/>
            <w:tcMar>
              <w:top w:w="0" w:type="dxa"/>
              <w:left w:w="108" w:type="dxa"/>
              <w:bottom w:w="10" w:type="dxa"/>
              <w:right w:w="118" w:type="dxa"/>
            </w:tcMar>
            <w:vAlign w:val="center"/>
          </w:tcPr>
          <w:p w14:paraId="19303D5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77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86B4FB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55" w:type="dxa"/>
            <w:tcBorders>
              <w:bottom w:val="single" w:color="000000" w:sz="8" w:space="0"/>
              <w:right w:val="single" w:color="000000" w:sz="8" w:space="0"/>
            </w:tcBorders>
            <w:noWrap w:val="0"/>
            <w:tcMar>
              <w:top w:w="0" w:type="dxa"/>
              <w:left w:w="108" w:type="dxa"/>
              <w:bottom w:w="10" w:type="dxa"/>
              <w:right w:w="118" w:type="dxa"/>
            </w:tcMar>
            <w:vAlign w:val="center"/>
          </w:tcPr>
          <w:p w14:paraId="6362593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20" w:type="dxa"/>
            <w:tcBorders>
              <w:bottom w:val="single" w:color="000000" w:sz="8" w:space="0"/>
              <w:right w:val="single" w:color="000000" w:sz="8" w:space="0"/>
            </w:tcBorders>
            <w:noWrap w:val="0"/>
            <w:tcMar>
              <w:top w:w="0" w:type="dxa"/>
              <w:left w:w="108" w:type="dxa"/>
              <w:bottom w:w="10" w:type="dxa"/>
              <w:right w:w="118" w:type="dxa"/>
            </w:tcMar>
            <w:vAlign w:val="center"/>
          </w:tcPr>
          <w:p w14:paraId="47F031FB">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036A0A38">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0A39804C">
            <w:pPr>
              <w:rPr>
                <w:rFonts w:ascii="宋体" w:hAnsi="宋体" w:eastAsia="宋体" w:cs="宋体"/>
                <w:b w:val="0"/>
                <w:bCs w:val="0"/>
                <w:i w:val="0"/>
                <w:iCs w:val="0"/>
                <w:smallCaps w:val="0"/>
                <w:color w:val="000000"/>
                <w:kern w:val="0"/>
                <w:sz w:val="16"/>
                <w:szCs w:val="16"/>
                <w:lang w:eastAsia="en-US"/>
              </w:rPr>
            </w:pPr>
          </w:p>
        </w:tc>
        <w:tc>
          <w:tcPr>
            <w:tcW w:w="2276"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8E79BC5">
            <w:pPr>
              <w:pStyle w:val="34"/>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其他资金</w:t>
            </w:r>
          </w:p>
        </w:tc>
        <w:tc>
          <w:tcPr>
            <w:tcW w:w="1096" w:type="dxa"/>
            <w:tcBorders>
              <w:bottom w:val="single" w:color="000000" w:sz="8" w:space="0"/>
              <w:right w:val="single" w:color="000000" w:sz="8" w:space="0"/>
            </w:tcBorders>
            <w:noWrap w:val="0"/>
            <w:tcMar>
              <w:top w:w="0" w:type="dxa"/>
              <w:left w:w="108" w:type="dxa"/>
              <w:bottom w:w="10" w:type="dxa"/>
              <w:right w:w="118" w:type="dxa"/>
            </w:tcMar>
            <w:vAlign w:val="center"/>
          </w:tcPr>
          <w:p w14:paraId="4ADB911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5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A7F5EBE">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43" w:type="dxa"/>
            <w:tcBorders>
              <w:bottom w:val="single" w:color="000000" w:sz="8" w:space="0"/>
              <w:right w:val="single" w:color="000000" w:sz="8" w:space="0"/>
            </w:tcBorders>
            <w:noWrap w:val="0"/>
            <w:tcMar>
              <w:top w:w="0" w:type="dxa"/>
              <w:left w:w="108" w:type="dxa"/>
              <w:bottom w:w="10" w:type="dxa"/>
              <w:right w:w="118" w:type="dxa"/>
            </w:tcMar>
            <w:vAlign w:val="center"/>
          </w:tcPr>
          <w:p w14:paraId="3B30F8A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77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11EE16F">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55" w:type="dxa"/>
            <w:tcBorders>
              <w:bottom w:val="single" w:color="000000" w:sz="8" w:space="0"/>
              <w:right w:val="single" w:color="000000" w:sz="8" w:space="0"/>
            </w:tcBorders>
            <w:noWrap w:val="0"/>
            <w:tcMar>
              <w:top w:w="0" w:type="dxa"/>
              <w:left w:w="108" w:type="dxa"/>
              <w:bottom w:w="10" w:type="dxa"/>
              <w:right w:w="118" w:type="dxa"/>
            </w:tcMar>
            <w:vAlign w:val="center"/>
          </w:tcPr>
          <w:p w14:paraId="79E9F6D7">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20" w:type="dxa"/>
            <w:tcBorders>
              <w:bottom w:val="single" w:color="000000" w:sz="8" w:space="0"/>
              <w:right w:val="single" w:color="000000" w:sz="8" w:space="0"/>
            </w:tcBorders>
            <w:noWrap w:val="0"/>
            <w:tcMar>
              <w:top w:w="0" w:type="dxa"/>
              <w:left w:w="108" w:type="dxa"/>
              <w:bottom w:w="10" w:type="dxa"/>
              <w:right w:w="118" w:type="dxa"/>
            </w:tcMar>
            <w:vAlign w:val="center"/>
          </w:tcPr>
          <w:p w14:paraId="25B8536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641AD0DA">
        <w:tblPrEx>
          <w:tblCellMar>
            <w:top w:w="0" w:type="dxa"/>
            <w:left w:w="0" w:type="dxa"/>
            <w:bottom w:w="0" w:type="dxa"/>
            <w:right w:w="0" w:type="dxa"/>
          </w:tblCellMar>
        </w:tblPrEx>
        <w:trPr>
          <w:trHeight w:val="2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4C3E530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年度总体目标</w:t>
            </w:r>
          </w:p>
        </w:tc>
        <w:tc>
          <w:tcPr>
            <w:tcW w:w="4909"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69D1AB4C">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预期目标</w:t>
            </w:r>
          </w:p>
        </w:tc>
        <w:tc>
          <w:tcPr>
            <w:tcW w:w="4688"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744E13A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实际完成情况</w:t>
            </w:r>
          </w:p>
        </w:tc>
      </w:tr>
      <w:tr w14:paraId="04168A76">
        <w:tblPrEx>
          <w:tblCellMar>
            <w:top w:w="0" w:type="dxa"/>
            <w:left w:w="0" w:type="dxa"/>
            <w:bottom w:w="0" w:type="dxa"/>
            <w:right w:w="0" w:type="dxa"/>
          </w:tblCellMar>
        </w:tblPrEx>
        <w:trPr>
          <w:trHeight w:val="395"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3A129BB4">
            <w:pPr>
              <w:rPr>
                <w:rFonts w:ascii="宋体" w:hAnsi="宋体" w:eastAsia="宋体" w:cs="宋体"/>
                <w:b w:val="0"/>
                <w:bCs w:val="0"/>
                <w:i w:val="0"/>
                <w:iCs w:val="0"/>
                <w:smallCaps w:val="0"/>
                <w:color w:val="000000"/>
                <w:kern w:val="0"/>
                <w:sz w:val="16"/>
                <w:szCs w:val="16"/>
              </w:rPr>
            </w:pPr>
          </w:p>
        </w:tc>
        <w:tc>
          <w:tcPr>
            <w:tcW w:w="4909"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50A13730">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为调动村专干工作积极性，更好的完成工作，给予15个村专干每月50元服务工作补贴。</w:t>
            </w:r>
          </w:p>
        </w:tc>
        <w:tc>
          <w:tcPr>
            <w:tcW w:w="4688"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621D486D">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调动村专干工作积极性，已完成给予15个村专干每月50元服务工作补贴。</w:t>
            </w:r>
          </w:p>
        </w:tc>
      </w:tr>
      <w:tr w14:paraId="220107D9">
        <w:tblPrEx>
          <w:tblCellMar>
            <w:top w:w="0" w:type="dxa"/>
            <w:left w:w="0" w:type="dxa"/>
            <w:bottom w:w="0" w:type="dxa"/>
            <w:right w:w="0" w:type="dxa"/>
          </w:tblCellMar>
        </w:tblPrEx>
        <w:trPr>
          <w:trHeight w:val="5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3005D62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绩效指标</w:t>
            </w:r>
          </w:p>
        </w:tc>
        <w:tc>
          <w:tcPr>
            <w:tcW w:w="927" w:type="dxa"/>
            <w:tcBorders>
              <w:bottom w:val="single" w:color="000000" w:sz="8" w:space="0"/>
              <w:right w:val="single" w:color="000000" w:sz="8" w:space="0"/>
            </w:tcBorders>
            <w:noWrap w:val="0"/>
            <w:tcMar>
              <w:top w:w="0" w:type="dxa"/>
              <w:left w:w="108" w:type="dxa"/>
              <w:bottom w:w="10" w:type="dxa"/>
              <w:right w:w="118" w:type="dxa"/>
            </w:tcMar>
            <w:vAlign w:val="center"/>
          </w:tcPr>
          <w:p w14:paraId="67273663">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一级指标</w:t>
            </w:r>
          </w:p>
        </w:tc>
        <w:tc>
          <w:tcPr>
            <w:tcW w:w="1349" w:type="dxa"/>
            <w:tcBorders>
              <w:bottom w:val="single" w:color="000000" w:sz="8" w:space="0"/>
              <w:right w:val="single" w:color="000000" w:sz="8" w:space="0"/>
            </w:tcBorders>
            <w:noWrap w:val="0"/>
            <w:tcMar>
              <w:top w:w="0" w:type="dxa"/>
              <w:left w:w="108" w:type="dxa"/>
              <w:bottom w:w="10" w:type="dxa"/>
              <w:right w:w="118" w:type="dxa"/>
            </w:tcMar>
            <w:vAlign w:val="center"/>
          </w:tcPr>
          <w:p w14:paraId="25B65B3B">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二级指标</w:t>
            </w:r>
          </w:p>
        </w:tc>
        <w:tc>
          <w:tcPr>
            <w:tcW w:w="153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C05681E">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三级指标</w:t>
            </w:r>
          </w:p>
        </w:tc>
        <w:tc>
          <w:tcPr>
            <w:tcW w:w="1102" w:type="dxa"/>
            <w:tcBorders>
              <w:bottom w:val="single" w:color="000000" w:sz="8" w:space="0"/>
              <w:right w:val="single" w:color="000000" w:sz="8" w:space="0"/>
            </w:tcBorders>
            <w:noWrap w:val="0"/>
            <w:tcMar>
              <w:top w:w="0" w:type="dxa"/>
              <w:left w:w="108" w:type="dxa"/>
              <w:bottom w:w="10" w:type="dxa"/>
              <w:right w:w="118" w:type="dxa"/>
            </w:tcMar>
            <w:vAlign w:val="center"/>
          </w:tcPr>
          <w:p w14:paraId="1FC812A2">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指标值</w:t>
            </w:r>
          </w:p>
        </w:tc>
        <w:tc>
          <w:tcPr>
            <w:tcW w:w="1043" w:type="dxa"/>
            <w:tcBorders>
              <w:bottom w:val="single" w:color="000000" w:sz="8" w:space="0"/>
              <w:right w:val="single" w:color="000000" w:sz="8" w:space="0"/>
            </w:tcBorders>
            <w:noWrap w:val="0"/>
            <w:tcMar>
              <w:top w:w="0" w:type="dxa"/>
              <w:left w:w="108" w:type="dxa"/>
              <w:bottom w:w="10" w:type="dxa"/>
              <w:right w:w="118" w:type="dxa"/>
            </w:tcMar>
            <w:vAlign w:val="center"/>
          </w:tcPr>
          <w:p w14:paraId="4A038A3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完成值</w:t>
            </w:r>
          </w:p>
        </w:tc>
        <w:tc>
          <w:tcPr>
            <w:tcW w:w="1078" w:type="dxa"/>
            <w:tcBorders>
              <w:bottom w:val="single" w:color="000000" w:sz="8" w:space="0"/>
              <w:right w:val="single" w:color="000000" w:sz="8" w:space="0"/>
            </w:tcBorders>
            <w:noWrap w:val="0"/>
            <w:tcMar>
              <w:top w:w="0" w:type="dxa"/>
              <w:left w:w="108" w:type="dxa"/>
              <w:bottom w:w="10" w:type="dxa"/>
              <w:right w:w="118" w:type="dxa"/>
            </w:tcMar>
            <w:vAlign w:val="center"/>
          </w:tcPr>
          <w:p w14:paraId="41E2D8F5">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692" w:type="dxa"/>
            <w:tcBorders>
              <w:bottom w:val="single" w:color="000000" w:sz="8" w:space="0"/>
              <w:right w:val="single" w:color="000000" w:sz="8" w:space="0"/>
            </w:tcBorders>
            <w:noWrap w:val="0"/>
            <w:tcMar>
              <w:top w:w="0" w:type="dxa"/>
              <w:left w:w="108" w:type="dxa"/>
              <w:bottom w:w="10" w:type="dxa"/>
              <w:right w:w="118" w:type="dxa"/>
            </w:tcMar>
            <w:vAlign w:val="center"/>
          </w:tcPr>
          <w:p w14:paraId="671F536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c>
          <w:tcPr>
            <w:tcW w:w="18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7577F69">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偏差原因分析</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及改进措施</w:t>
            </w:r>
          </w:p>
        </w:tc>
      </w:tr>
      <w:tr w14:paraId="30B817E9">
        <w:tblPrEx>
          <w:tblCellMar>
            <w:top w:w="0" w:type="dxa"/>
            <w:left w:w="0" w:type="dxa"/>
            <w:bottom w:w="0" w:type="dxa"/>
            <w:right w:w="0" w:type="dxa"/>
          </w:tblCellMar>
        </w:tblPrEx>
        <w:trPr>
          <w:trHeight w:val="574"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04E3816A">
            <w:pPr>
              <w:rPr>
                <w:rFonts w:ascii="宋体" w:hAnsi="宋体" w:eastAsia="宋体" w:cs="宋体"/>
                <w:b w:val="0"/>
                <w:bCs w:val="0"/>
                <w:i w:val="0"/>
                <w:iCs w:val="0"/>
                <w:smallCaps w:val="0"/>
                <w:color w:val="000000"/>
                <w:kern w:val="0"/>
                <w:sz w:val="16"/>
                <w:szCs w:val="16"/>
              </w:rPr>
            </w:pPr>
          </w:p>
        </w:tc>
        <w:tc>
          <w:tcPr>
            <w:tcW w:w="927" w:type="dxa"/>
            <w:tcBorders>
              <w:bottom w:val="single" w:color="000000" w:sz="8" w:space="0"/>
              <w:right w:val="single" w:color="000000" w:sz="8" w:space="0"/>
            </w:tcBorders>
            <w:noWrap w:val="0"/>
            <w:tcMar>
              <w:top w:w="0" w:type="dxa"/>
              <w:left w:w="108" w:type="dxa"/>
              <w:bottom w:w="10" w:type="dxa"/>
              <w:right w:w="118" w:type="dxa"/>
            </w:tcMar>
            <w:vAlign w:val="center"/>
          </w:tcPr>
          <w:p w14:paraId="04FF015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成本指标</w:t>
            </w:r>
          </w:p>
        </w:tc>
        <w:tc>
          <w:tcPr>
            <w:tcW w:w="1349" w:type="dxa"/>
            <w:tcBorders>
              <w:bottom w:val="single" w:color="000000" w:sz="8" w:space="0"/>
              <w:right w:val="single" w:color="000000" w:sz="8" w:space="0"/>
            </w:tcBorders>
            <w:noWrap w:val="0"/>
            <w:tcMar>
              <w:top w:w="0" w:type="dxa"/>
              <w:left w:w="108" w:type="dxa"/>
              <w:bottom w:w="10" w:type="dxa"/>
              <w:right w:w="118" w:type="dxa"/>
            </w:tcMar>
            <w:vAlign w:val="center"/>
          </w:tcPr>
          <w:p w14:paraId="2E1C1FB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经济成本指标</w:t>
            </w:r>
          </w:p>
        </w:tc>
        <w:tc>
          <w:tcPr>
            <w:tcW w:w="153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ADB124B">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eastAsia="zh-CN"/>
              </w:rPr>
              <w:t>补助人均标准</w:t>
            </w:r>
          </w:p>
        </w:tc>
        <w:tc>
          <w:tcPr>
            <w:tcW w:w="1102" w:type="dxa"/>
            <w:tcBorders>
              <w:bottom w:val="single" w:color="000000" w:sz="8" w:space="0"/>
              <w:right w:val="single" w:color="000000" w:sz="8" w:space="0"/>
            </w:tcBorders>
            <w:noWrap w:val="0"/>
            <w:tcMar>
              <w:top w:w="0" w:type="dxa"/>
              <w:left w:w="108" w:type="dxa"/>
              <w:bottom w:w="10" w:type="dxa"/>
              <w:right w:w="118" w:type="dxa"/>
            </w:tcMar>
            <w:vAlign w:val="center"/>
          </w:tcPr>
          <w:p w14:paraId="11D4FB1D">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=50元/人/月</w:t>
            </w:r>
          </w:p>
        </w:tc>
        <w:tc>
          <w:tcPr>
            <w:tcW w:w="1043"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06C3B42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16"/>
                <w:szCs w:val="16"/>
                <w:lang w:val="en-US" w:eastAsia="zh-CN"/>
              </w:rPr>
              <w:t>=50元/人/月</w:t>
            </w:r>
          </w:p>
        </w:tc>
        <w:tc>
          <w:tcPr>
            <w:tcW w:w="1078" w:type="dxa"/>
            <w:tcBorders>
              <w:bottom w:val="single" w:color="000000" w:sz="8" w:space="0"/>
              <w:right w:val="single" w:color="000000" w:sz="8" w:space="0"/>
            </w:tcBorders>
            <w:noWrap w:val="0"/>
            <w:tcMar>
              <w:top w:w="0" w:type="dxa"/>
              <w:left w:w="108" w:type="dxa"/>
              <w:bottom w:w="10" w:type="dxa"/>
              <w:right w:w="118" w:type="dxa"/>
            </w:tcMar>
            <w:vAlign w:val="center"/>
          </w:tcPr>
          <w:p w14:paraId="03A330F3">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692" w:type="dxa"/>
            <w:tcBorders>
              <w:bottom w:val="single" w:color="000000" w:sz="8" w:space="0"/>
              <w:right w:val="single" w:color="000000" w:sz="8" w:space="0"/>
            </w:tcBorders>
            <w:noWrap w:val="0"/>
            <w:tcMar>
              <w:top w:w="0" w:type="dxa"/>
              <w:left w:w="108" w:type="dxa"/>
              <w:bottom w:w="10" w:type="dxa"/>
              <w:right w:w="118" w:type="dxa"/>
            </w:tcMar>
            <w:vAlign w:val="center"/>
          </w:tcPr>
          <w:p w14:paraId="198A6936">
            <w:pPr>
              <w:pStyle w:val="34"/>
              <w:widowControl/>
              <w:spacing w:line="280" w:lineRule="atLeast"/>
              <w:jc w:val="left"/>
              <w:rPr>
                <w:rFonts w:ascii="宋体" w:hAnsi="宋体" w:eastAsia="宋体" w:cs="宋体"/>
                <w:b w:val="0"/>
                <w:bCs w:val="0"/>
                <w:i w:val="0"/>
                <w:iCs w:val="0"/>
                <w:smallCaps w:val="0"/>
                <w:color w:val="000000"/>
                <w:kern w:val="0"/>
                <w:sz w:val="16"/>
                <w:szCs w:val="16"/>
                <w:lang w:eastAsia="en-US"/>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18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2CF9B15">
            <w:pPr>
              <w:pStyle w:val="34"/>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3BFA3AFC">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48CA5BFD">
            <w:pPr>
              <w:rPr>
                <w:rFonts w:ascii="宋体" w:hAnsi="宋体" w:eastAsia="宋体" w:cs="宋体"/>
                <w:b w:val="0"/>
                <w:bCs w:val="0"/>
                <w:i w:val="0"/>
                <w:iCs w:val="0"/>
                <w:smallCaps w:val="0"/>
                <w:color w:val="000000"/>
                <w:kern w:val="0"/>
                <w:sz w:val="16"/>
                <w:szCs w:val="16"/>
                <w:lang w:eastAsia="en-US"/>
              </w:rPr>
            </w:pPr>
          </w:p>
        </w:tc>
        <w:tc>
          <w:tcPr>
            <w:tcW w:w="927"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51401828">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产出指标</w:t>
            </w:r>
          </w:p>
        </w:tc>
        <w:tc>
          <w:tcPr>
            <w:tcW w:w="1349" w:type="dxa"/>
            <w:tcBorders>
              <w:bottom w:val="single" w:color="000000" w:sz="8" w:space="0"/>
              <w:right w:val="single" w:color="000000" w:sz="8" w:space="0"/>
            </w:tcBorders>
            <w:noWrap w:val="0"/>
            <w:tcMar>
              <w:top w:w="0" w:type="dxa"/>
              <w:left w:w="108" w:type="dxa"/>
              <w:bottom w:w="10" w:type="dxa"/>
              <w:right w:w="118" w:type="dxa"/>
            </w:tcMar>
            <w:vAlign w:val="center"/>
          </w:tcPr>
          <w:p w14:paraId="64572594">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数量指标</w:t>
            </w:r>
          </w:p>
        </w:tc>
        <w:tc>
          <w:tcPr>
            <w:tcW w:w="153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C518B74">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享受补贴人数</w:t>
            </w:r>
          </w:p>
        </w:tc>
        <w:tc>
          <w:tcPr>
            <w:tcW w:w="1102" w:type="dxa"/>
            <w:tcBorders>
              <w:bottom w:val="single" w:color="000000" w:sz="8" w:space="0"/>
              <w:right w:val="single" w:color="000000" w:sz="8" w:space="0"/>
            </w:tcBorders>
            <w:noWrap w:val="0"/>
            <w:tcMar>
              <w:top w:w="0" w:type="dxa"/>
              <w:left w:w="108" w:type="dxa"/>
              <w:bottom w:w="10" w:type="dxa"/>
              <w:right w:w="118" w:type="dxa"/>
            </w:tcMar>
            <w:vAlign w:val="center"/>
          </w:tcPr>
          <w:p w14:paraId="060F5BC9">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=15人</w:t>
            </w:r>
          </w:p>
        </w:tc>
        <w:tc>
          <w:tcPr>
            <w:tcW w:w="1043"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2E05CD08">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rPr>
              <w:t>=15人</w:t>
            </w:r>
          </w:p>
        </w:tc>
        <w:tc>
          <w:tcPr>
            <w:tcW w:w="1078" w:type="dxa"/>
            <w:tcBorders>
              <w:bottom w:val="single" w:color="000000" w:sz="8" w:space="0"/>
              <w:right w:val="single" w:color="000000" w:sz="8" w:space="0"/>
            </w:tcBorders>
            <w:noWrap w:val="0"/>
            <w:tcMar>
              <w:top w:w="0" w:type="dxa"/>
              <w:left w:w="108" w:type="dxa"/>
              <w:bottom w:w="10" w:type="dxa"/>
              <w:right w:w="118" w:type="dxa"/>
            </w:tcMar>
            <w:vAlign w:val="center"/>
          </w:tcPr>
          <w:p w14:paraId="35DD0667">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692" w:type="dxa"/>
            <w:tcBorders>
              <w:bottom w:val="single" w:color="000000" w:sz="8" w:space="0"/>
              <w:right w:val="single" w:color="000000" w:sz="8" w:space="0"/>
            </w:tcBorders>
            <w:noWrap w:val="0"/>
            <w:tcMar>
              <w:top w:w="0" w:type="dxa"/>
              <w:left w:w="108" w:type="dxa"/>
              <w:bottom w:w="10" w:type="dxa"/>
              <w:right w:w="118" w:type="dxa"/>
            </w:tcMar>
            <w:vAlign w:val="center"/>
          </w:tcPr>
          <w:p w14:paraId="6A3EEF99">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8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CAF9680">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0CA79AD8">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6F2D7FAA">
            <w:pPr>
              <w:rPr>
                <w:rFonts w:ascii="宋体" w:hAnsi="宋体" w:eastAsia="宋体" w:cs="宋体"/>
                <w:b w:val="0"/>
                <w:bCs w:val="0"/>
                <w:i w:val="0"/>
                <w:iCs w:val="0"/>
                <w:smallCaps w:val="0"/>
                <w:color w:val="000000"/>
                <w:kern w:val="0"/>
                <w:sz w:val="16"/>
                <w:szCs w:val="16"/>
                <w:lang w:eastAsia="en-US"/>
              </w:rPr>
            </w:pPr>
          </w:p>
        </w:tc>
        <w:tc>
          <w:tcPr>
            <w:tcW w:w="927" w:type="dxa"/>
            <w:vMerge w:val="continue"/>
            <w:tcBorders>
              <w:bottom w:val="single" w:color="000000" w:sz="8" w:space="0"/>
              <w:right w:val="single" w:color="000000" w:sz="8" w:space="0"/>
            </w:tcBorders>
            <w:vAlign w:val="center"/>
          </w:tcPr>
          <w:p w14:paraId="4451B439">
            <w:pPr>
              <w:rPr>
                <w:rFonts w:ascii="宋体" w:hAnsi="宋体" w:eastAsia="宋体" w:cs="宋体"/>
                <w:b w:val="0"/>
                <w:bCs w:val="0"/>
                <w:i w:val="0"/>
                <w:iCs w:val="0"/>
                <w:smallCaps w:val="0"/>
                <w:color w:val="000000"/>
                <w:kern w:val="0"/>
                <w:sz w:val="16"/>
                <w:szCs w:val="16"/>
                <w:lang w:eastAsia="en-US"/>
              </w:rPr>
            </w:pPr>
          </w:p>
        </w:tc>
        <w:tc>
          <w:tcPr>
            <w:tcW w:w="1349" w:type="dxa"/>
            <w:tcBorders>
              <w:bottom w:val="single" w:color="000000" w:sz="8" w:space="0"/>
              <w:right w:val="single" w:color="000000" w:sz="8" w:space="0"/>
            </w:tcBorders>
            <w:noWrap w:val="0"/>
            <w:tcMar>
              <w:top w:w="0" w:type="dxa"/>
              <w:left w:w="108" w:type="dxa"/>
              <w:bottom w:w="10" w:type="dxa"/>
              <w:right w:w="118" w:type="dxa"/>
            </w:tcMar>
            <w:vAlign w:val="center"/>
          </w:tcPr>
          <w:p w14:paraId="476F87D1">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质量指标</w:t>
            </w:r>
          </w:p>
        </w:tc>
        <w:tc>
          <w:tcPr>
            <w:tcW w:w="153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FDD669D">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eastAsia="zh-CN"/>
              </w:rPr>
              <w:t>补贴发放率</w:t>
            </w:r>
          </w:p>
        </w:tc>
        <w:tc>
          <w:tcPr>
            <w:tcW w:w="1102" w:type="dxa"/>
            <w:tcBorders>
              <w:bottom w:val="single" w:color="000000" w:sz="8" w:space="0"/>
              <w:right w:val="single" w:color="000000" w:sz="8" w:space="0"/>
            </w:tcBorders>
            <w:noWrap w:val="0"/>
            <w:tcMar>
              <w:top w:w="0" w:type="dxa"/>
              <w:left w:w="108" w:type="dxa"/>
              <w:bottom w:w="10" w:type="dxa"/>
              <w:right w:w="118" w:type="dxa"/>
            </w:tcMar>
            <w:vAlign w:val="center"/>
          </w:tcPr>
          <w:p w14:paraId="79D2131E">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=100%</w:t>
            </w:r>
          </w:p>
        </w:tc>
        <w:tc>
          <w:tcPr>
            <w:tcW w:w="1043"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2D16CFE7">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rPr>
              <w:t>=100%</w:t>
            </w:r>
          </w:p>
        </w:tc>
        <w:tc>
          <w:tcPr>
            <w:tcW w:w="1078" w:type="dxa"/>
            <w:tcBorders>
              <w:bottom w:val="single" w:color="000000" w:sz="8" w:space="0"/>
              <w:right w:val="single" w:color="000000" w:sz="8" w:space="0"/>
            </w:tcBorders>
            <w:noWrap w:val="0"/>
            <w:tcMar>
              <w:top w:w="0" w:type="dxa"/>
              <w:left w:w="108" w:type="dxa"/>
              <w:bottom w:w="10" w:type="dxa"/>
              <w:right w:w="118" w:type="dxa"/>
            </w:tcMar>
            <w:vAlign w:val="center"/>
          </w:tcPr>
          <w:p w14:paraId="767A2141">
            <w:pPr>
              <w:pStyle w:val="34"/>
              <w:widowControl/>
              <w:spacing w:line="280" w:lineRule="atLeast"/>
              <w:jc w:val="left"/>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692" w:type="dxa"/>
            <w:tcBorders>
              <w:bottom w:val="single" w:color="000000" w:sz="8" w:space="0"/>
              <w:right w:val="single" w:color="000000" w:sz="8" w:space="0"/>
            </w:tcBorders>
            <w:noWrap w:val="0"/>
            <w:tcMar>
              <w:top w:w="0" w:type="dxa"/>
              <w:left w:w="108" w:type="dxa"/>
              <w:bottom w:w="10" w:type="dxa"/>
              <w:right w:w="118" w:type="dxa"/>
            </w:tcMar>
            <w:vAlign w:val="center"/>
          </w:tcPr>
          <w:p w14:paraId="795AF0B4">
            <w:pPr>
              <w:pStyle w:val="34"/>
              <w:widowControl/>
              <w:spacing w:line="280" w:lineRule="atLeast"/>
              <w:jc w:val="left"/>
              <w:rPr>
                <w:rFonts w:ascii="宋体" w:hAnsi="宋体" w:eastAsia="宋体" w:cs="宋体"/>
                <w:b w:val="0"/>
                <w:bCs w:val="0"/>
                <w:i w:val="0"/>
                <w:iCs w:val="0"/>
                <w:smallCaps w:val="0"/>
                <w:color w:val="000000"/>
                <w:kern w:val="0"/>
                <w:sz w:val="16"/>
                <w:szCs w:val="16"/>
                <w:lang w:eastAsia="en-US"/>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18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17D79B7">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349A36AC">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2F7D3FCD">
            <w:pPr>
              <w:rPr>
                <w:rFonts w:ascii="宋体" w:hAnsi="宋体" w:eastAsia="宋体" w:cs="宋体"/>
                <w:b w:val="0"/>
                <w:bCs w:val="0"/>
                <w:i w:val="0"/>
                <w:iCs w:val="0"/>
                <w:smallCaps w:val="0"/>
                <w:color w:val="000000"/>
                <w:kern w:val="0"/>
                <w:sz w:val="16"/>
                <w:szCs w:val="16"/>
                <w:lang w:eastAsia="en-US"/>
              </w:rPr>
            </w:pPr>
          </w:p>
        </w:tc>
        <w:tc>
          <w:tcPr>
            <w:tcW w:w="927" w:type="dxa"/>
            <w:vMerge w:val="continue"/>
            <w:tcBorders>
              <w:bottom w:val="single" w:color="000000" w:sz="8" w:space="0"/>
              <w:right w:val="single" w:color="000000" w:sz="8" w:space="0"/>
            </w:tcBorders>
            <w:vAlign w:val="center"/>
          </w:tcPr>
          <w:p w14:paraId="577BA058">
            <w:pPr>
              <w:rPr>
                <w:rFonts w:ascii="宋体" w:hAnsi="宋体" w:eastAsia="宋体" w:cs="宋体"/>
                <w:b w:val="0"/>
                <w:bCs w:val="0"/>
                <w:i w:val="0"/>
                <w:iCs w:val="0"/>
                <w:smallCaps w:val="0"/>
                <w:color w:val="000000"/>
                <w:kern w:val="0"/>
                <w:sz w:val="16"/>
                <w:szCs w:val="16"/>
                <w:lang w:eastAsia="en-US"/>
              </w:rPr>
            </w:pPr>
          </w:p>
        </w:tc>
        <w:tc>
          <w:tcPr>
            <w:tcW w:w="1349" w:type="dxa"/>
            <w:tcBorders>
              <w:bottom w:val="single" w:color="000000" w:sz="8" w:space="0"/>
              <w:right w:val="single" w:color="000000" w:sz="8" w:space="0"/>
            </w:tcBorders>
            <w:noWrap w:val="0"/>
            <w:tcMar>
              <w:top w:w="0" w:type="dxa"/>
              <w:left w:w="108" w:type="dxa"/>
              <w:bottom w:w="10" w:type="dxa"/>
              <w:right w:w="118" w:type="dxa"/>
            </w:tcMar>
            <w:vAlign w:val="center"/>
          </w:tcPr>
          <w:p w14:paraId="26A59C1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时效指标</w:t>
            </w:r>
          </w:p>
        </w:tc>
        <w:tc>
          <w:tcPr>
            <w:tcW w:w="153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2A28F1A">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eastAsia="zh-CN"/>
              </w:rPr>
              <w:t>补助发放及时率</w:t>
            </w:r>
          </w:p>
        </w:tc>
        <w:tc>
          <w:tcPr>
            <w:tcW w:w="1102" w:type="dxa"/>
            <w:tcBorders>
              <w:bottom w:val="single" w:color="000000" w:sz="8" w:space="0"/>
              <w:right w:val="single" w:color="000000" w:sz="8" w:space="0"/>
            </w:tcBorders>
            <w:noWrap w:val="0"/>
            <w:tcMar>
              <w:top w:w="0" w:type="dxa"/>
              <w:left w:w="108" w:type="dxa"/>
              <w:bottom w:w="10" w:type="dxa"/>
              <w:right w:w="118" w:type="dxa"/>
            </w:tcMar>
            <w:vAlign w:val="center"/>
          </w:tcPr>
          <w:p w14:paraId="7772572E">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=100%</w:t>
            </w:r>
          </w:p>
        </w:tc>
        <w:tc>
          <w:tcPr>
            <w:tcW w:w="1043"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B8F8677">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rPr>
              <w:t>=100%</w:t>
            </w:r>
          </w:p>
        </w:tc>
        <w:tc>
          <w:tcPr>
            <w:tcW w:w="1078" w:type="dxa"/>
            <w:tcBorders>
              <w:bottom w:val="single" w:color="000000" w:sz="8" w:space="0"/>
              <w:right w:val="single" w:color="000000" w:sz="8" w:space="0"/>
            </w:tcBorders>
            <w:noWrap w:val="0"/>
            <w:tcMar>
              <w:top w:w="0" w:type="dxa"/>
              <w:left w:w="108" w:type="dxa"/>
              <w:bottom w:w="10" w:type="dxa"/>
              <w:right w:w="118" w:type="dxa"/>
            </w:tcMar>
            <w:vAlign w:val="center"/>
          </w:tcPr>
          <w:p w14:paraId="01F477E2">
            <w:pPr>
              <w:pStyle w:val="34"/>
              <w:widowControl/>
              <w:spacing w:line="280" w:lineRule="atLeast"/>
              <w:jc w:val="left"/>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692" w:type="dxa"/>
            <w:tcBorders>
              <w:bottom w:val="single" w:color="000000" w:sz="8" w:space="0"/>
              <w:right w:val="single" w:color="000000" w:sz="8" w:space="0"/>
            </w:tcBorders>
            <w:noWrap w:val="0"/>
            <w:tcMar>
              <w:top w:w="0" w:type="dxa"/>
              <w:left w:w="108" w:type="dxa"/>
              <w:bottom w:w="10" w:type="dxa"/>
              <w:right w:w="118" w:type="dxa"/>
            </w:tcMar>
            <w:vAlign w:val="center"/>
          </w:tcPr>
          <w:p w14:paraId="2BF8CE03">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8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3924196">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5329CD7E">
        <w:tblPrEx>
          <w:tblCellMar>
            <w:top w:w="0" w:type="dxa"/>
            <w:left w:w="0" w:type="dxa"/>
            <w:bottom w:w="0" w:type="dxa"/>
            <w:right w:w="0" w:type="dxa"/>
          </w:tblCellMar>
        </w:tblPrEx>
        <w:trPr>
          <w:trHeight w:val="559"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6D04D1B7">
            <w:pPr>
              <w:rPr>
                <w:rFonts w:ascii="宋体" w:hAnsi="宋体" w:eastAsia="宋体" w:cs="宋体"/>
                <w:b w:val="0"/>
                <w:bCs w:val="0"/>
                <w:i w:val="0"/>
                <w:iCs w:val="0"/>
                <w:smallCaps w:val="0"/>
                <w:color w:val="000000"/>
                <w:kern w:val="0"/>
                <w:sz w:val="16"/>
                <w:szCs w:val="16"/>
                <w:lang w:eastAsia="en-US"/>
              </w:rPr>
            </w:pPr>
          </w:p>
        </w:tc>
        <w:tc>
          <w:tcPr>
            <w:tcW w:w="927" w:type="dxa"/>
            <w:vMerge w:val="continue"/>
            <w:tcBorders>
              <w:bottom w:val="single" w:color="000000" w:sz="8" w:space="0"/>
              <w:right w:val="single" w:color="000000" w:sz="8" w:space="0"/>
            </w:tcBorders>
            <w:vAlign w:val="center"/>
          </w:tcPr>
          <w:p w14:paraId="640EC6F1">
            <w:pPr>
              <w:rPr>
                <w:rFonts w:ascii="宋体" w:hAnsi="宋体" w:eastAsia="宋体" w:cs="宋体"/>
                <w:b w:val="0"/>
                <w:bCs w:val="0"/>
                <w:i w:val="0"/>
                <w:iCs w:val="0"/>
                <w:smallCaps w:val="0"/>
                <w:color w:val="000000"/>
                <w:kern w:val="0"/>
                <w:sz w:val="16"/>
                <w:szCs w:val="16"/>
                <w:lang w:eastAsia="en-US"/>
              </w:rPr>
            </w:pPr>
          </w:p>
        </w:tc>
        <w:tc>
          <w:tcPr>
            <w:tcW w:w="1349" w:type="dxa"/>
            <w:tcBorders>
              <w:bottom w:val="single" w:color="000000" w:sz="8" w:space="0"/>
              <w:right w:val="single" w:color="000000" w:sz="8" w:space="0"/>
            </w:tcBorders>
            <w:noWrap w:val="0"/>
            <w:tcMar>
              <w:top w:w="0" w:type="dxa"/>
              <w:left w:w="108" w:type="dxa"/>
              <w:bottom w:w="10" w:type="dxa"/>
              <w:right w:w="118" w:type="dxa"/>
            </w:tcMar>
            <w:vAlign w:val="center"/>
          </w:tcPr>
          <w:p w14:paraId="710F51EA">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53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5896171">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村专干工作积极性、主动性</w:t>
            </w:r>
          </w:p>
        </w:tc>
        <w:tc>
          <w:tcPr>
            <w:tcW w:w="1102" w:type="dxa"/>
            <w:tcBorders>
              <w:bottom w:val="single" w:color="000000" w:sz="8" w:space="0"/>
              <w:right w:val="single" w:color="000000" w:sz="8" w:space="0"/>
            </w:tcBorders>
            <w:noWrap w:val="0"/>
            <w:tcMar>
              <w:top w:w="0" w:type="dxa"/>
              <w:left w:w="108" w:type="dxa"/>
              <w:bottom w:w="10" w:type="dxa"/>
              <w:right w:w="118" w:type="dxa"/>
            </w:tcMar>
            <w:vAlign w:val="center"/>
          </w:tcPr>
          <w:p w14:paraId="1E102F74">
            <w:pPr>
              <w:pStyle w:val="34"/>
              <w:widowControl/>
              <w:spacing w:line="280" w:lineRule="atLeast"/>
              <w:jc w:val="both"/>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较好</w:t>
            </w:r>
          </w:p>
        </w:tc>
        <w:tc>
          <w:tcPr>
            <w:tcW w:w="1043"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0CDBC7D">
            <w:pPr>
              <w:pStyle w:val="34"/>
              <w:widowControl/>
              <w:spacing w:line="280" w:lineRule="atLeast"/>
              <w:jc w:val="both"/>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eastAsia="zh-CN"/>
              </w:rPr>
              <w:t>较好</w:t>
            </w:r>
          </w:p>
        </w:tc>
        <w:tc>
          <w:tcPr>
            <w:tcW w:w="1078" w:type="dxa"/>
            <w:tcBorders>
              <w:bottom w:val="single" w:color="000000" w:sz="8" w:space="0"/>
              <w:right w:val="single" w:color="000000" w:sz="8" w:space="0"/>
            </w:tcBorders>
            <w:noWrap w:val="0"/>
            <w:tcMar>
              <w:top w:w="0" w:type="dxa"/>
              <w:left w:w="108" w:type="dxa"/>
              <w:bottom w:w="10" w:type="dxa"/>
              <w:right w:w="118" w:type="dxa"/>
            </w:tcMar>
            <w:vAlign w:val="center"/>
          </w:tcPr>
          <w:p w14:paraId="166483A1">
            <w:pPr>
              <w:pStyle w:val="34"/>
              <w:widowControl/>
              <w:spacing w:line="280" w:lineRule="atLeast"/>
              <w:jc w:val="left"/>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692" w:type="dxa"/>
            <w:tcBorders>
              <w:bottom w:val="single" w:color="000000" w:sz="8" w:space="0"/>
              <w:right w:val="single" w:color="000000" w:sz="8" w:space="0"/>
            </w:tcBorders>
            <w:noWrap w:val="0"/>
            <w:tcMar>
              <w:top w:w="0" w:type="dxa"/>
              <w:left w:w="108" w:type="dxa"/>
              <w:bottom w:w="10" w:type="dxa"/>
              <w:right w:w="118" w:type="dxa"/>
            </w:tcMar>
            <w:vAlign w:val="center"/>
          </w:tcPr>
          <w:p w14:paraId="76E15957">
            <w:pPr>
              <w:pStyle w:val="34"/>
              <w:widowControl/>
              <w:spacing w:line="280" w:lineRule="atLeast"/>
              <w:jc w:val="left"/>
              <w:rPr>
                <w:rFonts w:ascii="宋体" w:hAnsi="宋体" w:eastAsia="宋体" w:cs="宋体"/>
                <w:b w:val="0"/>
                <w:bCs w:val="0"/>
                <w:i w:val="0"/>
                <w:iCs w:val="0"/>
                <w:smallCaps w:val="0"/>
                <w:color w:val="000000"/>
                <w:kern w:val="0"/>
                <w:sz w:val="16"/>
                <w:szCs w:val="16"/>
                <w:lang w:eastAsia="en-US"/>
              </w:rPr>
            </w:pPr>
            <w:r>
              <w:rPr>
                <w:rFonts w:hint="eastAsia" w:ascii="宋体" w:hAnsi="宋体" w:eastAsia="宋体" w:cs="宋体"/>
                <w:b w:val="0"/>
                <w:bCs w:val="0"/>
                <w:i w:val="0"/>
                <w:iCs w:val="0"/>
                <w:smallCaps w:val="0"/>
                <w:color w:val="000000"/>
                <w:kern w:val="0"/>
                <w:sz w:val="16"/>
                <w:szCs w:val="16"/>
                <w:lang w:val="en-US" w:eastAsia="zh-CN"/>
              </w:rPr>
              <w:t>9</w:t>
            </w:r>
            <w:r>
              <w:rPr>
                <w:rFonts w:ascii="宋体" w:hAnsi="宋体" w:eastAsia="宋体" w:cs="宋体"/>
                <w:b w:val="0"/>
                <w:bCs w:val="0"/>
                <w:i w:val="0"/>
                <w:iCs w:val="0"/>
                <w:smallCaps w:val="0"/>
                <w:color w:val="000000"/>
                <w:kern w:val="0"/>
                <w:sz w:val="16"/>
                <w:szCs w:val="16"/>
                <w:lang w:eastAsia="en-US"/>
              </w:rPr>
              <w:t> </w:t>
            </w:r>
          </w:p>
        </w:tc>
        <w:tc>
          <w:tcPr>
            <w:tcW w:w="18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D08CB55">
            <w:pPr>
              <w:pStyle w:val="34"/>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Times New Roman" w:hAnsi="Times New Roman" w:eastAsia="宋体" w:cs="Times New Roman"/>
                <w:b w:val="0"/>
                <w:bCs w:val="0"/>
                <w:i w:val="0"/>
                <w:iCs w:val="0"/>
                <w:smallCaps w:val="0"/>
                <w:color w:val="000000"/>
                <w:kern w:val="0"/>
                <w:sz w:val="24"/>
                <w:szCs w:val="24"/>
                <w:lang w:val="en-US" w:eastAsia="zh-CN"/>
              </w:rPr>
              <w:t xml:space="preserve">           </w:t>
            </w:r>
            <w:r>
              <w:rPr>
                <w:rFonts w:hint="eastAsia" w:ascii="宋体" w:hAnsi="宋体" w:eastAsia="宋体" w:cs="宋体"/>
                <w:b w:val="0"/>
                <w:bCs w:val="0"/>
                <w:i w:val="0"/>
                <w:iCs w:val="0"/>
                <w:smallCaps w:val="0"/>
                <w:color w:val="000000"/>
                <w:kern w:val="0"/>
                <w:sz w:val="16"/>
                <w:szCs w:val="16"/>
                <w:lang w:val="en-US" w:eastAsia="zh-CN"/>
              </w:rPr>
              <w:t xml:space="preserve">  无</w:t>
            </w:r>
          </w:p>
        </w:tc>
      </w:tr>
      <w:tr w14:paraId="57C99783">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547931C7">
            <w:pPr>
              <w:rPr>
                <w:rFonts w:ascii="宋体" w:hAnsi="宋体" w:eastAsia="宋体" w:cs="宋体"/>
                <w:b w:val="0"/>
                <w:bCs w:val="0"/>
                <w:i w:val="0"/>
                <w:iCs w:val="0"/>
                <w:smallCaps w:val="0"/>
                <w:color w:val="000000"/>
                <w:kern w:val="0"/>
                <w:sz w:val="16"/>
                <w:szCs w:val="16"/>
                <w:lang w:eastAsia="en-US"/>
              </w:rPr>
            </w:pPr>
          </w:p>
        </w:tc>
        <w:tc>
          <w:tcPr>
            <w:tcW w:w="927" w:type="dxa"/>
            <w:vMerge w:val="continue"/>
            <w:tcBorders>
              <w:bottom w:val="single" w:color="000000" w:sz="8" w:space="0"/>
              <w:right w:val="single" w:color="000000" w:sz="8" w:space="0"/>
            </w:tcBorders>
            <w:vAlign w:val="center"/>
          </w:tcPr>
          <w:p w14:paraId="795FF87E">
            <w:pPr>
              <w:rPr>
                <w:rFonts w:ascii="宋体" w:hAnsi="宋体" w:eastAsia="宋体" w:cs="宋体"/>
                <w:b w:val="0"/>
                <w:bCs w:val="0"/>
                <w:i w:val="0"/>
                <w:iCs w:val="0"/>
                <w:smallCaps w:val="0"/>
                <w:color w:val="000000"/>
                <w:kern w:val="0"/>
                <w:sz w:val="16"/>
                <w:szCs w:val="16"/>
                <w:lang w:eastAsia="en-US"/>
              </w:rPr>
            </w:pPr>
          </w:p>
        </w:tc>
        <w:tc>
          <w:tcPr>
            <w:tcW w:w="1349" w:type="dxa"/>
            <w:tcBorders>
              <w:bottom w:val="single" w:color="000000" w:sz="8" w:space="0"/>
              <w:right w:val="single" w:color="000000" w:sz="8" w:space="0"/>
            </w:tcBorders>
            <w:noWrap w:val="0"/>
            <w:tcMar>
              <w:top w:w="0" w:type="dxa"/>
              <w:left w:w="108" w:type="dxa"/>
              <w:bottom w:w="10" w:type="dxa"/>
              <w:right w:w="118" w:type="dxa"/>
            </w:tcMar>
            <w:vAlign w:val="center"/>
          </w:tcPr>
          <w:p w14:paraId="06524CB0">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可持续影响指标</w:t>
            </w:r>
          </w:p>
        </w:tc>
        <w:tc>
          <w:tcPr>
            <w:tcW w:w="153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F1425A1">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调动村专干工作积极性</w:t>
            </w:r>
          </w:p>
        </w:tc>
        <w:tc>
          <w:tcPr>
            <w:tcW w:w="1102"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295E002">
            <w:pPr>
              <w:pStyle w:val="34"/>
              <w:widowControl/>
              <w:spacing w:line="280" w:lineRule="atLeast"/>
              <w:jc w:val="left"/>
              <w:rPr>
                <w:rFonts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长期</w:t>
            </w:r>
          </w:p>
        </w:tc>
        <w:tc>
          <w:tcPr>
            <w:tcW w:w="1043"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F2EF905">
            <w:pPr>
              <w:pStyle w:val="34"/>
              <w:widowControl/>
              <w:spacing w:line="280" w:lineRule="atLeast"/>
              <w:jc w:val="left"/>
              <w:rPr>
                <w:rFonts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长期</w:t>
            </w:r>
          </w:p>
        </w:tc>
        <w:tc>
          <w:tcPr>
            <w:tcW w:w="1078" w:type="dxa"/>
            <w:tcBorders>
              <w:bottom w:val="single" w:color="000000" w:sz="8" w:space="0"/>
              <w:right w:val="single" w:color="000000" w:sz="8" w:space="0"/>
            </w:tcBorders>
            <w:noWrap w:val="0"/>
            <w:tcMar>
              <w:top w:w="0" w:type="dxa"/>
              <w:left w:w="108" w:type="dxa"/>
              <w:bottom w:w="10" w:type="dxa"/>
              <w:right w:w="118" w:type="dxa"/>
            </w:tcMar>
            <w:vAlign w:val="center"/>
          </w:tcPr>
          <w:p w14:paraId="693AE6A7">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692" w:type="dxa"/>
            <w:tcBorders>
              <w:bottom w:val="single" w:color="000000" w:sz="8" w:space="0"/>
              <w:right w:val="single" w:color="000000" w:sz="8" w:space="0"/>
            </w:tcBorders>
            <w:noWrap w:val="0"/>
            <w:tcMar>
              <w:top w:w="0" w:type="dxa"/>
              <w:left w:w="108" w:type="dxa"/>
              <w:bottom w:w="10" w:type="dxa"/>
              <w:right w:w="118" w:type="dxa"/>
            </w:tcMar>
            <w:vAlign w:val="center"/>
          </w:tcPr>
          <w:p w14:paraId="1C4A9F7B">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8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2F00F3A">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3DC616A0">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23C27D64">
            <w:pPr>
              <w:rPr>
                <w:rFonts w:ascii="宋体" w:hAnsi="宋体" w:eastAsia="宋体" w:cs="宋体"/>
                <w:b w:val="0"/>
                <w:bCs w:val="0"/>
                <w:i w:val="0"/>
                <w:iCs w:val="0"/>
                <w:smallCaps w:val="0"/>
                <w:color w:val="000000"/>
                <w:kern w:val="0"/>
                <w:sz w:val="16"/>
                <w:szCs w:val="16"/>
                <w:lang w:eastAsia="en-US"/>
              </w:rPr>
            </w:pPr>
          </w:p>
        </w:tc>
        <w:tc>
          <w:tcPr>
            <w:tcW w:w="927" w:type="dxa"/>
            <w:tcBorders>
              <w:bottom w:val="single" w:color="000000" w:sz="8" w:space="0"/>
              <w:right w:val="single" w:color="000000" w:sz="8" w:space="0"/>
            </w:tcBorders>
            <w:noWrap w:val="0"/>
            <w:tcMar>
              <w:top w:w="0" w:type="dxa"/>
              <w:left w:w="108" w:type="dxa"/>
              <w:bottom w:w="10" w:type="dxa"/>
              <w:right w:w="118" w:type="dxa"/>
            </w:tcMar>
            <w:vAlign w:val="center"/>
          </w:tcPr>
          <w:p w14:paraId="3B06E8C2">
            <w:pPr>
              <w:pStyle w:val="34"/>
              <w:widowControl/>
              <w:spacing w:after="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满意度</w:t>
            </w:r>
          </w:p>
          <w:p w14:paraId="081B87ED">
            <w:pPr>
              <w:pStyle w:val="34"/>
              <w:widowControl/>
              <w:spacing w:before="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p>
        </w:tc>
        <w:tc>
          <w:tcPr>
            <w:tcW w:w="1349" w:type="dxa"/>
            <w:tcBorders>
              <w:bottom w:val="single" w:color="000000" w:sz="8" w:space="0"/>
              <w:right w:val="single" w:color="000000" w:sz="8" w:space="0"/>
            </w:tcBorders>
            <w:noWrap w:val="0"/>
            <w:tcMar>
              <w:top w:w="0" w:type="dxa"/>
              <w:left w:w="108" w:type="dxa"/>
              <w:bottom w:w="10" w:type="dxa"/>
              <w:right w:w="118" w:type="dxa"/>
            </w:tcMar>
            <w:vAlign w:val="center"/>
          </w:tcPr>
          <w:p w14:paraId="01470D26">
            <w:pPr>
              <w:pStyle w:val="34"/>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服务对象满意度指标</w:t>
            </w:r>
          </w:p>
        </w:tc>
        <w:tc>
          <w:tcPr>
            <w:tcW w:w="153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85D6D2D">
            <w:pPr>
              <w:pStyle w:val="34"/>
              <w:widowControl/>
              <w:spacing w:line="280" w:lineRule="atLeast"/>
              <w:jc w:val="center"/>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lang w:val="en-US" w:eastAsia="zh-CN"/>
              </w:rPr>
              <w:t>村干部满意度</w:t>
            </w:r>
          </w:p>
        </w:tc>
        <w:tc>
          <w:tcPr>
            <w:tcW w:w="1102"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1E2F9E9">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rPr>
              <w:t>=100%</w:t>
            </w:r>
          </w:p>
        </w:tc>
        <w:tc>
          <w:tcPr>
            <w:tcW w:w="1043"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B736900">
            <w:pPr>
              <w:pStyle w:val="34"/>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rPr>
              <w:t>=100%</w:t>
            </w:r>
          </w:p>
        </w:tc>
        <w:tc>
          <w:tcPr>
            <w:tcW w:w="1078" w:type="dxa"/>
            <w:tcBorders>
              <w:bottom w:val="single" w:color="000000" w:sz="8" w:space="0"/>
              <w:right w:val="single" w:color="000000" w:sz="8" w:space="0"/>
            </w:tcBorders>
            <w:noWrap w:val="0"/>
            <w:tcMar>
              <w:top w:w="0" w:type="dxa"/>
              <w:left w:w="108" w:type="dxa"/>
              <w:bottom w:w="10" w:type="dxa"/>
              <w:right w:w="118" w:type="dxa"/>
            </w:tcMar>
            <w:vAlign w:val="center"/>
          </w:tcPr>
          <w:p w14:paraId="710A18D1">
            <w:pPr>
              <w:pStyle w:val="34"/>
              <w:widowControl/>
              <w:spacing w:line="280" w:lineRule="atLeast"/>
              <w:jc w:val="left"/>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692" w:type="dxa"/>
            <w:tcBorders>
              <w:bottom w:val="single" w:color="000000" w:sz="8" w:space="0"/>
              <w:right w:val="single" w:color="000000" w:sz="8" w:space="0"/>
            </w:tcBorders>
            <w:noWrap w:val="0"/>
            <w:tcMar>
              <w:top w:w="0" w:type="dxa"/>
              <w:left w:w="108" w:type="dxa"/>
              <w:bottom w:w="10" w:type="dxa"/>
              <w:right w:w="118" w:type="dxa"/>
            </w:tcMar>
            <w:vAlign w:val="center"/>
          </w:tcPr>
          <w:p w14:paraId="6D927291">
            <w:pPr>
              <w:pStyle w:val="34"/>
              <w:widowControl/>
              <w:spacing w:line="280" w:lineRule="atLeast"/>
              <w:jc w:val="left"/>
              <w:rPr>
                <w:rFonts w:ascii="宋体" w:hAnsi="宋体" w:eastAsia="宋体" w:cs="宋体"/>
                <w:b w:val="0"/>
                <w:bCs w:val="0"/>
                <w:i w:val="0"/>
                <w:iCs w:val="0"/>
                <w:smallCaps w:val="0"/>
                <w:color w:val="000000"/>
                <w:kern w:val="0"/>
                <w:sz w:val="16"/>
                <w:szCs w:val="16"/>
                <w:lang w:eastAsia="en-US"/>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18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A40FC4E">
            <w:pPr>
              <w:pStyle w:val="34"/>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508D4C90">
        <w:tblPrEx>
          <w:tblCellMar>
            <w:top w:w="0" w:type="dxa"/>
            <w:left w:w="0" w:type="dxa"/>
            <w:bottom w:w="0" w:type="dxa"/>
            <w:right w:w="0" w:type="dxa"/>
          </w:tblCellMar>
        </w:tblPrEx>
        <w:trPr>
          <w:trHeight w:val="345" w:hRule="atLeast"/>
          <w:tblCellSpacing w:w="0" w:type="dxa"/>
        </w:trPr>
        <w:tc>
          <w:tcPr>
            <w:tcW w:w="7105" w:type="dxa"/>
            <w:gridSpan w:val="7"/>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42F3BC11">
            <w:pPr>
              <w:pStyle w:val="34"/>
              <w:widowControl/>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总分</w:t>
            </w:r>
          </w:p>
        </w:tc>
        <w:tc>
          <w:tcPr>
            <w:tcW w:w="1078" w:type="dxa"/>
            <w:tcBorders>
              <w:bottom w:val="single" w:color="000000" w:sz="8" w:space="0"/>
              <w:right w:val="single" w:color="000000" w:sz="8" w:space="0"/>
            </w:tcBorders>
            <w:noWrap w:val="0"/>
            <w:tcMar>
              <w:top w:w="0" w:type="dxa"/>
              <w:left w:w="108" w:type="dxa"/>
              <w:bottom w:w="10" w:type="dxa"/>
              <w:right w:w="118" w:type="dxa"/>
            </w:tcMar>
            <w:vAlign w:val="center"/>
          </w:tcPr>
          <w:p w14:paraId="7FD20AC2">
            <w:pPr>
              <w:pStyle w:val="34"/>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100</w:t>
            </w:r>
          </w:p>
        </w:tc>
        <w:tc>
          <w:tcPr>
            <w:tcW w:w="692" w:type="dxa"/>
            <w:tcBorders>
              <w:bottom w:val="single" w:color="000000" w:sz="8" w:space="0"/>
              <w:right w:val="single" w:color="000000" w:sz="8" w:space="0"/>
            </w:tcBorders>
            <w:noWrap w:val="0"/>
            <w:tcMar>
              <w:top w:w="0" w:type="dxa"/>
              <w:left w:w="108" w:type="dxa"/>
              <w:bottom w:w="10" w:type="dxa"/>
              <w:right w:w="118" w:type="dxa"/>
            </w:tcMar>
            <w:vAlign w:val="center"/>
          </w:tcPr>
          <w:p w14:paraId="05325A9B">
            <w:pPr>
              <w:pStyle w:val="34"/>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99</w:t>
            </w:r>
            <w:r>
              <w:rPr>
                <w:rFonts w:ascii="宋体" w:hAnsi="宋体" w:eastAsia="宋体" w:cs="宋体"/>
                <w:b w:val="0"/>
                <w:bCs w:val="0"/>
                <w:i w:val="0"/>
                <w:iCs w:val="0"/>
                <w:smallCaps w:val="0"/>
                <w:color w:val="000000"/>
                <w:kern w:val="0"/>
                <w:sz w:val="16"/>
                <w:szCs w:val="16"/>
                <w:lang w:eastAsia="en-US"/>
              </w:rPr>
              <w:t> </w:t>
            </w:r>
          </w:p>
        </w:tc>
        <w:tc>
          <w:tcPr>
            <w:tcW w:w="187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76F4DD8">
            <w:pPr>
              <w:pStyle w:val="34"/>
              <w:widowControl/>
              <w:spacing w:line="16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0CD57DFB">
        <w:tblPrEx>
          <w:tblCellMar>
            <w:top w:w="0" w:type="dxa"/>
            <w:left w:w="0" w:type="dxa"/>
            <w:bottom w:w="0" w:type="dxa"/>
            <w:right w:w="0" w:type="dxa"/>
          </w:tblCellMar>
        </w:tblPrEx>
        <w:trPr>
          <w:tblCellSpacing w:w="0" w:type="dxa"/>
        </w:trPr>
        <w:tc>
          <w:tcPr>
            <w:tcW w:w="1153" w:type="dxa"/>
            <w:noWrap w:val="0"/>
            <w:tcMar>
              <w:top w:w="0" w:type="dxa"/>
              <w:left w:w="0" w:type="dxa"/>
              <w:bottom w:w="0" w:type="dxa"/>
              <w:right w:w="0" w:type="dxa"/>
            </w:tcMar>
            <w:vAlign w:val="center"/>
          </w:tcPr>
          <w:p w14:paraId="491DCD65">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27" w:type="dxa"/>
            <w:noWrap w:val="0"/>
            <w:tcMar>
              <w:top w:w="0" w:type="dxa"/>
              <w:left w:w="0" w:type="dxa"/>
              <w:bottom w:w="0" w:type="dxa"/>
              <w:right w:w="0" w:type="dxa"/>
            </w:tcMar>
            <w:vAlign w:val="center"/>
          </w:tcPr>
          <w:p w14:paraId="35A0F794">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349" w:type="dxa"/>
            <w:noWrap w:val="0"/>
            <w:tcMar>
              <w:top w:w="0" w:type="dxa"/>
              <w:left w:w="0" w:type="dxa"/>
              <w:bottom w:w="0" w:type="dxa"/>
              <w:right w:w="0" w:type="dxa"/>
            </w:tcMar>
            <w:vAlign w:val="center"/>
          </w:tcPr>
          <w:p w14:paraId="77C78193">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96" w:type="dxa"/>
            <w:noWrap w:val="0"/>
            <w:tcMar>
              <w:top w:w="0" w:type="dxa"/>
              <w:left w:w="0" w:type="dxa"/>
              <w:bottom w:w="0" w:type="dxa"/>
              <w:right w:w="0" w:type="dxa"/>
            </w:tcMar>
            <w:vAlign w:val="center"/>
          </w:tcPr>
          <w:p w14:paraId="73087615">
            <w:pPr>
              <w:widowControl/>
              <w:jc w:val="left"/>
              <w:rPr>
                <w:rFonts w:ascii="Times New Roman" w:hAnsi="Times New Roman" w:eastAsia="Times New Roman" w:cs="Times New Roman"/>
                <w:b w:val="0"/>
                <w:bCs w:val="0"/>
                <w:i w:val="0"/>
                <w:iCs w:val="0"/>
                <w:smallCaps w:val="0"/>
                <w:color w:val="000000"/>
                <w:kern w:val="0"/>
                <w:sz w:val="24"/>
                <w:szCs w:val="24"/>
              </w:rPr>
            </w:pPr>
          </w:p>
        </w:tc>
        <w:tc>
          <w:tcPr>
            <w:tcW w:w="435" w:type="dxa"/>
            <w:noWrap w:val="0"/>
            <w:tcMar>
              <w:top w:w="0" w:type="dxa"/>
              <w:left w:w="0" w:type="dxa"/>
              <w:bottom w:w="0" w:type="dxa"/>
              <w:right w:w="0" w:type="dxa"/>
            </w:tcMar>
            <w:vAlign w:val="center"/>
          </w:tcPr>
          <w:p w14:paraId="668A53A2">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102" w:type="dxa"/>
            <w:noWrap w:val="0"/>
            <w:tcMar>
              <w:top w:w="0" w:type="dxa"/>
              <w:left w:w="0" w:type="dxa"/>
              <w:bottom w:w="0" w:type="dxa"/>
              <w:right w:w="0" w:type="dxa"/>
            </w:tcMar>
            <w:vAlign w:val="center"/>
          </w:tcPr>
          <w:p w14:paraId="188FDD5D">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43" w:type="dxa"/>
            <w:noWrap w:val="0"/>
            <w:tcMar>
              <w:top w:w="0" w:type="dxa"/>
              <w:left w:w="0" w:type="dxa"/>
              <w:bottom w:w="0" w:type="dxa"/>
              <w:right w:w="0" w:type="dxa"/>
            </w:tcMar>
            <w:vAlign w:val="center"/>
          </w:tcPr>
          <w:p w14:paraId="424E1B63">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78" w:type="dxa"/>
            <w:noWrap w:val="0"/>
            <w:tcMar>
              <w:top w:w="0" w:type="dxa"/>
              <w:left w:w="0" w:type="dxa"/>
              <w:bottom w:w="0" w:type="dxa"/>
              <w:right w:w="0" w:type="dxa"/>
            </w:tcMar>
            <w:vAlign w:val="center"/>
          </w:tcPr>
          <w:p w14:paraId="54385179">
            <w:pPr>
              <w:widowControl/>
              <w:jc w:val="left"/>
              <w:rPr>
                <w:rFonts w:ascii="Times New Roman" w:hAnsi="Times New Roman" w:eastAsia="Times New Roman" w:cs="Times New Roman"/>
                <w:b w:val="0"/>
                <w:bCs w:val="0"/>
                <w:i w:val="0"/>
                <w:iCs w:val="0"/>
                <w:smallCaps w:val="0"/>
                <w:color w:val="000000"/>
                <w:kern w:val="0"/>
                <w:sz w:val="24"/>
                <w:szCs w:val="24"/>
              </w:rPr>
            </w:pPr>
          </w:p>
        </w:tc>
        <w:tc>
          <w:tcPr>
            <w:tcW w:w="692" w:type="dxa"/>
            <w:noWrap w:val="0"/>
            <w:tcMar>
              <w:top w:w="0" w:type="dxa"/>
              <w:left w:w="0" w:type="dxa"/>
              <w:bottom w:w="0" w:type="dxa"/>
              <w:right w:w="0" w:type="dxa"/>
            </w:tcMar>
            <w:vAlign w:val="center"/>
          </w:tcPr>
          <w:p w14:paraId="2FC15D48">
            <w:pPr>
              <w:widowControl/>
              <w:jc w:val="left"/>
              <w:rPr>
                <w:rFonts w:ascii="Times New Roman" w:hAnsi="Times New Roman" w:eastAsia="Times New Roman" w:cs="Times New Roman"/>
                <w:b w:val="0"/>
                <w:bCs w:val="0"/>
                <w:i w:val="0"/>
                <w:iCs w:val="0"/>
                <w:smallCaps w:val="0"/>
                <w:color w:val="000000"/>
                <w:kern w:val="0"/>
                <w:sz w:val="24"/>
                <w:szCs w:val="24"/>
              </w:rPr>
            </w:pPr>
          </w:p>
        </w:tc>
        <w:tc>
          <w:tcPr>
            <w:tcW w:w="855" w:type="dxa"/>
            <w:noWrap w:val="0"/>
            <w:tcMar>
              <w:top w:w="0" w:type="dxa"/>
              <w:left w:w="0" w:type="dxa"/>
              <w:bottom w:w="0" w:type="dxa"/>
              <w:right w:w="0" w:type="dxa"/>
            </w:tcMar>
            <w:vAlign w:val="center"/>
          </w:tcPr>
          <w:p w14:paraId="3E5C9828">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20" w:type="dxa"/>
            <w:noWrap w:val="0"/>
            <w:tcMar>
              <w:top w:w="0" w:type="dxa"/>
              <w:left w:w="0" w:type="dxa"/>
              <w:bottom w:w="0" w:type="dxa"/>
              <w:right w:w="0" w:type="dxa"/>
            </w:tcMar>
            <w:vAlign w:val="center"/>
          </w:tcPr>
          <w:p w14:paraId="784906D4">
            <w:pPr>
              <w:widowControl/>
              <w:jc w:val="left"/>
              <w:rPr>
                <w:rFonts w:ascii="Times New Roman" w:hAnsi="Times New Roman" w:eastAsia="Times New Roman" w:cs="Times New Roman"/>
                <w:b w:val="0"/>
                <w:bCs w:val="0"/>
                <w:i w:val="0"/>
                <w:iCs w:val="0"/>
                <w:smallCaps w:val="0"/>
                <w:color w:val="000000"/>
                <w:kern w:val="0"/>
                <w:sz w:val="24"/>
                <w:szCs w:val="24"/>
              </w:rPr>
            </w:pPr>
          </w:p>
        </w:tc>
      </w:tr>
    </w:tbl>
    <w:p w14:paraId="41F256E2">
      <w:pPr>
        <w:widowControl/>
        <w:numPr>
          <w:ilvl w:val="0"/>
          <w:numId w:val="0"/>
        </w:numPr>
        <w:ind w:firstLine="640" w:firstLineChars="200"/>
        <w:jc w:val="both"/>
        <w:rPr>
          <w:rFonts w:ascii="仿宋_GB2312" w:hAnsi="仿宋_GB2312" w:eastAsia="仿宋_GB2312" w:cs="仿宋_GB2312"/>
          <w:color w:val="0D0D0D"/>
          <w:kern w:val="0"/>
          <w:sz w:val="32"/>
          <w:szCs w:val="32"/>
        </w:rPr>
      </w:pPr>
    </w:p>
    <w:p w14:paraId="160EAE5A">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十三、其他重要事项情况说明</w:t>
      </w:r>
    </w:p>
    <w:p w14:paraId="6BE88E1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国有资产占用情况。截至</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w:t>
      </w:r>
      <w:r>
        <w:rPr>
          <w:rFonts w:ascii="仿宋_GB2312" w:hAnsi="仿宋_GB2312" w:eastAsia="仿宋_GB2312" w:cs="仿宋_GB2312"/>
          <w:color w:val="0D0D0D"/>
          <w:kern w:val="0"/>
          <w:sz w:val="32"/>
          <w:szCs w:val="32"/>
          <w:lang w:eastAsia="en-US"/>
        </w:rPr>
        <w:t>12</w:t>
      </w:r>
      <w:r>
        <w:rPr>
          <w:rFonts w:ascii="仿宋_GB2312" w:hAnsi="仿宋_GB2312" w:eastAsia="仿宋_GB2312" w:cs="仿宋_GB2312"/>
          <w:color w:val="0D0D0D"/>
          <w:kern w:val="0"/>
          <w:sz w:val="32"/>
          <w:szCs w:val="32"/>
        </w:rPr>
        <w:t>月</w:t>
      </w:r>
      <w:r>
        <w:rPr>
          <w:rFonts w:ascii="仿宋_GB2312" w:hAnsi="仿宋_GB2312" w:eastAsia="仿宋_GB2312" w:cs="仿宋_GB2312"/>
          <w:color w:val="0D0D0D"/>
          <w:kern w:val="0"/>
          <w:sz w:val="32"/>
          <w:szCs w:val="32"/>
          <w:lang w:eastAsia="en-US"/>
        </w:rPr>
        <w:t>31</w:t>
      </w:r>
      <w:r>
        <w:rPr>
          <w:rFonts w:ascii="仿宋_GB2312" w:hAnsi="仿宋_GB2312" w:eastAsia="仿宋_GB2312" w:cs="仿宋_GB2312"/>
          <w:color w:val="0D0D0D"/>
          <w:kern w:val="0"/>
          <w:sz w:val="32"/>
          <w:szCs w:val="32"/>
        </w:rPr>
        <w:t>日，我</w:t>
      </w:r>
      <w:r>
        <w:rPr>
          <w:rFonts w:hint="eastAsia" w:ascii="仿宋_GB2312" w:hAnsi="仿宋_GB2312" w:eastAsia="仿宋_GB2312" w:cs="仿宋_GB2312"/>
          <w:color w:val="0D0D0D"/>
          <w:kern w:val="0"/>
          <w:sz w:val="32"/>
          <w:szCs w:val="32"/>
          <w:lang w:eastAsia="zh-CN"/>
        </w:rPr>
        <w:t>城东区人力资源和社会保障局（本级）</w:t>
      </w:r>
      <w:r>
        <w:rPr>
          <w:rFonts w:ascii="仿宋_GB2312" w:hAnsi="仿宋_GB2312" w:eastAsia="仿宋_GB2312" w:cs="仿宋_GB2312"/>
          <w:color w:val="0D0D0D"/>
          <w:kern w:val="0"/>
          <w:sz w:val="32"/>
          <w:szCs w:val="32"/>
        </w:rPr>
        <w:t>共有车辆 2.00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辆，其中：副部（省）级及以上领导用车 0辆、主要负责人用车 0辆、机要通信用车 0辆、应急保障用车 0辆、执法执勤用车 0辆、特种专业技术用车 0辆、离退休干部服务用车 0辆、其他用车 2辆；单价</w:t>
      </w:r>
      <w:r>
        <w:rPr>
          <w:rFonts w:ascii="仿宋_GB2312" w:hAnsi="仿宋_GB2312" w:eastAsia="仿宋_GB2312" w:cs="仿宋_GB2312"/>
          <w:color w:val="0D0D0D"/>
          <w:kern w:val="0"/>
          <w:sz w:val="32"/>
          <w:szCs w:val="32"/>
          <w:lang w:eastAsia="en-US"/>
        </w:rPr>
        <w:t>100</w:t>
      </w:r>
      <w:r>
        <w:rPr>
          <w:rFonts w:ascii="仿宋_GB2312" w:hAnsi="仿宋_GB2312" w:eastAsia="仿宋_GB2312" w:cs="仿宋_GB2312"/>
          <w:color w:val="0D0D0D"/>
          <w:kern w:val="0"/>
          <w:sz w:val="32"/>
          <w:szCs w:val="32"/>
        </w:rPr>
        <w:t>万元（含）以上设备（不含车辆） 0台。</w:t>
      </w:r>
    </w:p>
    <w:p w14:paraId="37D6B807">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 </w:t>
      </w:r>
    </w:p>
    <w:p w14:paraId="12DB431B">
      <w:pPr>
        <w:pStyle w:val="34"/>
        <w:keepNext w:val="0"/>
        <w:keepLines w:val="0"/>
        <w:pageBreakBefore w:val="0"/>
        <w:widowControl/>
        <w:kinsoku/>
        <w:wordWrap/>
        <w:overflowPunct/>
        <w:topLinePunct w:val="0"/>
        <w:autoSpaceDE/>
        <w:autoSpaceDN/>
        <w:bidi w:val="0"/>
        <w:adjustRightInd/>
        <w:snapToGrid/>
        <w:spacing w:before="240" w:after="240" w:line="576" w:lineRule="exact"/>
        <w:ind w:left="0" w:firstLine="0"/>
        <w:jc w:val="center"/>
        <w:textAlignment w:val="auto"/>
        <w:rPr>
          <w:rFonts w:ascii="黑体" w:hAnsi="黑体" w:eastAsia="黑体" w:cs="黑体"/>
          <w:b/>
          <w:bCs/>
          <w:color w:val="0D0D0D"/>
          <w:kern w:val="0"/>
          <w:sz w:val="36"/>
          <w:szCs w:val="36"/>
          <w:lang w:eastAsia="en-US"/>
        </w:rPr>
      </w:pPr>
    </w:p>
    <w:p w14:paraId="3CB56217">
      <w:pPr>
        <w:pStyle w:val="34"/>
        <w:keepNext w:val="0"/>
        <w:keepLines w:val="0"/>
        <w:pageBreakBefore w:val="0"/>
        <w:widowControl/>
        <w:kinsoku/>
        <w:wordWrap/>
        <w:overflowPunct/>
        <w:topLinePunct w:val="0"/>
        <w:autoSpaceDE/>
        <w:autoSpaceDN/>
        <w:bidi w:val="0"/>
        <w:adjustRightInd/>
        <w:snapToGrid/>
        <w:spacing w:before="240" w:after="240" w:line="576" w:lineRule="exact"/>
        <w:ind w:left="0" w:firstLine="0"/>
        <w:jc w:val="center"/>
        <w:textAlignment w:val="auto"/>
        <w:rPr>
          <w:rFonts w:ascii="黑体" w:hAnsi="黑体" w:eastAsia="黑体" w:cs="黑体"/>
          <w:b/>
          <w:bCs/>
          <w:color w:val="0D0D0D"/>
          <w:kern w:val="0"/>
          <w:sz w:val="36"/>
          <w:szCs w:val="36"/>
          <w:lang w:eastAsia="en-US"/>
        </w:rPr>
      </w:pPr>
    </w:p>
    <w:p w14:paraId="3FEDEEE8">
      <w:pPr>
        <w:pStyle w:val="34"/>
        <w:keepNext w:val="0"/>
        <w:keepLines w:val="0"/>
        <w:pageBreakBefore w:val="0"/>
        <w:widowControl/>
        <w:kinsoku/>
        <w:wordWrap/>
        <w:overflowPunct/>
        <w:topLinePunct w:val="0"/>
        <w:autoSpaceDE/>
        <w:autoSpaceDN/>
        <w:bidi w:val="0"/>
        <w:adjustRightInd/>
        <w:snapToGrid/>
        <w:spacing w:before="240" w:after="240" w:line="576" w:lineRule="exact"/>
        <w:ind w:left="0" w:firstLine="0"/>
        <w:jc w:val="center"/>
        <w:textAlignment w:val="auto"/>
        <w:rPr>
          <w:rFonts w:ascii="黑体" w:hAnsi="黑体" w:eastAsia="黑体" w:cs="黑体"/>
          <w:b/>
          <w:bCs/>
          <w:color w:val="0D0D0D"/>
          <w:kern w:val="0"/>
          <w:sz w:val="36"/>
          <w:szCs w:val="36"/>
          <w:lang w:eastAsia="en-US"/>
        </w:rPr>
      </w:pPr>
    </w:p>
    <w:p w14:paraId="5DF22F0C">
      <w:pPr>
        <w:pStyle w:val="34"/>
        <w:keepNext w:val="0"/>
        <w:keepLines w:val="0"/>
        <w:pageBreakBefore w:val="0"/>
        <w:widowControl/>
        <w:kinsoku/>
        <w:wordWrap/>
        <w:overflowPunct/>
        <w:topLinePunct w:val="0"/>
        <w:autoSpaceDE/>
        <w:autoSpaceDN/>
        <w:bidi w:val="0"/>
        <w:adjustRightInd/>
        <w:snapToGrid/>
        <w:spacing w:before="240" w:after="240" w:line="576" w:lineRule="exact"/>
        <w:ind w:left="0" w:firstLine="0"/>
        <w:jc w:val="center"/>
        <w:textAlignment w:val="auto"/>
        <w:rPr>
          <w:rFonts w:ascii="黑体" w:hAnsi="黑体" w:eastAsia="黑体" w:cs="黑体"/>
          <w:b/>
          <w:bCs/>
          <w:color w:val="0D0D0D"/>
          <w:kern w:val="0"/>
          <w:sz w:val="36"/>
          <w:szCs w:val="36"/>
          <w:lang w:eastAsia="en-US"/>
        </w:rPr>
      </w:pPr>
    </w:p>
    <w:p w14:paraId="1457065F">
      <w:pPr>
        <w:pStyle w:val="34"/>
        <w:keepNext w:val="0"/>
        <w:keepLines w:val="0"/>
        <w:pageBreakBefore w:val="0"/>
        <w:widowControl/>
        <w:kinsoku/>
        <w:wordWrap/>
        <w:overflowPunct/>
        <w:topLinePunct w:val="0"/>
        <w:autoSpaceDE/>
        <w:autoSpaceDN/>
        <w:bidi w:val="0"/>
        <w:adjustRightInd/>
        <w:snapToGrid/>
        <w:spacing w:before="240" w:after="240" w:line="576" w:lineRule="exact"/>
        <w:ind w:left="0" w:firstLine="0"/>
        <w:jc w:val="center"/>
        <w:textAlignment w:val="auto"/>
        <w:rPr>
          <w:rFonts w:ascii="黑体" w:hAnsi="黑体" w:eastAsia="黑体" w:cs="黑体"/>
          <w:b/>
          <w:bCs/>
          <w:color w:val="0D0D0D"/>
          <w:kern w:val="0"/>
          <w:sz w:val="36"/>
          <w:szCs w:val="36"/>
          <w:lang w:eastAsia="en-US"/>
        </w:rPr>
      </w:pPr>
    </w:p>
    <w:p w14:paraId="681D7187">
      <w:pPr>
        <w:pStyle w:val="34"/>
        <w:keepNext w:val="0"/>
        <w:keepLines w:val="0"/>
        <w:pageBreakBefore w:val="0"/>
        <w:widowControl/>
        <w:kinsoku/>
        <w:wordWrap/>
        <w:overflowPunct/>
        <w:topLinePunct w:val="0"/>
        <w:autoSpaceDE/>
        <w:autoSpaceDN/>
        <w:bidi w:val="0"/>
        <w:adjustRightInd/>
        <w:snapToGrid/>
        <w:spacing w:before="240" w:after="240" w:line="576" w:lineRule="exact"/>
        <w:ind w:left="0" w:firstLine="0"/>
        <w:jc w:val="center"/>
        <w:textAlignment w:val="auto"/>
        <w:rPr>
          <w:rFonts w:ascii="黑体" w:hAnsi="黑体" w:eastAsia="黑体" w:cs="黑体"/>
          <w:b/>
          <w:bCs/>
          <w:color w:val="0D0D0D"/>
          <w:kern w:val="0"/>
          <w:sz w:val="36"/>
          <w:szCs w:val="36"/>
          <w:lang w:eastAsia="en-US"/>
        </w:rPr>
      </w:pPr>
    </w:p>
    <w:p w14:paraId="44E20529">
      <w:pPr>
        <w:pStyle w:val="34"/>
        <w:keepNext w:val="0"/>
        <w:keepLines w:val="0"/>
        <w:pageBreakBefore w:val="0"/>
        <w:widowControl/>
        <w:kinsoku/>
        <w:wordWrap/>
        <w:overflowPunct/>
        <w:topLinePunct w:val="0"/>
        <w:autoSpaceDE/>
        <w:autoSpaceDN/>
        <w:bidi w:val="0"/>
        <w:adjustRightInd/>
        <w:snapToGrid/>
        <w:spacing w:before="240" w:after="240" w:line="576" w:lineRule="exact"/>
        <w:ind w:left="0" w:firstLine="0"/>
        <w:jc w:val="center"/>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第四部分 </w:t>
      </w:r>
      <w:r>
        <w:rPr>
          <w:rFonts w:ascii="黑体" w:hAnsi="黑体" w:eastAsia="黑体" w:cs="黑体"/>
          <w:b/>
          <w:bCs/>
          <w:color w:val="0D0D0D"/>
          <w:kern w:val="0"/>
          <w:sz w:val="36"/>
          <w:szCs w:val="36"/>
        </w:rPr>
        <w:t>名词解释</w:t>
      </w:r>
    </w:p>
    <w:p w14:paraId="19F0CF72">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bookmarkStart w:id="69" w:name="PO_part4"/>
      <w:bookmarkEnd w:id="69"/>
      <w:r>
        <w:rPr>
          <w:rFonts w:ascii="仿宋_GB2312" w:hAnsi="仿宋_GB2312" w:eastAsia="仿宋_GB2312" w:cs="仿宋_GB2312"/>
          <w:b/>
          <w:bCs/>
          <w:color w:val="0D0D0D"/>
          <w:kern w:val="0"/>
          <w:sz w:val="32"/>
          <w:szCs w:val="32"/>
        </w:rPr>
        <w:t>财政拨款收入：</w:t>
      </w:r>
      <w:r>
        <w:rPr>
          <w:rFonts w:ascii="仿宋_GB2312" w:hAnsi="仿宋_GB2312" w:eastAsia="仿宋_GB2312" w:cs="仿宋_GB2312"/>
          <w:color w:val="0D0D0D"/>
          <w:kern w:val="0"/>
          <w:sz w:val="32"/>
          <w:szCs w:val="32"/>
        </w:rPr>
        <w:t>单位本年度从本级财政部门取得的财政拨款，包括一般公共预算财政拨款、政府性基金预算拨款和国有资本经营预算财政拨款。</w:t>
      </w:r>
    </w:p>
    <w:p w14:paraId="4130520B">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上级补助收入：</w:t>
      </w:r>
      <w:r>
        <w:rPr>
          <w:rFonts w:ascii="仿宋_GB2312" w:hAnsi="仿宋_GB2312" w:eastAsia="仿宋_GB2312" w:cs="仿宋_GB2312"/>
          <w:color w:val="0D0D0D"/>
          <w:kern w:val="0"/>
          <w:sz w:val="32"/>
          <w:szCs w:val="32"/>
        </w:rPr>
        <w:t>事业单位从主管部门和上级单位取得的非财政补助收入。</w:t>
      </w:r>
    </w:p>
    <w:p w14:paraId="1BF575F5">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事业收入：</w:t>
      </w:r>
      <w:r>
        <w:rPr>
          <w:rFonts w:ascii="仿宋_GB2312" w:hAnsi="仿宋_GB2312" w:eastAsia="仿宋_GB2312" w:cs="仿宋_GB2312"/>
          <w:color w:val="0D0D0D"/>
          <w:kern w:val="0"/>
          <w:sz w:val="32"/>
          <w:szCs w:val="32"/>
        </w:rPr>
        <w:t>事业单位开展专业业务活动及其辅助活动取得的收入。</w:t>
      </w:r>
    </w:p>
    <w:p w14:paraId="366FB672">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经营收入：</w:t>
      </w:r>
      <w:r>
        <w:rPr>
          <w:rFonts w:ascii="仿宋_GB2312" w:hAnsi="仿宋_GB2312" w:eastAsia="仿宋_GB2312" w:cs="仿宋_GB2312"/>
          <w:color w:val="0D0D0D"/>
          <w:kern w:val="0"/>
          <w:sz w:val="32"/>
          <w:szCs w:val="32"/>
        </w:rPr>
        <w:t>事业单位在专业业务活动及其辅助活动之外开展非独立核算经营活动取得的收入。</w:t>
      </w:r>
    </w:p>
    <w:p w14:paraId="2AAE5F6E">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附属单位上缴收入：</w:t>
      </w:r>
      <w:r>
        <w:rPr>
          <w:rFonts w:ascii="仿宋_GB2312" w:hAnsi="仿宋_GB2312" w:eastAsia="仿宋_GB2312" w:cs="仿宋_GB2312"/>
          <w:color w:val="0D0D0D"/>
          <w:kern w:val="0"/>
          <w:sz w:val="32"/>
          <w:szCs w:val="32"/>
        </w:rPr>
        <w:t>事业单位附属的独立核算单位按有关规定上缴的收入。</w:t>
      </w:r>
    </w:p>
    <w:p w14:paraId="2F1E34DA">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其他收入：</w:t>
      </w:r>
      <w:r>
        <w:rPr>
          <w:rFonts w:ascii="仿宋_GB2312" w:hAnsi="仿宋_GB2312" w:eastAsia="仿宋_GB2312" w:cs="仿宋_GB2312"/>
          <w:color w:val="0D0D0D"/>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14:paraId="7A44A373">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使用非财政拨款结余和专用结余：</w:t>
      </w:r>
      <w:r>
        <w:rPr>
          <w:rFonts w:ascii="仿宋_GB2312" w:hAnsi="仿宋_GB2312" w:eastAsia="仿宋_GB2312" w:cs="仿宋_GB2312"/>
          <w:color w:val="0D0D0D"/>
          <w:kern w:val="0"/>
          <w:sz w:val="32"/>
          <w:szCs w:val="32"/>
        </w:rPr>
        <w:t>事业单位按照预算管理要求使用非财政拨款结余弥补收支差额的资金，以及使用专用结余安排支出的金额。</w:t>
      </w:r>
    </w:p>
    <w:p w14:paraId="083AEC74">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年初结转和结余：</w:t>
      </w:r>
      <w:r>
        <w:rPr>
          <w:rFonts w:ascii="仿宋_GB2312" w:hAnsi="仿宋_GB2312" w:eastAsia="仿宋_GB2312" w:cs="仿宋_GB2312"/>
          <w:color w:val="0D0D0D"/>
          <w:kern w:val="0"/>
          <w:sz w:val="32"/>
          <w:szCs w:val="32"/>
        </w:rPr>
        <w:t>指单位上年结转本年使用的基本支出结转、项目支出结转和结余、经营结余。</w:t>
      </w:r>
    </w:p>
    <w:p w14:paraId="6BB196BD">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结余分配：</w:t>
      </w:r>
      <w:r>
        <w:rPr>
          <w:rFonts w:ascii="仿宋_GB2312" w:hAnsi="仿宋_GB2312" w:eastAsia="仿宋_GB2312" w:cs="仿宋_GB2312"/>
          <w:color w:val="0D0D0D"/>
          <w:kern w:val="0"/>
          <w:sz w:val="32"/>
          <w:szCs w:val="32"/>
        </w:rPr>
        <w:t>单位缴纳企业所得税以及从非财政拨款结余或经营结余中提取各类结余的情况。</w:t>
      </w:r>
    </w:p>
    <w:p w14:paraId="41A619D8">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年末结转和结余：</w:t>
      </w:r>
      <w:r>
        <w:rPr>
          <w:rFonts w:ascii="仿宋_GB2312" w:hAnsi="仿宋_GB2312" w:eastAsia="仿宋_GB2312" w:cs="仿宋_GB2312"/>
          <w:color w:val="0D0D0D"/>
          <w:kern w:val="0"/>
          <w:sz w:val="32"/>
          <w:szCs w:val="32"/>
        </w:rPr>
        <w:t>单位结转下年的基本支出结转、项目支出结转和结余、经营结余。</w:t>
      </w:r>
    </w:p>
    <w:p w14:paraId="7970AE03">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基本支出：</w:t>
      </w:r>
      <w:r>
        <w:rPr>
          <w:rFonts w:ascii="仿宋_GB2312" w:hAnsi="仿宋_GB2312" w:eastAsia="仿宋_GB2312" w:cs="仿宋_GB2312"/>
          <w:color w:val="0D0D0D"/>
          <w:kern w:val="0"/>
          <w:sz w:val="32"/>
          <w:szCs w:val="32"/>
        </w:rPr>
        <w:t>单位为保障机构正常运转、完成日常工作任务而发生的各项支出。</w:t>
      </w:r>
    </w:p>
    <w:p w14:paraId="787D1099">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项目支出：</w:t>
      </w:r>
      <w:r>
        <w:rPr>
          <w:rFonts w:ascii="仿宋_GB2312" w:hAnsi="仿宋_GB2312" w:eastAsia="仿宋_GB2312" w:cs="仿宋_GB2312"/>
          <w:color w:val="0D0D0D"/>
          <w:kern w:val="0"/>
          <w:sz w:val="32"/>
          <w:szCs w:val="32"/>
        </w:rPr>
        <w:t>单位为完成特定行政任务或事业发展目标，在基本支出之外所发生的各项支出。</w:t>
      </w:r>
    </w:p>
    <w:p w14:paraId="55AC3EAF">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经营支出：</w:t>
      </w:r>
      <w:r>
        <w:rPr>
          <w:rFonts w:ascii="仿宋_GB2312" w:hAnsi="仿宋_GB2312" w:eastAsia="仿宋_GB2312" w:cs="仿宋_GB2312"/>
          <w:color w:val="0D0D0D"/>
          <w:kern w:val="0"/>
          <w:sz w:val="32"/>
          <w:szCs w:val="32"/>
        </w:rPr>
        <w:t>事业单位在专业业务活动及其辅助活动之外开展非独立核算经营活动发生的支出。</w:t>
      </w:r>
    </w:p>
    <w:p w14:paraId="053F7751">
      <w:pPr>
        <w:pStyle w:val="34"/>
        <w:keepNext w:val="0"/>
        <w:keepLines w:val="0"/>
        <w:pageBreakBefore w:val="0"/>
        <w:widowControl/>
        <w:kinsoku/>
        <w:wordWrap/>
        <w:overflowPunct/>
        <w:topLinePunct w:val="0"/>
        <w:autoSpaceDE/>
        <w:autoSpaceDN/>
        <w:bidi w:val="0"/>
        <w:adjustRightInd/>
        <w:snapToGrid/>
        <w:spacing w:before="240" w:after="240" w:line="576" w:lineRule="exact"/>
        <w:ind w:firstLine="643"/>
        <w:jc w:val="left"/>
        <w:textAlignment w:val="auto"/>
        <w:rPr>
          <w:rFonts w:ascii="Times New Roman" w:hAnsi="Times New Roman" w:eastAsia="Times New Roman" w:cs="Times New Roman"/>
          <w:kern w:val="0"/>
          <w:sz w:val="24"/>
          <w:szCs w:val="24"/>
        </w:rPr>
      </w:pP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w:t>
      </w:r>
      <w:r>
        <w:rPr>
          <w:rFonts w:ascii="仿宋_GB2312" w:hAnsi="仿宋_GB2312" w:eastAsia="仿宋_GB2312" w:cs="仿宋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14:paraId="658BBD07">
      <w:pPr>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机关运行经费：</w:t>
      </w:r>
      <w:r>
        <w:rPr>
          <w:rFonts w:ascii="仿宋_GB2312" w:hAnsi="仿宋_GB2312" w:eastAsia="仿宋_GB2312" w:cs="仿宋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w:t>
      </w:r>
      <w:bookmarkStart w:id="70" w:name="_GoBack"/>
      <w:bookmarkEnd w:id="70"/>
      <w:r>
        <w:rPr>
          <w:rFonts w:ascii="仿宋_GB2312" w:hAnsi="仿宋_GB2312" w:eastAsia="仿宋_GB2312" w:cs="仿宋_GB2312"/>
          <w:color w:val="0D0D0D"/>
          <w:kern w:val="0"/>
          <w:sz w:val="32"/>
          <w:szCs w:val="32"/>
        </w:rPr>
        <w:t>公用房水电费、办公用房取暖费、办公用房物业管理费、公务用车运行维护费以及其他费用。</w:t>
      </w:r>
    </w:p>
    <w:bookmarkEnd w:id="0"/>
    <w:p w14:paraId="1283B473">
      <w:pPr>
        <w:keepNext w:val="0"/>
        <w:keepLines w:val="0"/>
        <w:pageBreakBefore w:val="0"/>
        <w:kinsoku/>
        <w:wordWrap/>
        <w:overflowPunct/>
        <w:topLinePunct w:val="0"/>
        <w:autoSpaceDE/>
        <w:autoSpaceDN/>
        <w:bidi w:val="0"/>
        <w:adjustRightInd/>
        <w:snapToGrid/>
        <w:spacing w:line="576" w:lineRule="exact"/>
        <w:textAlignment w:val="auto"/>
      </w:pP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rif">
    <w:altName w:val="Microsoft Sans Serif"/>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4718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DB4DA"/>
    <w:multiLevelType w:val="singleLevel"/>
    <w:tmpl w:val="2E3DB4DA"/>
    <w:lvl w:ilvl="0" w:tentative="0">
      <w:start w:val="1"/>
      <w:numFmt w:val="chineseCounting"/>
      <w:suff w:val="nothing"/>
      <w:lvlText w:val="%1、"/>
      <w:lvlJc w:val="left"/>
      <w:rPr>
        <w:rFonts w:hint="eastAsia"/>
      </w:rPr>
    </w:lvl>
  </w:abstractNum>
  <w:abstractNum w:abstractNumId="1">
    <w:nsid w:val="5201D055"/>
    <w:multiLevelType w:val="singleLevel"/>
    <w:tmpl w:val="5201D05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2C"/>
    <w:rsid w:val="00012392"/>
    <w:rsid w:val="00056A2C"/>
    <w:rsid w:val="00115501"/>
    <w:rsid w:val="002E7F8F"/>
    <w:rsid w:val="004D2444"/>
    <w:rsid w:val="00C47DB1"/>
    <w:rsid w:val="00C8557A"/>
    <w:rsid w:val="00D06B0D"/>
    <w:rsid w:val="00F07AC7"/>
    <w:rsid w:val="03534B9D"/>
    <w:rsid w:val="05D61A9F"/>
    <w:rsid w:val="07DC1FF2"/>
    <w:rsid w:val="08275C22"/>
    <w:rsid w:val="0866751E"/>
    <w:rsid w:val="09376339"/>
    <w:rsid w:val="0BCE7D3E"/>
    <w:rsid w:val="0BDC710B"/>
    <w:rsid w:val="0DF604BB"/>
    <w:rsid w:val="0E8611C8"/>
    <w:rsid w:val="0F662378"/>
    <w:rsid w:val="11476BE2"/>
    <w:rsid w:val="119F2CCD"/>
    <w:rsid w:val="12673EF8"/>
    <w:rsid w:val="12E50BB3"/>
    <w:rsid w:val="162E0AC3"/>
    <w:rsid w:val="164D0F49"/>
    <w:rsid w:val="167D7A92"/>
    <w:rsid w:val="16892627"/>
    <w:rsid w:val="18950986"/>
    <w:rsid w:val="1A0059A5"/>
    <w:rsid w:val="1A431D22"/>
    <w:rsid w:val="1E0B4348"/>
    <w:rsid w:val="1E0B5CEC"/>
    <w:rsid w:val="24F578DE"/>
    <w:rsid w:val="25A57951"/>
    <w:rsid w:val="25B84A5A"/>
    <w:rsid w:val="25CB331D"/>
    <w:rsid w:val="26355556"/>
    <w:rsid w:val="265765BC"/>
    <w:rsid w:val="27213306"/>
    <w:rsid w:val="274E684D"/>
    <w:rsid w:val="27C97B02"/>
    <w:rsid w:val="28510EC8"/>
    <w:rsid w:val="285224F9"/>
    <w:rsid w:val="29781BDC"/>
    <w:rsid w:val="2A832D34"/>
    <w:rsid w:val="2AF92C37"/>
    <w:rsid w:val="2CA34D0B"/>
    <w:rsid w:val="2CAB04C0"/>
    <w:rsid w:val="2CBA74DB"/>
    <w:rsid w:val="2FA8323D"/>
    <w:rsid w:val="320F30FF"/>
    <w:rsid w:val="32386CD9"/>
    <w:rsid w:val="32D53B51"/>
    <w:rsid w:val="356A3546"/>
    <w:rsid w:val="35794430"/>
    <w:rsid w:val="36BE54AF"/>
    <w:rsid w:val="36C24BE4"/>
    <w:rsid w:val="37BC2EA6"/>
    <w:rsid w:val="398E6FFF"/>
    <w:rsid w:val="39B501D6"/>
    <w:rsid w:val="39B84A24"/>
    <w:rsid w:val="3AD926CA"/>
    <w:rsid w:val="3B0D1671"/>
    <w:rsid w:val="3B5C0BE0"/>
    <w:rsid w:val="3BBD1E1E"/>
    <w:rsid w:val="3BC27A82"/>
    <w:rsid w:val="3C047A4D"/>
    <w:rsid w:val="3D85696B"/>
    <w:rsid w:val="40E1238B"/>
    <w:rsid w:val="41B868A6"/>
    <w:rsid w:val="42A87384"/>
    <w:rsid w:val="44D27B0E"/>
    <w:rsid w:val="45043C2A"/>
    <w:rsid w:val="45676BC6"/>
    <w:rsid w:val="45B46040"/>
    <w:rsid w:val="47DA5E4E"/>
    <w:rsid w:val="49D735C2"/>
    <w:rsid w:val="4AB2037D"/>
    <w:rsid w:val="4C6C1066"/>
    <w:rsid w:val="4F30631E"/>
    <w:rsid w:val="52FC69EF"/>
    <w:rsid w:val="53065A01"/>
    <w:rsid w:val="54297F40"/>
    <w:rsid w:val="54752E3E"/>
    <w:rsid w:val="553A59A2"/>
    <w:rsid w:val="553D07A5"/>
    <w:rsid w:val="56F706DB"/>
    <w:rsid w:val="58337298"/>
    <w:rsid w:val="58466FCB"/>
    <w:rsid w:val="593F2569"/>
    <w:rsid w:val="5A4E0A55"/>
    <w:rsid w:val="5A764AB5"/>
    <w:rsid w:val="5B974FB7"/>
    <w:rsid w:val="5D0F6CD8"/>
    <w:rsid w:val="5D3A5B16"/>
    <w:rsid w:val="5D8C4D25"/>
    <w:rsid w:val="5E070E61"/>
    <w:rsid w:val="60A26CB0"/>
    <w:rsid w:val="618931DC"/>
    <w:rsid w:val="634A5141"/>
    <w:rsid w:val="63BE7168"/>
    <w:rsid w:val="655F791E"/>
    <w:rsid w:val="65BB3BBB"/>
    <w:rsid w:val="66B75A75"/>
    <w:rsid w:val="69832224"/>
    <w:rsid w:val="6C324844"/>
    <w:rsid w:val="6E510020"/>
    <w:rsid w:val="6EB44639"/>
    <w:rsid w:val="6EBE637D"/>
    <w:rsid w:val="6EE81409"/>
    <w:rsid w:val="6F1528B0"/>
    <w:rsid w:val="703E7917"/>
    <w:rsid w:val="71013E08"/>
    <w:rsid w:val="723459AC"/>
    <w:rsid w:val="7529561D"/>
    <w:rsid w:val="757D70C6"/>
    <w:rsid w:val="75B1092A"/>
    <w:rsid w:val="773120A1"/>
    <w:rsid w:val="77493F8A"/>
    <w:rsid w:val="77D05B9F"/>
    <w:rsid w:val="78E201F2"/>
    <w:rsid w:val="79B002F1"/>
    <w:rsid w:val="7B987EB0"/>
    <w:rsid w:val="7C127B99"/>
    <w:rsid w:val="7D07647A"/>
    <w:rsid w:val="7E781FEE"/>
    <w:rsid w:val="7F2938A6"/>
    <w:rsid w:val="7F45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8">
    <w:name w:val="heading 6"/>
    <w:basedOn w:val="1"/>
    <w:next w:val="1"/>
    <w:link w:val="21"/>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Char"/>
    <w:basedOn w:val="15"/>
    <w:link w:val="3"/>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Char"/>
    <w:basedOn w:val="1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Char"/>
    <w:basedOn w:val="1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Char"/>
    <w:basedOn w:val="15"/>
    <w:link w:val="6"/>
    <w:semiHidden/>
    <w:qFormat/>
    <w:uiPriority w:val="9"/>
    <w:rPr>
      <w:rFonts w:cstheme="majorBidi"/>
      <w:color w:val="2F5597" w:themeColor="accent1" w:themeShade="BF"/>
      <w:sz w:val="28"/>
      <w:szCs w:val="28"/>
    </w:rPr>
  </w:style>
  <w:style w:type="character" w:customStyle="1" w:styleId="20">
    <w:name w:val="标题 5 Char"/>
    <w:basedOn w:val="15"/>
    <w:link w:val="7"/>
    <w:semiHidden/>
    <w:qFormat/>
    <w:uiPriority w:val="9"/>
    <w:rPr>
      <w:rFonts w:cstheme="majorBidi"/>
      <w:color w:val="2F5597" w:themeColor="accent1" w:themeShade="BF"/>
      <w:sz w:val="24"/>
      <w:szCs w:val="24"/>
    </w:rPr>
  </w:style>
  <w:style w:type="character" w:customStyle="1" w:styleId="21">
    <w:name w:val="标题 6 Char"/>
    <w:basedOn w:val="15"/>
    <w:link w:val="8"/>
    <w:semiHidden/>
    <w:qFormat/>
    <w:uiPriority w:val="9"/>
    <w:rPr>
      <w:rFonts w:cstheme="majorBidi"/>
      <w:b/>
      <w:bCs/>
      <w:color w:val="2F5597" w:themeColor="accent1" w:themeShade="BF"/>
    </w:rPr>
  </w:style>
  <w:style w:type="character" w:customStyle="1" w:styleId="22">
    <w:name w:val="标题 7 Char"/>
    <w:basedOn w:val="1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Char"/>
    <w:basedOn w:val="1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Char"/>
    <w:basedOn w:val="1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Char"/>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Char"/>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Char"/>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Char"/>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MsoNormal"/>
    <w:basedOn w:val="1"/>
    <w:qFormat/>
    <w:uiPriority w:val="0"/>
  </w:style>
  <w:style w:type="paragraph" w:customStyle="1" w:styleId="35">
    <w:name w:val="1"/>
    <w:basedOn w:val="1"/>
    <w:qFormat/>
    <w:uiPriority w:val="0"/>
  </w:style>
  <w:style w:type="table" w:customStyle="1" w:styleId="36">
    <w:name w:val="MsoNormalTable mce-item-table"/>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642</Words>
  <Characters>654</Characters>
  <Lines>0</Lines>
  <Paragraphs>0</Paragraphs>
  <TotalTime>20</TotalTime>
  <ScaleCrop>false</ScaleCrop>
  <LinksUpToDate>false</LinksUpToDate>
  <CharactersWithSpaces>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2025-06-25T02:14:00Z</dcterms:created>
  <dc:creator>奥丽 曾</dc:creator>
  <cp:lastModifiedBy>爱丽菲儿</cp:lastModifiedBy>
  <cp:lastPrinted>2025-12-17T09:16:21Z</cp:lastPrinted>
  <dcterms:modified xsi:type="dcterms:W3CDTF">2025-12-17T09:18:13Z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A9F51720DDBD4702A4FBCF5A62E810D0_13</vt:lpwstr>
  </property>
  <property fmtid="{D5CDD505-2E9C-101B-9397-08002B2CF9AE}" pid="4" name="KSOTemplateDocerSaveRecord">
    <vt:lpwstr>eyJoZGlkIjoiNDU5N2ExYTRjNzRiZjIxYzY0ZjRhMTFhN2Q4Y2M0ZTkiLCJ1c2VySWQiOiI3NzI3NjM4ODQifQ==</vt:lpwstr>
  </property>
</Properties>
</file>