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8B16">
      <w:pPr>
        <w:rPr>
          <w:rFonts w:ascii="Arial"/>
          <w:sz w:val="21"/>
        </w:rPr>
      </w:pPr>
    </w:p>
    <w:p w14:paraId="2D4081D3">
      <w:pPr>
        <w:rPr>
          <w:rFonts w:ascii="Arial"/>
          <w:sz w:val="21"/>
        </w:rPr>
      </w:pPr>
    </w:p>
    <w:p w14:paraId="7FB1A2D0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8E61F8">
      <w:pPr>
        <w:spacing w:before="117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城东区“三公”经费支出公开表</w:t>
      </w:r>
    </w:p>
    <w:p w14:paraId="73C61A4C">
      <w:pPr>
        <w:spacing w:line="328" w:lineRule="auto"/>
        <w:rPr>
          <w:rFonts w:ascii="Arial"/>
          <w:sz w:val="21"/>
        </w:rPr>
      </w:pPr>
    </w:p>
    <w:p w14:paraId="66681E62">
      <w:pPr>
        <w:spacing w:line="328" w:lineRule="auto"/>
        <w:rPr>
          <w:rFonts w:ascii="Arial"/>
          <w:sz w:val="21"/>
        </w:rPr>
      </w:pPr>
    </w:p>
    <w:p w14:paraId="4865D8A3">
      <w:pPr>
        <w:spacing w:before="78" w:line="182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单位：万元</w:t>
      </w:r>
    </w:p>
    <w:tbl>
      <w:tblPr>
        <w:tblStyle w:val="4"/>
        <w:tblW w:w="139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70"/>
        <w:gridCol w:w="2460"/>
        <w:gridCol w:w="1716"/>
        <w:gridCol w:w="2358"/>
        <w:gridCol w:w="2658"/>
        <w:gridCol w:w="1829"/>
      </w:tblGrid>
      <w:tr w14:paraId="2D651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74C48DEF"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 w14:paraId="568B47BF">
            <w:pPr>
              <w:pStyle w:val="5"/>
              <w:spacing w:before="82" w:line="219" w:lineRule="auto"/>
              <w:ind w:left="454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年</w:t>
            </w:r>
            <w:r>
              <w:rPr>
                <w:b/>
                <w:bCs/>
                <w:spacing w:val="2"/>
              </w:rPr>
              <w:t xml:space="preserve">  </w:t>
            </w:r>
            <w:r>
              <w:rPr>
                <w:b/>
                <w:bCs/>
                <w:spacing w:val="-6"/>
              </w:rPr>
              <w:t>度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588515A7">
            <w:pPr>
              <w:spacing w:line="420" w:lineRule="auto"/>
              <w:rPr>
                <w:rFonts w:ascii="Arial"/>
                <w:b/>
                <w:bCs/>
                <w:sz w:val="21"/>
              </w:rPr>
            </w:pPr>
          </w:p>
          <w:p w14:paraId="7F143636">
            <w:pPr>
              <w:pStyle w:val="5"/>
              <w:spacing w:before="81" w:line="221" w:lineRule="auto"/>
              <w:ind w:left="371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合</w:t>
            </w:r>
            <w:r>
              <w:rPr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spacing w:val="-6"/>
              </w:rPr>
              <w:t>计</w:t>
            </w:r>
          </w:p>
        </w:tc>
        <w:tc>
          <w:tcPr>
            <w:tcW w:w="2460" w:type="dxa"/>
            <w:vMerge w:val="restart"/>
            <w:tcBorders>
              <w:bottom w:val="nil"/>
            </w:tcBorders>
            <w:vAlign w:val="top"/>
          </w:tcPr>
          <w:p w14:paraId="1E463BCD">
            <w:pPr>
              <w:spacing w:line="262" w:lineRule="auto"/>
              <w:rPr>
                <w:rFonts w:ascii="Arial"/>
                <w:b/>
                <w:bCs/>
                <w:sz w:val="21"/>
              </w:rPr>
            </w:pPr>
          </w:p>
          <w:p w14:paraId="4D92B25E">
            <w:pPr>
              <w:pStyle w:val="5"/>
              <w:spacing w:before="82" w:line="231" w:lineRule="auto"/>
              <w:ind w:left="532" w:right="515" w:firstLine="119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因公出国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23"/>
              </w:rPr>
              <w:t>(</w:t>
            </w:r>
            <w:r>
              <w:rPr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-23"/>
              </w:rPr>
              <w:t>境</w:t>
            </w:r>
            <w:r>
              <w:rPr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-23"/>
              </w:rPr>
              <w:t>)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23"/>
              </w:rPr>
              <w:t>费</w:t>
            </w:r>
            <w:r>
              <w:rPr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-23"/>
              </w:rPr>
              <w:t>用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 w14:paraId="4E0163F0">
            <w:pPr>
              <w:spacing w:line="418" w:lineRule="auto"/>
              <w:rPr>
                <w:rFonts w:ascii="Arial"/>
                <w:b/>
                <w:bCs/>
                <w:sz w:val="21"/>
              </w:rPr>
            </w:pPr>
          </w:p>
          <w:p w14:paraId="6EEF3EDA">
            <w:pPr>
              <w:pStyle w:val="5"/>
              <w:spacing w:before="82" w:line="219" w:lineRule="auto"/>
              <w:ind w:left="22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公务接待费</w:t>
            </w:r>
          </w:p>
        </w:tc>
        <w:tc>
          <w:tcPr>
            <w:tcW w:w="5016" w:type="dxa"/>
            <w:gridSpan w:val="2"/>
            <w:vAlign w:val="top"/>
          </w:tcPr>
          <w:p w14:paraId="7B0F7493">
            <w:pPr>
              <w:pStyle w:val="5"/>
              <w:spacing w:before="142" w:line="219" w:lineRule="auto"/>
              <w:ind w:left="854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公务用车购置及运行维护费</w:t>
            </w:r>
          </w:p>
        </w:tc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 w14:paraId="518E02A5">
            <w:pPr>
              <w:spacing w:line="420" w:lineRule="auto"/>
              <w:rPr>
                <w:rFonts w:ascii="Arial"/>
                <w:b/>
                <w:bCs/>
                <w:sz w:val="21"/>
              </w:rPr>
            </w:pPr>
          </w:p>
          <w:p w14:paraId="09D3D707">
            <w:pPr>
              <w:pStyle w:val="5"/>
              <w:spacing w:before="81" w:line="221" w:lineRule="auto"/>
              <w:ind w:left="659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备注</w:t>
            </w:r>
          </w:p>
        </w:tc>
      </w:tr>
      <w:tr w14:paraId="33FC2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7A7EAC3B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73C0089F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460" w:type="dxa"/>
            <w:vMerge w:val="continue"/>
            <w:tcBorders>
              <w:top w:val="nil"/>
            </w:tcBorders>
            <w:vAlign w:val="top"/>
          </w:tcPr>
          <w:p w14:paraId="17634FD3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 w14:paraId="20FB313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2358" w:type="dxa"/>
            <w:vAlign w:val="top"/>
          </w:tcPr>
          <w:p w14:paraId="5F85E5A1">
            <w:pPr>
              <w:pStyle w:val="5"/>
              <w:spacing w:before="229" w:line="219" w:lineRule="auto"/>
              <w:ind w:left="225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公务用车购置费</w:t>
            </w:r>
          </w:p>
        </w:tc>
        <w:tc>
          <w:tcPr>
            <w:tcW w:w="2658" w:type="dxa"/>
            <w:vAlign w:val="top"/>
          </w:tcPr>
          <w:p w14:paraId="2C0EA894">
            <w:pPr>
              <w:pStyle w:val="5"/>
              <w:spacing w:before="229" w:line="219" w:lineRule="auto"/>
              <w:ind w:left="196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公务用车运行维护费</w:t>
            </w:r>
          </w:p>
        </w:tc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090E6B49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67808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644" w:type="dxa"/>
            <w:vAlign w:val="top"/>
          </w:tcPr>
          <w:p w14:paraId="726A5435">
            <w:pPr>
              <w:pStyle w:val="5"/>
              <w:spacing w:before="231" w:line="219" w:lineRule="auto"/>
              <w:ind w:left="65"/>
            </w:pPr>
            <w:r>
              <w:rPr>
                <w:spacing w:val="1"/>
              </w:rPr>
              <w:t>20</w:t>
            </w:r>
            <w:r>
              <w:rPr>
                <w:rFonts w:hint="eastAsia"/>
                <w:spacing w:val="1"/>
                <w:lang w:val="en-US" w:eastAsia="zh-CN"/>
              </w:rPr>
              <w:t>26</w:t>
            </w:r>
            <w:r>
              <w:rPr>
                <w:spacing w:val="1"/>
              </w:rPr>
              <w:t>年预算数</w:t>
            </w:r>
          </w:p>
        </w:tc>
        <w:tc>
          <w:tcPr>
            <w:tcW w:w="1270" w:type="dxa"/>
            <w:vAlign w:val="top"/>
          </w:tcPr>
          <w:p w14:paraId="5E02FF11">
            <w:pPr>
              <w:pStyle w:val="5"/>
              <w:spacing w:before="296" w:line="183" w:lineRule="auto"/>
              <w:ind w:left="5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221</w:t>
            </w:r>
          </w:p>
        </w:tc>
        <w:tc>
          <w:tcPr>
            <w:tcW w:w="2460" w:type="dxa"/>
            <w:vAlign w:val="top"/>
          </w:tcPr>
          <w:p w14:paraId="082B9231">
            <w:pPr>
              <w:pStyle w:val="5"/>
              <w:spacing w:before="297" w:line="182" w:lineRule="auto"/>
              <w:ind w:left="1092"/>
            </w:pPr>
            <w:r>
              <w:t>5</w:t>
            </w:r>
          </w:p>
        </w:tc>
        <w:tc>
          <w:tcPr>
            <w:tcW w:w="1716" w:type="dxa"/>
            <w:vAlign w:val="top"/>
          </w:tcPr>
          <w:p w14:paraId="373F055B">
            <w:pPr>
              <w:pStyle w:val="5"/>
              <w:spacing w:before="296" w:line="183" w:lineRule="auto"/>
              <w:ind w:left="72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39</w:t>
            </w:r>
          </w:p>
        </w:tc>
        <w:tc>
          <w:tcPr>
            <w:tcW w:w="2358" w:type="dxa"/>
            <w:vAlign w:val="top"/>
          </w:tcPr>
          <w:p w14:paraId="77486DE7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516EE03D">
            <w:pPr>
              <w:pStyle w:val="5"/>
              <w:spacing w:before="294" w:line="184" w:lineRule="auto"/>
              <w:ind w:left="113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177</w:t>
            </w:r>
          </w:p>
        </w:tc>
        <w:tc>
          <w:tcPr>
            <w:tcW w:w="1829" w:type="dxa"/>
            <w:vAlign w:val="top"/>
          </w:tcPr>
          <w:p w14:paraId="2CD25831">
            <w:pPr>
              <w:rPr>
                <w:rFonts w:ascii="Arial"/>
                <w:sz w:val="21"/>
              </w:rPr>
            </w:pPr>
          </w:p>
        </w:tc>
      </w:tr>
      <w:tr w14:paraId="6446D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13935" w:type="dxa"/>
            <w:gridSpan w:val="7"/>
            <w:vAlign w:val="top"/>
          </w:tcPr>
          <w:p w14:paraId="6CAAB8F4">
            <w:pPr>
              <w:spacing w:line="253" w:lineRule="auto"/>
              <w:rPr>
                <w:rFonts w:ascii="Arial"/>
                <w:sz w:val="21"/>
              </w:rPr>
            </w:pPr>
          </w:p>
          <w:p w14:paraId="3570A18E">
            <w:pPr>
              <w:spacing w:line="253" w:lineRule="auto"/>
              <w:rPr>
                <w:rFonts w:ascii="Arial"/>
                <w:sz w:val="21"/>
              </w:rPr>
            </w:pPr>
          </w:p>
          <w:p w14:paraId="13557BA9">
            <w:pPr>
              <w:pStyle w:val="5"/>
              <w:spacing w:before="81" w:line="217" w:lineRule="auto"/>
              <w:ind w:left="65" w:right="8" w:firstLine="490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安排情况说明：为牢固树立“过紧日子”思想，我们</w:t>
            </w:r>
            <w:r>
              <w:rPr>
                <w:rFonts w:hint="eastAsia"/>
                <w:spacing w:val="-7"/>
                <w:sz w:val="28"/>
                <w:szCs w:val="28"/>
                <w:lang w:eastAsia="zh-CN"/>
              </w:rPr>
              <w:t>严格按照区级基本支出公用经费定额定员标准</w:t>
            </w:r>
            <w:r>
              <w:rPr>
                <w:spacing w:val="-7"/>
                <w:sz w:val="28"/>
                <w:szCs w:val="28"/>
              </w:rPr>
              <w:t>安排城东区本级部门预算“三公”经费，202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6</w:t>
            </w:r>
            <w:r>
              <w:rPr>
                <w:spacing w:val="-7"/>
                <w:sz w:val="28"/>
                <w:szCs w:val="28"/>
              </w:rPr>
              <w:t>年“三</w:t>
            </w:r>
            <w:r>
              <w:rPr>
                <w:spacing w:val="-4"/>
                <w:sz w:val="28"/>
                <w:szCs w:val="28"/>
              </w:rPr>
              <w:t>公”经费财政拨款预算安排数为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221</w:t>
            </w:r>
            <w:r>
              <w:rPr>
                <w:spacing w:val="-4"/>
                <w:sz w:val="28"/>
                <w:szCs w:val="28"/>
              </w:rPr>
              <w:t>万元。其中：因公</w:t>
            </w:r>
            <w:r>
              <w:rPr>
                <w:spacing w:val="-5"/>
                <w:sz w:val="28"/>
                <w:szCs w:val="28"/>
              </w:rPr>
              <w:t>出国境预算安排5万元；公务接待费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39</w:t>
            </w:r>
            <w:r>
              <w:rPr>
                <w:spacing w:val="-5"/>
                <w:sz w:val="28"/>
                <w:szCs w:val="28"/>
              </w:rPr>
              <w:t>万元；公务用车购置公务用车购置费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0</w:t>
            </w:r>
            <w:r>
              <w:rPr>
                <w:sz w:val="28"/>
                <w:szCs w:val="28"/>
              </w:rPr>
              <w:t>万元；公务用车运行维护费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177</w:t>
            </w:r>
            <w:r>
              <w:rPr>
                <w:sz w:val="28"/>
                <w:szCs w:val="28"/>
              </w:rPr>
              <w:t>万元。</w:t>
            </w:r>
          </w:p>
          <w:p w14:paraId="0A7F561C">
            <w:pPr>
              <w:pStyle w:val="5"/>
              <w:spacing w:before="1" w:line="209" w:lineRule="auto"/>
              <w:ind w:left="65" w:right="9" w:firstLine="470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按照党政机关厉行节约有关要求，区财政局将继续完善“三公”经费预算编制，加强预算执行管理，严格控制</w:t>
            </w:r>
          </w:p>
          <w:p w14:paraId="3553C7AF">
            <w:pPr>
              <w:pStyle w:val="5"/>
              <w:spacing w:before="1" w:line="209" w:lineRule="auto"/>
              <w:ind w:right="9"/>
            </w:pPr>
            <w:r>
              <w:rPr>
                <w:spacing w:val="-7"/>
                <w:sz w:val="28"/>
                <w:szCs w:val="28"/>
              </w:rPr>
              <w:t>“三公”经费预</w:t>
            </w:r>
            <w:r>
              <w:rPr>
                <w:spacing w:val="-1"/>
                <w:sz w:val="28"/>
                <w:szCs w:val="28"/>
              </w:rPr>
              <w:t>算规模。</w:t>
            </w:r>
          </w:p>
        </w:tc>
      </w:tr>
    </w:tbl>
    <w:p w14:paraId="48858D95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1399" w:bottom="0" w:left="1484" w:header="0" w:footer="0" w:gutter="0"/>
          <w:cols w:space="720" w:num="1"/>
        </w:sectPr>
      </w:pPr>
      <w:bookmarkStart w:id="0" w:name="_GoBack"/>
      <w:bookmarkEnd w:id="0"/>
    </w:p>
    <w:p w14:paraId="70854DE3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F3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CBC5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F457B5"/>
    <w:rsid w:val="47BE2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</Words>
  <Characters>278</Characters>
  <TotalTime>7</TotalTime>
  <ScaleCrop>false</ScaleCrop>
  <LinksUpToDate>false</LinksUpToDate>
  <CharactersWithSpaces>290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2025-03-10T12:22:00Z</dcterms:created>
  <dc:creator>Kingsoft-PDF</dc:creator>
  <cp:lastModifiedBy>逃之妖怪</cp:lastModifiedBy>
  <dcterms:modified xsi:type="dcterms:W3CDTF">2026-02-25T01:55:10Z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2025-03-10T12:22:21Z</vt:filetime>
  </property>
  <property fmtid="{D5CDD505-2E9C-101B-9397-08002B2CF9AE}" pid="4" name="UsrData">
    <vt:lpwstr>67ce68fbda9aad00201076dawl</vt:lpwstr>
  </property>
  <property fmtid="{D5CDD505-2E9C-101B-9397-08002B2CF9AE}" pid="5" name="KSOTemplateDocerSaveRecord">
    <vt:lpwstr>eyJoZGlkIjoiZmQxMDk0ZWFhNzFmNGQwZmMwMjM1Mzg0NzZlNzRlOWQiLCJ1c2VySWQiOiIyOTU0MDA3NTgifQ==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0474F5EB38534939AE52897AE90DFBA1_13</vt:lpwstr>
  </property>
</Properties>
</file>