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FF7B">
      <w:pPr>
        <w:widowControl/>
        <w:spacing w:after="240"/>
        <w:jc w:val="left"/>
        <w:rPr>
          <w:rFonts w:ascii="Times New Roman" w:hAnsi="Times New Roman" w:eastAsia="Times New Roman" w:cs="Times New Roman"/>
          <w:kern w:val="0"/>
          <w:sz w:val="24"/>
          <w:szCs w:val="24"/>
        </w:rPr>
      </w:pPr>
      <w:bookmarkStart w:id="0" w:name="a000"/>
    </w:p>
    <w:p w14:paraId="4236CEB9">
      <w:pPr>
        <w:pStyle w:val="36"/>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lang w:eastAsia="en-US"/>
        </w:rPr>
        <w:t> </w:t>
      </w:r>
    </w:p>
    <w:p w14:paraId="0624A9EB">
      <w:pPr>
        <w:pStyle w:val="36"/>
        <w:widowControl/>
        <w:spacing w:before="240" w:after="240"/>
        <w:jc w:val="center"/>
        <w:rPr>
          <w:rFonts w:ascii="Times New Roman" w:hAnsi="Times New Roman" w:eastAsia="Times New Roman" w:cs="Times New Roman"/>
          <w:kern w:val="0"/>
          <w:sz w:val="24"/>
          <w:szCs w:val="24"/>
        </w:rPr>
      </w:pPr>
      <w:r>
        <w:rPr>
          <w:rFonts w:hint="eastAsia" w:ascii="黑体" w:hAnsi="黑体" w:eastAsia="黑体" w:cs="黑体"/>
          <w:b/>
          <w:bCs/>
          <w:color w:val="0D0D0D"/>
          <w:kern w:val="0"/>
          <w:sz w:val="80"/>
          <w:szCs w:val="80"/>
        </w:rPr>
        <w:t>2024年度西宁市城东区人民政府大众街街道办事处（本级）</w:t>
      </w:r>
    </w:p>
    <w:p w14:paraId="7B48E30E">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80"/>
          <w:szCs w:val="80"/>
          <w:lang w:eastAsia="en-US"/>
        </w:rPr>
        <w:t> </w:t>
      </w:r>
    </w:p>
    <w:p w14:paraId="6D4CD3C6">
      <w:pPr>
        <w:pStyle w:val="36"/>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lang w:eastAsia="en-US"/>
        </w:rPr>
        <w:t>2024</w:t>
      </w:r>
      <w:r>
        <w:rPr>
          <w:rFonts w:ascii="黑体" w:hAnsi="黑体" w:eastAsia="黑体" w:cs="黑体"/>
          <w:b/>
          <w:bCs/>
          <w:color w:val="0D0D0D"/>
          <w:kern w:val="0"/>
          <w:sz w:val="72"/>
          <w:szCs w:val="72"/>
        </w:rPr>
        <w:t>年度单位决算</w:t>
      </w:r>
    </w:p>
    <w:p w14:paraId="11B1F8FD">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3843FD22">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2167D903">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327F5AA9">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407B2F6E">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55E17A83">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69644CD4">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5BA72DB4">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116D361F">
      <w:pPr>
        <w:widowControl/>
        <w:spacing w:before="240" w:after="24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1"/>
          <w:szCs w:val="1"/>
        </w:rPr>
        <w:br w:type="textWrapping" w:clear="all"/>
      </w:r>
    </w:p>
    <w:p w14:paraId="7D30104F">
      <w:pPr>
        <w:pStyle w:val="36"/>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44"/>
          <w:szCs w:val="44"/>
          <w:lang w:eastAsia="en-US"/>
        </w:rPr>
        <w:t>  </w:t>
      </w:r>
    </w:p>
    <w:p w14:paraId="75B9293A">
      <w:pPr>
        <w:pStyle w:val="36"/>
        <w:widowControl/>
        <w:spacing w:before="240" w:after="240"/>
        <w:ind w:firstLine="3654"/>
        <w:jc w:val="left"/>
        <w:rPr>
          <w:rFonts w:ascii="Times New Roman" w:hAnsi="Times New Roman" w:eastAsia="Times New Roman" w:cs="Times New Roman"/>
          <w:kern w:val="0"/>
          <w:sz w:val="24"/>
          <w:szCs w:val="24"/>
        </w:rPr>
      </w:pPr>
      <w:bookmarkStart w:id="1" w:name="OLE_LINK291"/>
      <w:bookmarkEnd w:id="1"/>
      <w:bookmarkStart w:id="2" w:name="OLE_LINK290"/>
      <w:bookmarkEnd w:id="2"/>
      <w:r>
        <w:rPr>
          <w:rFonts w:ascii="仿宋_GB2312" w:hAnsi="仿宋_GB2312" w:eastAsia="仿宋_GB2312" w:cs="仿宋_GB2312"/>
          <w:b/>
          <w:bCs/>
          <w:color w:val="0D0D0D"/>
          <w:kern w:val="0"/>
          <w:sz w:val="52"/>
          <w:szCs w:val="52"/>
        </w:rPr>
        <w:t>目录</w:t>
      </w:r>
    </w:p>
    <w:p w14:paraId="5211C4BF">
      <w:pPr>
        <w:pStyle w:val="36"/>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第一部分 部门</w:t>
      </w:r>
      <w:r>
        <w:rPr>
          <w:rFonts w:ascii="仿宋_GB2312" w:hAnsi="仿宋_GB2312" w:eastAsia="仿宋_GB2312" w:cs="仿宋_GB2312"/>
          <w:b/>
          <w:bCs/>
          <w:color w:val="0D0D0D"/>
          <w:kern w:val="0"/>
          <w:sz w:val="32"/>
          <w:szCs w:val="32"/>
          <w:lang w:eastAsia="en-US"/>
        </w:rPr>
        <w:t>/</w:t>
      </w:r>
      <w:r>
        <w:rPr>
          <w:rFonts w:ascii="仿宋_GB2312" w:hAnsi="仿宋_GB2312" w:eastAsia="仿宋_GB2312" w:cs="仿宋_GB2312"/>
          <w:b/>
          <w:bCs/>
          <w:color w:val="0D0D0D"/>
          <w:kern w:val="0"/>
          <w:sz w:val="32"/>
          <w:szCs w:val="32"/>
        </w:rPr>
        <w:t>单位概况</w:t>
      </w:r>
    </w:p>
    <w:p w14:paraId="12C5D0DB">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一、部门</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单位职责</w:t>
      </w:r>
    </w:p>
    <w:p w14:paraId="3FE60958">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二、机构设置情况</w:t>
      </w:r>
    </w:p>
    <w:p w14:paraId="0CC05AB8">
      <w:pPr>
        <w:pStyle w:val="36"/>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第二部分</w:t>
      </w:r>
      <w:r>
        <w:rPr>
          <w:rFonts w:ascii="仿宋_GB2312" w:hAnsi="仿宋_GB2312" w:eastAsia="仿宋_GB2312" w:cs="仿宋_GB2312"/>
          <w:b/>
          <w:bCs/>
          <w:color w:val="0D0D0D"/>
          <w:kern w:val="0"/>
          <w:sz w:val="32"/>
          <w:szCs w:val="32"/>
          <w:lang w:eastAsia="en-US"/>
        </w:rPr>
        <w:t>2024</w:t>
      </w:r>
      <w:r>
        <w:rPr>
          <w:rFonts w:ascii="仿宋_GB2312" w:hAnsi="仿宋_GB2312" w:eastAsia="仿宋_GB2312" w:cs="仿宋_GB2312"/>
          <w:b/>
          <w:bCs/>
          <w:color w:val="0D0D0D"/>
          <w:kern w:val="0"/>
          <w:sz w:val="32"/>
          <w:szCs w:val="32"/>
        </w:rPr>
        <w:t>年度部门</w:t>
      </w:r>
      <w:r>
        <w:rPr>
          <w:rFonts w:ascii="仿宋_GB2312" w:hAnsi="仿宋_GB2312" w:eastAsia="仿宋_GB2312" w:cs="仿宋_GB2312"/>
          <w:b/>
          <w:bCs/>
          <w:color w:val="0D0D0D"/>
          <w:kern w:val="0"/>
          <w:sz w:val="32"/>
          <w:szCs w:val="32"/>
          <w:lang w:eastAsia="en-US"/>
        </w:rPr>
        <w:t>/</w:t>
      </w:r>
      <w:r>
        <w:rPr>
          <w:rFonts w:ascii="仿宋_GB2312" w:hAnsi="仿宋_GB2312" w:eastAsia="仿宋_GB2312" w:cs="仿宋_GB2312"/>
          <w:b/>
          <w:bCs/>
          <w:color w:val="0D0D0D"/>
          <w:kern w:val="0"/>
          <w:sz w:val="32"/>
          <w:szCs w:val="32"/>
        </w:rPr>
        <w:t>单位决算公开报表</w:t>
      </w:r>
    </w:p>
    <w:p w14:paraId="57661232">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一、收入支出决算总表</w:t>
      </w:r>
    </w:p>
    <w:p w14:paraId="4EFB5C42">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二、收入决算表</w:t>
      </w:r>
    </w:p>
    <w:p w14:paraId="0B1FBC1F">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三、支出决算表</w:t>
      </w:r>
    </w:p>
    <w:p w14:paraId="79AF137F">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四、财政拨款收入支出决算总表</w:t>
      </w:r>
    </w:p>
    <w:p w14:paraId="235A211D">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五、一般公共预算财政拨款支出决算表</w:t>
      </w:r>
    </w:p>
    <w:p w14:paraId="1DC15A60">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六、一般公共预算财政拨款基本支出决算表</w:t>
      </w:r>
    </w:p>
    <w:p w14:paraId="7948C56E">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七、政府性基金预算财政拨款收入支出决算表</w:t>
      </w:r>
    </w:p>
    <w:p w14:paraId="36169F78">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八、国有资本经营预算财政拨款收入支出决算表</w:t>
      </w:r>
    </w:p>
    <w:p w14:paraId="2C9FEF7E">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九、财政拨款“三公”经费支出决算表</w:t>
      </w:r>
    </w:p>
    <w:p w14:paraId="0ED8A581">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十、机关运行经费支出情况表</w:t>
      </w:r>
    </w:p>
    <w:p w14:paraId="4730C488">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十一、政府采购支出情况表</w:t>
      </w:r>
    </w:p>
    <w:p w14:paraId="7404932D">
      <w:pPr>
        <w:pStyle w:val="36"/>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第三部分</w:t>
      </w:r>
      <w:r>
        <w:rPr>
          <w:rFonts w:ascii="仿宋_GB2312" w:hAnsi="仿宋_GB2312" w:eastAsia="仿宋_GB2312" w:cs="仿宋_GB2312"/>
          <w:b/>
          <w:bCs/>
          <w:color w:val="0D0D0D"/>
          <w:kern w:val="0"/>
          <w:sz w:val="32"/>
          <w:szCs w:val="32"/>
          <w:lang w:eastAsia="en-US"/>
        </w:rPr>
        <w:t> 2024</w:t>
      </w:r>
      <w:r>
        <w:rPr>
          <w:rFonts w:ascii="仿宋_GB2312" w:hAnsi="仿宋_GB2312" w:eastAsia="仿宋_GB2312" w:cs="仿宋_GB2312"/>
          <w:b/>
          <w:bCs/>
          <w:color w:val="0D0D0D"/>
          <w:kern w:val="0"/>
          <w:sz w:val="32"/>
          <w:szCs w:val="32"/>
        </w:rPr>
        <w:t>年度部门</w:t>
      </w:r>
      <w:r>
        <w:rPr>
          <w:rFonts w:ascii="仿宋_GB2312" w:hAnsi="仿宋_GB2312" w:eastAsia="仿宋_GB2312" w:cs="仿宋_GB2312"/>
          <w:b/>
          <w:bCs/>
          <w:color w:val="0D0D0D"/>
          <w:kern w:val="0"/>
          <w:sz w:val="32"/>
          <w:szCs w:val="32"/>
          <w:lang w:eastAsia="en-US"/>
        </w:rPr>
        <w:t>/</w:t>
      </w:r>
      <w:r>
        <w:rPr>
          <w:rFonts w:ascii="仿宋_GB2312" w:hAnsi="仿宋_GB2312" w:eastAsia="仿宋_GB2312" w:cs="仿宋_GB2312"/>
          <w:b/>
          <w:bCs/>
          <w:color w:val="0D0D0D"/>
          <w:kern w:val="0"/>
          <w:sz w:val="32"/>
          <w:szCs w:val="32"/>
        </w:rPr>
        <w:t>单位决算情况说明</w:t>
      </w:r>
    </w:p>
    <w:p w14:paraId="4AA64FA3">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一、收入支出决算总体情况说明</w:t>
      </w:r>
    </w:p>
    <w:p w14:paraId="7700ED89">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二、收入决算情况说明</w:t>
      </w:r>
    </w:p>
    <w:p w14:paraId="11B8E957">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三、支出决算情况说明</w:t>
      </w:r>
    </w:p>
    <w:p w14:paraId="1CC6B68A">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四、财政拨款收入支出决算总体情况说明</w:t>
      </w:r>
    </w:p>
    <w:p w14:paraId="6FD6DC37">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五、一般公共预算财政拨款支出决算情况说明</w:t>
      </w:r>
    </w:p>
    <w:p w14:paraId="01C90736">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六、一般公共预算财政拨款基本支出决算情况说明</w:t>
      </w:r>
    </w:p>
    <w:p w14:paraId="41CDFB9A">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七、政府性基金预算财政拨款收入支出决算情况说明</w:t>
      </w:r>
    </w:p>
    <w:p w14:paraId="699E6112">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八、国有资本经营预算财政拨款收入支出决算情况说明</w:t>
      </w:r>
    </w:p>
    <w:p w14:paraId="7BB8DE50">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九、财政拨款“三公”经费支出决算情况说明</w:t>
      </w:r>
    </w:p>
    <w:p w14:paraId="58FB22C9">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十、机关运行经费支出情况说明</w:t>
      </w:r>
    </w:p>
    <w:p w14:paraId="69C3A0DC">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十一、政府采购支出情况说明</w:t>
      </w:r>
    </w:p>
    <w:p w14:paraId="2A46936B">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十二、关于</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年度绩效评价情况说明</w:t>
      </w:r>
    </w:p>
    <w:p w14:paraId="46A22CB3">
      <w:pPr>
        <w:pStyle w:val="36"/>
        <w:widowControl/>
        <w:spacing w:before="240" w:after="240"/>
        <w:ind w:firstLine="566"/>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十三、其他重要事项的情况说明</w:t>
      </w:r>
    </w:p>
    <w:p w14:paraId="3F542670">
      <w:pPr>
        <w:pStyle w:val="36"/>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lang w:eastAsia="en-US"/>
        </w:rPr>
        <w:t> </w:t>
      </w:r>
      <w:r>
        <w:rPr>
          <w:rFonts w:ascii="仿宋_GB2312" w:hAnsi="仿宋_GB2312" w:eastAsia="仿宋_GB2312" w:cs="仿宋_GB2312"/>
          <w:b/>
          <w:bCs/>
          <w:color w:val="0D0D0D"/>
          <w:kern w:val="0"/>
          <w:sz w:val="32"/>
          <w:szCs w:val="32"/>
        </w:rPr>
        <w:t>第四部分 名词解释</w:t>
      </w:r>
    </w:p>
    <w:p w14:paraId="455CB45B">
      <w:pPr>
        <w:pStyle w:val="36"/>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6"/>
          <w:szCs w:val="36"/>
        </w:rPr>
        <w:t>第一部分单位概况</w:t>
      </w:r>
    </w:p>
    <w:p w14:paraId="497CC6A7">
      <w:pPr>
        <w:pStyle w:val="36"/>
        <w:widowControl/>
        <w:spacing w:before="240" w:after="240"/>
        <w:ind w:firstLine="32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2958F3A3">
      <w:pPr>
        <w:pStyle w:val="36"/>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lang w:eastAsia="en-US"/>
        </w:rPr>
        <w:t>一、</w:t>
      </w:r>
      <w:r>
        <w:rPr>
          <w:rFonts w:ascii="黑体" w:hAnsi="黑体" w:eastAsia="黑体" w:cs="黑体"/>
          <w:b/>
          <w:bCs/>
          <w:color w:val="0D0D0D"/>
          <w:kern w:val="0"/>
          <w:sz w:val="32"/>
          <w:szCs w:val="32"/>
        </w:rPr>
        <w:t>单位职责</w:t>
      </w:r>
    </w:p>
    <w:p w14:paraId="46B20F2E">
      <w:pPr>
        <w:pStyle w:val="36"/>
        <w:widowControl/>
        <w:spacing w:before="100" w:after="100" w:line="560" w:lineRule="exact"/>
        <w:ind w:firstLine="640" w:firstLineChars="200"/>
        <w:jc w:val="left"/>
        <w:rPr>
          <w:rFonts w:ascii="仿宋_GB2312" w:hAnsi="仿宋_GB2312" w:eastAsia="仿宋_GB2312" w:cs="仿宋_GB2312"/>
          <w:color w:val="0D0D0D"/>
          <w:kern w:val="0"/>
          <w:sz w:val="32"/>
          <w:szCs w:val="32"/>
        </w:rPr>
      </w:pPr>
      <w:bookmarkStart w:id="3" w:name="PO_part1A1Amount1"/>
      <w:bookmarkEnd w:id="3"/>
      <w:r>
        <w:rPr>
          <w:rFonts w:ascii="仿宋_GB2312" w:hAnsi="仿宋_GB2312" w:eastAsia="仿宋_GB2312" w:cs="仿宋_GB2312"/>
          <w:color w:val="0D0D0D"/>
          <w:kern w:val="0"/>
          <w:sz w:val="32"/>
          <w:szCs w:val="32"/>
        </w:rPr>
        <w:t>贯彻执行党和国家的路线、方针、政策及区委区政府有关决定；负责综治、信访、维稳工作；协助辖区内市容市貌和环境卫生的监督和清洁工作，开展爱国卫生运动；负责辖区内普法教育工作，保护老人、妇女、儿童的合法权益；会同有关部门开展人口和生育服务工作，指导辖区内居委会工作，开展群众文化和体育活动；负责辖区内民政、就业、社保、医保等社会保障工作；承担社区矫正、刑满释放人员安置帮教工作；承担社会救济、救灾工作；承担区委区政府交办的其他事项。 </w:t>
      </w:r>
    </w:p>
    <w:p w14:paraId="40F5FC79">
      <w:pPr>
        <w:pStyle w:val="36"/>
        <w:widowControl/>
        <w:spacing w:before="240" w:after="240"/>
        <w:ind w:firstLine="63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二、机构设置情况</w:t>
      </w:r>
    </w:p>
    <w:p w14:paraId="3EF9E30D">
      <w:pPr>
        <w:spacing w:before="98" w:line="360" w:lineRule="auto"/>
        <w:ind w:firstLine="640" w:firstLineChars="200"/>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纳入20</w:t>
      </w:r>
      <w:r>
        <w:rPr>
          <w:rFonts w:hint="eastAsia" w:ascii="仿宋_GB2312" w:hAnsi="仿宋_GB2312" w:eastAsia="仿宋_GB2312" w:cs="仿宋_GB2312"/>
          <w:color w:val="0D0D0D"/>
          <w:kern w:val="0"/>
          <w:sz w:val="32"/>
          <w:szCs w:val="32"/>
        </w:rPr>
        <w:t>24</w:t>
      </w:r>
      <w:r>
        <w:rPr>
          <w:rFonts w:ascii="仿宋_GB2312" w:hAnsi="仿宋_GB2312" w:eastAsia="仿宋_GB2312" w:cs="仿宋_GB2312"/>
          <w:color w:val="0D0D0D"/>
          <w:kern w:val="0"/>
          <w:sz w:val="32"/>
          <w:szCs w:val="32"/>
        </w:rPr>
        <w:t>年度决算编制范围的预算单位共计1个，具体包括：党政综合办公室、党建办公室、公共管理服务办公室、综合执法办公室。</w:t>
      </w:r>
    </w:p>
    <w:p w14:paraId="716DF097">
      <w:pPr>
        <w:spacing w:before="45" w:line="364" w:lineRule="auto"/>
        <w:ind w:left="8" w:firstLine="636"/>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内设机构4个，具体为：（一）党政综合办公室主要职能：主要负责街道机关党务和行政事务工作，承担文电、机要、保密、信息、会务、档案、督办、绩效考评、机关财务、物资采购、固定资产管理、后勤保障等工作。负责重要事项的综合协调工作，指导政务服务，做好信息服务中心、12345督办件和710政务工作。承担辖区内人大代表、政协委员的联络服务工作。岗位和人员设置：设办公室主任一名，由街道党工委书记、办事处主任兼任；设副主任一名；工作人员由7人组成（含财务、收发、司机）。主要工作职责：1、积极参与政务。做好上传下达，承上启下，内外联系，综合协调、政务710和12345回复等工作。起草或审核以街道工委、办事处名义行文的文件、信息、材料。调查研究，做好有关工作的督查、落实。2、管理机关事务。组织、安排街道机关的政治学习，协助做好思想政治工作，抓好机关自身建设的各项规章制度的建立和落实。3、做好固定资产、公务车辆、人员考勤的管理、政府采购等工作。4、及时收集各类档案材料，做好整理、分类、立卷、归档工作。5、做好人大、政协的联络工作。6、完成上级领导交办的其他工作。具体工作对接好区委办、区人大办、区政府办、区政协办、区委区政府督查室、区委绿发办、区委深改办、区财政局、区审计局、区编办、区档案馆、区采购中心。（二)基层党建办公室主要职能：承担基层党的建设和党风廉政建设、纪检监察、思想宣传（扫黄打非）、意识形态、精神文明建设、统一战线、党员管理工作。负责干部队伍建设和人才工作等工作。组织协调群团组织工作，指导辖区社区居委会（村委会）工作。岗位和人员设置：设办公室主任一名，由街道党工委副书记、纪工委书记兼任；设副主任一名；工作人员由8人组成。主要工作职责：1、负责基层党组织的建设，做好党员的教育管理；党费的收缴上报；党建项目；年度党统；“两新”党组织、关工委和地方志编纂等工作。2、做好街道纪工委、监察办公室的各项工作。3、做好统一战线、精神文明、宣传、意识形态、文明创建等工作。4、做好街道工青妇等群团工作。具体工作对接好区委组织部(老干部局)、区纪委监委、区委宣传部、区委统战部、区委党校、区党建综合服务中心、区委巡察办、团区委、区总工会、区妇联。（三）公共管理服务办公室(退役军人服务站)：根据工作职能划分，公共管理服务办公室下设社会管理办公室、社会服务办公室和社会治理办公室。公共管理服务办公室主任由街道党工委书记、办事处主任兼任。1、社会管理办公室主要职能：统筹协调辖区内经济发展、营商环境、平抑物价、自然资源、生态环境保护等相关工作。承担辖区内物业管理、农林牧水、爱卫、健康教育、义务教育、科技、文化、体育和离退休人员社会化管理等相关工作。岗位和人员设置：办公室主任由街道办事处副主任兼任，设办公室副主任一名，工作人员由4人组成。主要工作职责：1、做好辖区内营商环境氛围的营造和治理工作。2、做好辖区卫生健康（爱卫）、文化体育活动。3、做好义务教育、科普宣传、农业农村、物业管理等工作。具体工作对接好区政府办（区营商环境建设监督局）、区发展改革和信息化局、区市场监管局、区自然资源局、区生态环境局、区卫健局、区农业农村和扶贫开发局、区教育局、区文体旅游科技局、区城乡建设局、区文化馆。2、社会服务办公室主要职能：负责行政审批事项的管理，承担辖区内医疗保障、养老服务、残疾人服务、就业创业、公租房、计生、民政、救灾救济等社会事务、劳动监察（农民工欠薪）。承担统计及社会信用体系建设等相关工作。承担退役军人服务、拥军优属及人民武装工作。岗位和人员设置：办公室主任由街道办事处副主任兼任，设办公室副主任一名，工作人员由5人组成。主要工作职责：1、做好民政、就业、计划生育、公租房、优抚安置（退役军人事务）、残联等前台受理和办理工作。2、做好辖区内的统计工作。3、做好适龄青年兵役登记、国防教育和征兵工作。具体工作对接好区民政局、区医疗保障局、区政务服务监督管理局、区人社局（区就业局）、区卫健局、区残联、区统计局、区人武部、区退役军人事务局、区城乡建设局。3、社会治理办公室主要职能：承担辖区内社会治安综合治理工作。承担辖区内民族宗教工作，禁毒、维稳、信访、综治等相关工作。负责收集辖区内各类信息，受理各类信访投诉案件。岗位和人员设置：办公室主任由综治书记兼任，设办公室副主任一名，工作人员由4人组成。主要工作职责：1、做好统战民宗、政法综治、信访维稳工作。2、开展街道信访调解、禁毒、人民安全、化解社会矛盾、维护社会秩序、加强平安建设。具体工作对接好区政法委、区委统战部（区民宗局）、区维稳办、区信访局、区数字化指挥中心。（四）综合执法办公室主要职能：指导网格化综合管理工作，行使街道权责清单中明确的行政处罚权，协助相关部门开展应急管理、消防安全、食品药品、安全生产、校园安全和生态环境监管工作。加强与区级执法部门的联合执法、联动执法。</w:t>
      </w:r>
    </w:p>
    <w:p w14:paraId="6D08FEC0">
      <w:pPr>
        <w:pStyle w:val="36"/>
        <w:widowControl/>
        <w:spacing w:before="240" w:after="240"/>
        <w:ind w:firstLine="640"/>
        <w:jc w:val="left"/>
        <w:rPr>
          <w:rFonts w:ascii="Times New Roman" w:hAnsi="Times New Roman" w:eastAsia="Times New Roman" w:cs="Times New Roman"/>
          <w:kern w:val="0"/>
          <w:sz w:val="24"/>
          <w:szCs w:val="24"/>
        </w:rPr>
      </w:pPr>
    </w:p>
    <w:p w14:paraId="01ECAC71">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44C977D4">
      <w:pPr>
        <w:pStyle w:val="36"/>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p>
    <w:p w14:paraId="2796AB6D">
      <w:pPr>
        <w:pStyle w:val="36"/>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 </w:t>
      </w:r>
      <w:r>
        <w:rPr>
          <w:rFonts w:ascii="黑体" w:hAnsi="黑体" w:eastAsia="黑体" w:cs="黑体"/>
          <w:b/>
          <w:bCs/>
          <w:color w:val="0D0D0D"/>
          <w:kern w:val="0"/>
          <w:sz w:val="32"/>
          <w:szCs w:val="32"/>
        </w:rPr>
        <w:t>第二部分</w:t>
      </w:r>
      <w:r>
        <w:rPr>
          <w:rFonts w:ascii="黑体" w:hAnsi="黑体" w:eastAsia="黑体" w:cs="黑体"/>
          <w:b/>
          <w:bCs/>
          <w:color w:val="0D0D0D"/>
          <w:kern w:val="0"/>
          <w:sz w:val="32"/>
          <w:szCs w:val="32"/>
          <w:lang w:eastAsia="en-US"/>
        </w:rPr>
        <w:t>  2024</w:t>
      </w:r>
      <w:r>
        <w:rPr>
          <w:rFonts w:ascii="黑体" w:hAnsi="黑体" w:eastAsia="黑体" w:cs="黑体"/>
          <w:b/>
          <w:bCs/>
          <w:color w:val="0D0D0D"/>
          <w:kern w:val="0"/>
          <w:sz w:val="32"/>
          <w:szCs w:val="32"/>
        </w:rPr>
        <w:t>年度单位决算报表</w:t>
      </w:r>
    </w:p>
    <w:p w14:paraId="5B75B672">
      <w:pPr>
        <w:pStyle w:val="36"/>
        <w:widowControl/>
        <w:spacing w:before="240" w:after="240"/>
        <w:jc w:val="center"/>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24"/>
          <w:szCs w:val="24"/>
        </w:rPr>
        <w:t>（</w:t>
      </w:r>
      <w:bookmarkStart w:id="4" w:name="OLE_LINK296"/>
      <w:bookmarkEnd w:id="4"/>
      <w:bookmarkStart w:id="5" w:name="OLE_LINK297"/>
      <w:bookmarkEnd w:id="5"/>
      <w:r>
        <w:rPr>
          <w:rFonts w:ascii="宋体" w:hAnsi="宋体" w:eastAsia="宋体" w:cs="宋体"/>
          <w:kern w:val="0"/>
          <w:sz w:val="24"/>
          <w:szCs w:val="24"/>
        </w:rPr>
        <w:t>本套报表金额单位转换时可能存在尾数误差）</w:t>
      </w:r>
    </w:p>
    <w:tbl>
      <w:tblPr>
        <w:tblStyle w:val="16"/>
        <w:tblW w:w="5000" w:type="pct"/>
        <w:tblInd w:w="20" w:type="dxa"/>
        <w:tblLayout w:type="autofit"/>
        <w:tblCellMar>
          <w:top w:w="15" w:type="dxa"/>
          <w:left w:w="15" w:type="dxa"/>
          <w:bottom w:w="15" w:type="dxa"/>
          <w:right w:w="15" w:type="dxa"/>
        </w:tblCellMar>
      </w:tblPr>
      <w:tblGrid>
        <w:gridCol w:w="1588"/>
        <w:gridCol w:w="1437"/>
        <w:gridCol w:w="1814"/>
        <w:gridCol w:w="1588"/>
        <w:gridCol w:w="1437"/>
        <w:gridCol w:w="1814"/>
      </w:tblGrid>
      <w:tr w14:paraId="4F0D9375">
        <w:tblPrEx>
          <w:tblCellMar>
            <w:top w:w="15" w:type="dxa"/>
            <w:left w:w="15" w:type="dxa"/>
            <w:bottom w:w="15" w:type="dxa"/>
            <w:right w:w="15" w:type="dxa"/>
          </w:tblCellMar>
        </w:tblPrEx>
        <w:tc>
          <w:tcPr>
            <w:tcW w:w="0" w:type="auto"/>
            <w:gridSpan w:val="6"/>
            <w:tcMar>
              <w:top w:w="20" w:type="dxa"/>
              <w:left w:w="20" w:type="dxa"/>
              <w:bottom w:w="20" w:type="dxa"/>
              <w:right w:w="20" w:type="dxa"/>
            </w:tcMar>
            <w:vAlign w:val="center"/>
          </w:tcPr>
          <w:p w14:paraId="4555F9DC">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收入支出决算总表</w:t>
            </w:r>
          </w:p>
        </w:tc>
      </w:tr>
      <w:tr w14:paraId="437206E2">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262129A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A4C6F4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7A50DA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32F55B2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2E95D377">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01</w:t>
            </w:r>
            <w:r>
              <w:rPr>
                <w:rFonts w:ascii="宋体" w:hAnsi="宋体" w:eastAsia="宋体" w:cs="宋体"/>
                <w:color w:val="000000"/>
                <w:kern w:val="0"/>
                <w:sz w:val="16"/>
                <w:szCs w:val="16"/>
              </w:rPr>
              <w:t>表</w:t>
            </w:r>
          </w:p>
        </w:tc>
      </w:tr>
      <w:tr w14:paraId="399EEB5F">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091CA2A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723E6A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82B9A8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62ECF8C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1AE664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134505FA">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7A062D7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025D4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收入</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89E52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支出</w:t>
            </w:r>
          </w:p>
        </w:tc>
      </w:tr>
      <w:tr w14:paraId="76F78F0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921B7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16EE65">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2ECC1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F106FA">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1D5F4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54B23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金额</w:t>
            </w:r>
          </w:p>
        </w:tc>
      </w:tr>
      <w:tr w14:paraId="1ECCB3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9A924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97EC1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DB5D6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B753F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EA98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61C01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r>
      <w:tr w14:paraId="1ADBDE3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08E08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A36C9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4E4D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1,791.03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E3FAD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EA95E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5AA5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r>
      <w:tr w14:paraId="7A515BC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B5D0E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770D4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1C11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15BF9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二、外交支出</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723DA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FA21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5179F6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68C8F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EDA0C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1758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EA36F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CD2DB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9970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r>
      <w:tr w14:paraId="235402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99287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四、上级补助收入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F5566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1BD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F2285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D832D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B904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r>
      <w:tr w14:paraId="7C16D23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0DD2F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五、事业收入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833E1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3BCA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856E7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A6826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82F1D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55EFA9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97599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六、经营收入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4F73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CFD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A3542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530A9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C08C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8464F4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50596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七、附属单位上缴收入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696B0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60AF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C7FCD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E06BD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0D7F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r>
      <w:tr w14:paraId="763076A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1122A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八、其他收入</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89E7A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FC9B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0.71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B4C67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3D292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09CF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404.62</w:t>
            </w:r>
          </w:p>
        </w:tc>
      </w:tr>
      <w:tr w14:paraId="5E31283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3C19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B1C6B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C833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EEF7C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F438B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5410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212.08</w:t>
            </w:r>
          </w:p>
        </w:tc>
      </w:tr>
      <w:tr w14:paraId="0D60DE3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723F3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9B580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B888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5C3E6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599AA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15CB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1341F6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3EB59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C9F94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3499D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684B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7DA5C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F583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r>
      <w:tr w14:paraId="5956E3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69452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0415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EF8F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D3B68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1DAFD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48A3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r>
      <w:tr w14:paraId="0CB12D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DC480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3DAC1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2ADF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30AA1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86451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BDAD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8B4D59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5566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6DC5A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8900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EC930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2C59D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5F4B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0EB149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E0ED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96A02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01F9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DD432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3CB11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9348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15CBB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5F8E5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36735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C46B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DDF14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E399F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ACA6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74FF69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8B81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97D0D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6290A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66426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0A1B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5DDD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3430B5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15D68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D28DB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2CE6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3458E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36F07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C7DF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C6183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8CDE9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17B8B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D11E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F120D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00065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E4721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r>
      <w:tr w14:paraId="077DC5B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A69C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763FB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5968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C41A8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717E8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A5C2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EF8AEC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2907E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26EA2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319C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30F4F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67E34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4A94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r>
      <w:tr w14:paraId="3272B35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99082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A3769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0EA7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41789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99A60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BBA2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r>
      <w:tr w14:paraId="0C9C4CE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57DC2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26DD2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49F6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600E1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0F58A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BF96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D06F8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3CBEA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DFEE7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95A5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9D53C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56CF3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6C3D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8265EC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2D65F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BAFDB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4E03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2B58F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737C5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382D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117E8D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D4F76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0D8D5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017B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062BF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68657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3924C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8AB99A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4B3C6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8543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9AB6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1,811.73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B5802">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D3B06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3CBCB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1,813.07</w:t>
            </w:r>
          </w:p>
        </w:tc>
      </w:tr>
      <w:tr w14:paraId="368F8D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74A6A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A2DA9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3F77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E22AB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结余分配</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E32B4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01E1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84F97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5722B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年初结转和结余</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E05D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42858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FE6CF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年末结转和结余</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B3432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7FAE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4.95</w:t>
            </w:r>
          </w:p>
        </w:tc>
      </w:tr>
      <w:tr w14:paraId="15D8A9D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515D4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6929A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6ADC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042E0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E9353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EEE0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52C5F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7B5A1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378B9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2F3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1,818.01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F1633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总计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82838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57C1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1,818.01</w:t>
            </w:r>
          </w:p>
        </w:tc>
      </w:tr>
    </w:tbl>
    <w:p w14:paraId="359243C5">
      <w:pPr>
        <w:pStyle w:val="36"/>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tbl>
      <w:tblPr>
        <w:tblStyle w:val="16"/>
        <w:tblW w:w="5000" w:type="pct"/>
        <w:tblInd w:w="20" w:type="dxa"/>
        <w:tblLayout w:type="autofit"/>
        <w:tblCellMar>
          <w:top w:w="15" w:type="dxa"/>
          <w:left w:w="15" w:type="dxa"/>
          <w:bottom w:w="15" w:type="dxa"/>
          <w:right w:w="15" w:type="dxa"/>
        </w:tblCellMar>
      </w:tblPr>
      <w:tblGrid>
        <w:gridCol w:w="1282"/>
        <w:gridCol w:w="1205"/>
        <w:gridCol w:w="1282"/>
        <w:gridCol w:w="1282"/>
        <w:gridCol w:w="895"/>
        <w:gridCol w:w="895"/>
        <w:gridCol w:w="895"/>
        <w:gridCol w:w="895"/>
        <w:gridCol w:w="1047"/>
      </w:tblGrid>
      <w:tr w14:paraId="64498FF3">
        <w:tblPrEx>
          <w:tblCellMar>
            <w:top w:w="15" w:type="dxa"/>
            <w:left w:w="15" w:type="dxa"/>
            <w:bottom w:w="15" w:type="dxa"/>
            <w:right w:w="15" w:type="dxa"/>
          </w:tblCellMar>
        </w:tblPrEx>
        <w:tc>
          <w:tcPr>
            <w:tcW w:w="0" w:type="auto"/>
            <w:gridSpan w:val="9"/>
            <w:tcMar>
              <w:top w:w="20" w:type="dxa"/>
              <w:left w:w="20" w:type="dxa"/>
              <w:bottom w:w="20" w:type="dxa"/>
              <w:right w:w="20" w:type="dxa"/>
            </w:tcMar>
            <w:vAlign w:val="center"/>
          </w:tcPr>
          <w:p w14:paraId="09FB99E1">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收入决算表</w:t>
            </w:r>
          </w:p>
        </w:tc>
      </w:tr>
      <w:tr w14:paraId="61560356">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45C045F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BA28A9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6451E5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4264AD7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68384AA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AFE33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4E151DB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79B0C3D5">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02</w:t>
            </w:r>
            <w:r>
              <w:rPr>
                <w:rFonts w:ascii="宋体" w:hAnsi="宋体" w:eastAsia="宋体" w:cs="宋体"/>
                <w:color w:val="000000"/>
                <w:kern w:val="0"/>
                <w:sz w:val="16"/>
                <w:szCs w:val="16"/>
              </w:rPr>
              <w:t>表</w:t>
            </w:r>
          </w:p>
        </w:tc>
      </w:tr>
      <w:tr w14:paraId="4ECCFB8F">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394868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4E7B3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7CF3C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E3B1BB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0F28DD9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B5C93B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D7A584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AE8C05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3174E71F">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48517BA6">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BB5B8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60C56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B8771B">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财政拨款收入</w:t>
            </w:r>
            <w:r>
              <w:rPr>
                <w:rFonts w:ascii="Times New Roman" w:hAnsi="Times New Roman" w:eastAsia="Times New Roman" w:cs="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20AA4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1539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336BA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60937B">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B1525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其他收入</w:t>
            </w:r>
          </w:p>
        </w:tc>
      </w:tr>
      <w:tr w14:paraId="10EF79B9">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21395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功能分类</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AAD35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801544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12C74E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40D35F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766396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E50B9F">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CC94185">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CAF9E6">
            <w:pPr>
              <w:rPr>
                <w:rFonts w:ascii="Times New Roman" w:hAnsi="Times New Roman" w:eastAsia="Times New Roman" w:cs="Times New Roman"/>
                <w:color w:val="000000"/>
                <w:kern w:val="0"/>
                <w:sz w:val="16"/>
                <w:szCs w:val="16"/>
              </w:rPr>
            </w:pPr>
          </w:p>
        </w:tc>
      </w:tr>
      <w:tr w14:paraId="0C0DD7BD">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ABF919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A738264">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48D6AD1">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49741A7">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47E03F">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D3B28B4">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E7204B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3616321">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9116176">
            <w:pPr>
              <w:rPr>
                <w:rFonts w:ascii="Times New Roman" w:hAnsi="Times New Roman" w:eastAsia="Times New Roman" w:cs="Times New Roman"/>
                <w:color w:val="000000"/>
                <w:kern w:val="0"/>
                <w:sz w:val="16"/>
                <w:szCs w:val="16"/>
              </w:rPr>
            </w:pPr>
          </w:p>
        </w:tc>
      </w:tr>
      <w:tr w14:paraId="29AE8DFA">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F6950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1EAB0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49DE6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92663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ABFE4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AF141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4965F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0E8C3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r>
      <w:tr w14:paraId="0B2750E8">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BAB44C">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C9AC8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1,811.73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75A2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C251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AF07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4B2F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B5FD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EC86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0.71</w:t>
            </w:r>
          </w:p>
        </w:tc>
      </w:tr>
      <w:tr w14:paraId="059B509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A38ED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A57E1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4A9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1741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33B9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E5BC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8DAE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8966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9B78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7898C0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99B0C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98599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人大事务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50F0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82CA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9692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0FD5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1C9B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5417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85F9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D4F170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239C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F0685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代表工作</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1ABBF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9968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5F39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7C79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A8C9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FDD6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E3BF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74219E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BE9FA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B4076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其他人大事务支出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FA59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B83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0E72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7ED0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39BE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5C0CA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53FB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A043E9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84AF7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8DC9A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57EA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11A1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29D47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B381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F680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D5547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FCAE4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316BDE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F617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2E4A8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其他政协事务支出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BC64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A96F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8BCC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6D4E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FABE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CD93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2154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83589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EA005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B32B9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2A94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1,022.92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F807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1,022.92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C24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74D4F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E451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B6999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B965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AB7862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30B0D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9DCB6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9874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838.81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65FF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838.81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7940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9345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CE83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5E79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01F9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B81CD0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ECA1F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3CCFF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BA90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7D6F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E3A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C9F7F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DEE4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119E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45FA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F892FC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2EF44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FB074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3E6C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A864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6096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88BD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DCEC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7DCA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84CC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5918F4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A170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ACA95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纪检监察事务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40B9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9EA1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C82C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D7B9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2454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4652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0F94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932958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7A97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8BB2E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6528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62D6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1D86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EF76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A793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01D7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3AEA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3EB0C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37337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4AAA2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1686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0A40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5C61F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EBE31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50C8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155D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FDD7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F8D5B6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C59E8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011A7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民族工作专项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C6B3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AA05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7DAA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885A8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E43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5FD8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4125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423161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65A4D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29461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群众团体事务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2C6A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C701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9FDD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13DCC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BB9F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435F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5869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121EC6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5580D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2012902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67625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A1F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82EFE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46FA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6A09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6A507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7EFE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A2DF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980B69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D5EC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43351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55398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6BAA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342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0BD9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110C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025D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509E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22D57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E550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AF018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2774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CCDA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2499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D351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8B5C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5953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8C9C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A41A9B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3A9B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BB916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宣传事务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1978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B265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5E1E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28E7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50FF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07A4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829A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0C8A92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5C73C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6C91C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95C8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29B4A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16C4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692F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FFEF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7C26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9C073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1E1A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AC0EC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817E6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C703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9350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354E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DBE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7313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8D33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A3D3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14DF2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3C918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54995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国防动员</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62C4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AA4F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06E48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2117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A9DED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1563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9C9A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873D6B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3881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2030601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AB5D9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兵役征集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1142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B6D5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BC11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9E07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47A4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774F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77A6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9A0215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FBBAE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83A88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96A8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DB37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75E4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E28C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18442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4E20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DB18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61085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558A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5E1E7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司法</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06E8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65FA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5041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371C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D4AF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15D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28DFF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3F39CE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EF55C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2040602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3A41C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871A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6D6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7476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F736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BABB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5C1B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0C8A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33309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A11DA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9BFAF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017F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EFD9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0B75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E83B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C03A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84F1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7A25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53DD3E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14998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BA921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CD5C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DBC0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D71C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FF3F6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2688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4FFD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C39B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ADE900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FD21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23DE3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8E70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D2C2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1AD3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504D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E5FE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CFA9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D460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5B6D9E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08B5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AC05B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6549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0031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EDAA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6884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4913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71A9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6571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7996B5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245CE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287D8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88F0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43C2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0BD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5ED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151C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FBB50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69F3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DF1A85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F8049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D1293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1B82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403.69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36EF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403.69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7607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4942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4463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36E63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6A82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0E4331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9886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C6EBE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05CF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D806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96DE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BD2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A8FF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127A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07C0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484205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36475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CC4C7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基层政权建设和社区治理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7E66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9141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726EB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9851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5F50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6A11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E70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086939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04D7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DB624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F92C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AB99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B327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4691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9C64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0BB1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9167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C8599A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F149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4C3F5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F16F3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ACF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B8D4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3026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1858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EE1F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3C34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E0A75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5AF94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7196B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9E4A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3C04A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38DD7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3329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9C46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29D9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60A6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DB6BB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A8025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9CDA1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E580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63DC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7DB2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89B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8F00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D148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1555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D6DB9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3149C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4354C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53F3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A9BB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22A8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4A67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198D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3A756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B9EF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3CF046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91A00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0477A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5E0F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2CB1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7397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761F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2C4E7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401F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DDAC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FC1C4E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E7ABA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A2F0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DD26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71F0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8648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F092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B3CC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626C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7DC3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1DEE3D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F8CB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8C811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8950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46D9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5449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492C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6183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E555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C77F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D248FB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7E113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BFA34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临时救助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CC02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359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8590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88CC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2FD6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2178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ECEA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3F6C7F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297C2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2082001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EF2BF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临时救助支出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0655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08AB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662E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20A9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1E7F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666C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0981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8343E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10950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CD791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555E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211.67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96AD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55D9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8947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4A49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2EA09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BFFB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0.71</w:t>
            </w:r>
          </w:p>
        </w:tc>
      </w:tr>
      <w:tr w14:paraId="2525FCD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69802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8E283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B1DF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8919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739E3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D05C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82E0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F4BF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2702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E2055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D0F25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CBFE7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FA5F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27A5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7502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E5E9F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8BD4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54E4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AB0D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2660F6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DAB78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ECCCF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计划生育事务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F360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0.89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FB71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4569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BD3D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5B2D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7805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31F4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0.71</w:t>
            </w:r>
          </w:p>
        </w:tc>
      </w:tr>
      <w:tr w14:paraId="724159B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FD50E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2100717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F025B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计划生育服务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C4A2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0.89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2C4AD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4004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3662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66FD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AA6F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6714F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0.71</w:t>
            </w:r>
          </w:p>
        </w:tc>
      </w:tr>
      <w:tr w14:paraId="604046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2994A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D78FC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F275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BDED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276B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1FDD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AB21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DD77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DB51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A2A201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B5DB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93E15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BE56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4946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B9E4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C1CB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B3C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AC4F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FBEA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4DCCFD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54AA5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E9DDA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D5FA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44B12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1B9D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239E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AA26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22CD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3391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17EBE3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72CC4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705AA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0E089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1DD9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F9C8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2D93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F7EA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0D4EF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2C80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B75CDE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A5B4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E2F1A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FCFC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E6F7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68AB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81719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945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A0B7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9E1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AB34E2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FD812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F94A7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城乡社区管理事务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E26B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776C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58E60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2EF0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2180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FCBD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7E7ED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383B9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A4D9C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FDB69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ABB6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8CA5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F25F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CDD3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6218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0835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E728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D07F61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B3F25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17BD0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F7FA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4D4D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793A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7A1E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AB3B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F2A4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B91F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4877668">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2CA76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D6306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农村综合改革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2A3F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E8CD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B063B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4446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5877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FB6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2A8C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B1F3D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8680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2130705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186AC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2771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8CFC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48B1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B1E0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58EA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6BE70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853F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39C3E9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F9781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63D85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67A2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E130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3F16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1371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5EF4C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02D0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82CC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CAB77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E16FA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C6F76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DFAC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1C39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030B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A3AC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16AE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270C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1EDA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553E14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A0B8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6DD34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12C2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B08FB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66A5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2FF7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4D23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A8F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E4B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E983C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8668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A445C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50E0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705E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1511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E0E3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601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A6A6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4D0E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C3BF84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9138D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B8AA7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F89F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FE73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BB16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CA9C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C34A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035A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F0AA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3AD07E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C7AF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3950C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5117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9FC1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2FB6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0B09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020E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93FD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9032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2065A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321F3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58693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2573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95B7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476B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9477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9389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B11F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2480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D9CA47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7C85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E4284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应急管理事务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79FC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B1163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ACB57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71874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044C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883C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A7E7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4B6560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34EB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5B63C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63E1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4578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4C9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993C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7E55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8031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F1F3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7221C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F565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C365F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安全监管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B45E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B082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44D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241A3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20B8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71CF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3694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01F0B6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C340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01433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应急救援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298A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D0CE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0BCC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F78E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ADF6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6583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C54A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9DB24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AEB8E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D8961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2064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D0F1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8DF7E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A349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9E48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F20C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B300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DF209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F358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2240703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5877A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自然灾害救灾补助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5CDE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AFB7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B757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BA44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8F2B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549C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2F46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12083809">
      <w:pPr>
        <w:rPr>
          <w:vanish/>
        </w:rPr>
      </w:pPr>
    </w:p>
    <w:tbl>
      <w:tblPr>
        <w:tblStyle w:val="16"/>
        <w:tblW w:w="5000" w:type="pct"/>
        <w:tblInd w:w="20" w:type="dxa"/>
        <w:tblLayout w:type="autofit"/>
        <w:tblCellMar>
          <w:top w:w="15" w:type="dxa"/>
          <w:left w:w="15" w:type="dxa"/>
          <w:bottom w:w="15" w:type="dxa"/>
          <w:right w:w="15" w:type="dxa"/>
        </w:tblCellMar>
      </w:tblPr>
      <w:tblGrid>
        <w:gridCol w:w="834"/>
        <w:gridCol w:w="775"/>
        <w:gridCol w:w="758"/>
        <w:gridCol w:w="1139"/>
        <w:gridCol w:w="1217"/>
        <w:gridCol w:w="1217"/>
        <w:gridCol w:w="1100"/>
        <w:gridCol w:w="829"/>
        <w:gridCol w:w="829"/>
        <w:gridCol w:w="980"/>
      </w:tblGrid>
      <w:tr w14:paraId="6732BDD2">
        <w:tblPrEx>
          <w:tblCellMar>
            <w:top w:w="15" w:type="dxa"/>
            <w:left w:w="15" w:type="dxa"/>
            <w:bottom w:w="15" w:type="dxa"/>
            <w:right w:w="15" w:type="dxa"/>
          </w:tblCellMar>
        </w:tblPrEx>
        <w:tc>
          <w:tcPr>
            <w:tcW w:w="0" w:type="auto"/>
            <w:gridSpan w:val="10"/>
            <w:tcMar>
              <w:top w:w="20" w:type="dxa"/>
              <w:left w:w="20" w:type="dxa"/>
              <w:bottom w:w="20" w:type="dxa"/>
              <w:right w:w="20" w:type="dxa"/>
            </w:tcMar>
            <w:vAlign w:val="center"/>
          </w:tcPr>
          <w:p w14:paraId="4F491882">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支出决算表</w:t>
            </w:r>
          </w:p>
        </w:tc>
      </w:tr>
      <w:tr w14:paraId="7AEEF796">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20E8E6C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455" w:type="dxa"/>
            <w:tcMar>
              <w:top w:w="20" w:type="dxa"/>
              <w:left w:w="20" w:type="dxa"/>
              <w:bottom w:w="20" w:type="dxa"/>
              <w:right w:w="20" w:type="dxa"/>
            </w:tcMar>
            <w:vAlign w:val="bottom"/>
          </w:tcPr>
          <w:p w14:paraId="3498ACA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FE4208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69F582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713D866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DECEBD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6D2F742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C0104E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2A8C01A4">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03</w:t>
            </w:r>
            <w:r>
              <w:rPr>
                <w:rFonts w:ascii="宋体" w:hAnsi="宋体" w:eastAsia="宋体" w:cs="宋体"/>
                <w:color w:val="000000"/>
                <w:kern w:val="0"/>
                <w:sz w:val="16"/>
                <w:szCs w:val="16"/>
              </w:rPr>
              <w:t>表</w:t>
            </w:r>
          </w:p>
        </w:tc>
      </w:tr>
      <w:tr w14:paraId="20FC690A">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1B14487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980" w:type="dxa"/>
            <w:tcBorders>
              <w:bottom w:val="single" w:color="000000" w:sz="6" w:space="0"/>
            </w:tcBorders>
            <w:tcMar>
              <w:top w:w="20" w:type="dxa"/>
              <w:left w:w="20" w:type="dxa"/>
              <w:bottom w:w="22" w:type="dxa"/>
              <w:right w:w="20" w:type="dxa"/>
            </w:tcMar>
            <w:vAlign w:val="bottom"/>
          </w:tcPr>
          <w:p w14:paraId="6D8C886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455" w:type="dxa"/>
            <w:tcBorders>
              <w:bottom w:val="single" w:color="000000" w:sz="6" w:space="0"/>
            </w:tcBorders>
            <w:tcMar>
              <w:top w:w="20" w:type="dxa"/>
              <w:left w:w="20" w:type="dxa"/>
              <w:bottom w:w="22" w:type="dxa"/>
              <w:right w:w="20" w:type="dxa"/>
            </w:tcMar>
            <w:vAlign w:val="bottom"/>
          </w:tcPr>
          <w:p w14:paraId="41B1AD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5C0C5E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9DB34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ABBD22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55A07A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E32438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36829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4F2EB52C">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3B7CDEA6">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343ED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74A312">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57156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FC67AB">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1A209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B1B4D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A21B3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对附属单位补助支出</w:t>
            </w:r>
          </w:p>
        </w:tc>
      </w:tr>
      <w:tr w14:paraId="36D805C0">
        <w:tblPrEx>
          <w:tblCellMar>
            <w:top w:w="15" w:type="dxa"/>
            <w:left w:w="15" w:type="dxa"/>
            <w:bottom w:w="15" w:type="dxa"/>
            <w:right w:w="15" w:type="dxa"/>
          </w:tblCellMar>
        </w:tblPrEx>
        <w:trPr>
          <w:trHeight w:val="312" w:hRule="atLeast"/>
        </w:trPr>
        <w:tc>
          <w:tcPr>
            <w:tcW w:w="21600"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40597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5D670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F1D31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0EBED1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CD0B3B">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BA92572">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AE034A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10DB60">
            <w:pPr>
              <w:rPr>
                <w:rFonts w:ascii="Times New Roman" w:hAnsi="Times New Roman" w:eastAsia="Times New Roman" w:cs="Times New Roman"/>
                <w:color w:val="000000"/>
                <w:kern w:val="0"/>
                <w:sz w:val="16"/>
                <w:szCs w:val="16"/>
              </w:rPr>
            </w:pPr>
          </w:p>
        </w:tc>
      </w:tr>
      <w:tr w14:paraId="211DF316">
        <w:tblPrEx>
          <w:tblCellMar>
            <w:top w:w="15" w:type="dxa"/>
            <w:left w:w="15" w:type="dxa"/>
            <w:bottom w:w="15" w:type="dxa"/>
            <w:right w:w="15" w:type="dxa"/>
          </w:tblCellMar>
        </w:tblPrEx>
        <w:trPr>
          <w:trHeight w:val="312"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2A5ADD19">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50D744">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F0B1BCF">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A36CEB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89D41E">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C50C01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7508903">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59F1D15">
            <w:pPr>
              <w:rPr>
                <w:rFonts w:ascii="Times New Roman" w:hAnsi="Times New Roman" w:eastAsia="Times New Roman" w:cs="Times New Roman"/>
                <w:color w:val="000000"/>
                <w:kern w:val="0"/>
                <w:sz w:val="16"/>
                <w:szCs w:val="16"/>
              </w:rPr>
            </w:pPr>
          </w:p>
        </w:tc>
      </w:tr>
      <w:tr w14:paraId="3338B5F9">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A8BF72">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8BB6D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ADC0B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6C1AF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7ECAD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9916D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4042F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14:paraId="7362AB3E">
        <w:tblPrEx>
          <w:tblCellMar>
            <w:top w:w="15" w:type="dxa"/>
            <w:left w:w="15" w:type="dxa"/>
            <w:bottom w:w="15" w:type="dxa"/>
            <w:right w:w="15" w:type="dxa"/>
          </w:tblCellMar>
        </w:tblPrEx>
        <w:tc>
          <w:tcPr>
            <w:tcW w:w="2160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63D74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A16A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ED51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1,058.97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8AA5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B37D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AF5F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B6E0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0A7E91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40B4B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632CE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C922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9EEC9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2B74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D9E2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C7D32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3644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BD9B74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6ABBD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AB198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人大事务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16B3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6BDB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9066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B1E6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550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00E6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4217C4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1FA9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F7E12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代表工作</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DFA3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2636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D862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558D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5EAF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9E7BA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E2617B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0F16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9E072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其他人大事务支出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B1E6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5526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54D2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DC98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7C72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874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71B1AE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079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5FCB7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850D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5038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25F4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23FA1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C49A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1851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240BBA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96228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BD094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其他政协事务支出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22F3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3C86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DB7E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6381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5E9B3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AE7ED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320E8D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A739D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CF09A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0CDC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1,022.92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9E2E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F7ABB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5E0C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5B0B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9F7AE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014BC5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9E95B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D201A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651C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838.81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82E5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838.81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1392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3730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CE1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C8A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66B06D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2C1B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352A6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139A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B6E9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72C06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7D2E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F9A5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D602F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91DCFC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E5B4C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028C1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35708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690C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1E81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B290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29F9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3DB5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C34C98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8EC4A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A1913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纪检监察事务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50267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0EBC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5F517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CE7F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BB7E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48C4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AA61A1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1F31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286C5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8B1E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1D348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642A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247C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6270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70AD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19E6D3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D38E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A98DB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2DA0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0EF5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12AB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6E08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B19B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A860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918139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65B52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00EE8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民族工作专项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B22F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999F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F0CB4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2EFC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93CD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24D36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3C8F68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E4A28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2C2AF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群众团体事务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2098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CC83C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1E0F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D2BC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D1AD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0747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64B8F3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7490D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2012902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738C1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6767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C8B4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5386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1ECA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3F4C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8B50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D5F665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92220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E734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8D4C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F3039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2D8DB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179F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43CE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6BE4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8F2AE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B6492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F13CF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853E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875A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A97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1749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2525B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FED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3963B1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11F0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2EA30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宣传事务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B0CA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FD55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398F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210F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069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0382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3DE211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A806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8C8A9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DBCE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E87E9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9BA6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C21A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9F39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96F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DAF0EA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4D50C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1B88B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0FB2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1E0D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C5D86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BA8F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0F68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E9B0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C2C8D5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50BB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0255B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国防动员</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6248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B162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8129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687E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151E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2C13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6E79F6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B202F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2030601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3260F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兵役征集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134F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D0AC7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BA57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78FE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D69E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310B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34BFA3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E835A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21BD0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E2C69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94AA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EAAD2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FCB8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8AC3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3896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F8F861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73FC1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AB810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司法</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9097A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8CAC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AC91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5D35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1E0D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6D00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E01BE3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3E338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2040602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2F908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3EFE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8623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1216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9FB6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377A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5104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8F8F08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9ED0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8B816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2060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3AB67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F16C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A469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D503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10183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A77912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D7B36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D6229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BC58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E68B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87BFD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1DDD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0BA0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295D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9F25F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B04D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D612F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21C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4917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FDDF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E05C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A6DC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EA5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98A7A1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06D66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9695D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EE3D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63C8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3B23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F16A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31A7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BCB1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442D4B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8DC1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EA41B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252D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26E9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659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A3A4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8C18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C594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475358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CFBFE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BE32C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813F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404.62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6847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ABF5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359.44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DBBA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85D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0EAA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85E342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44B24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994F7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B5C17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318.38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5083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AAED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318.38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7421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721E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2BD7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09A0D5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B8576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8BBAC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基层政权建设和社区治理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2A22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318.38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7D23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1F96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318.38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9926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99DF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4FEB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B41A3C6">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B8C12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530CB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B03C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184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5986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E413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6C63E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6194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67546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A9B7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7C451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A096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31FC7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6CC0B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91C4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683D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45E6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AA4C7A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A4D8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D3E2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C9E37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2DF9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56A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2E1D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350E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A4B0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F817DC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34F12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2E8ED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7CFB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078D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146B4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7F41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946C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643A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26190AC">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0C9B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0C851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C875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B826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5574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43C4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5E0C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B741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EFC964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90145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F7357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4F41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BA8B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0EE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57D7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9EE6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8043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DD0412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3862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66048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907B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ABC1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97860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AE3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5590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C40A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5DCF86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0BE1A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54AFC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2768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2618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7E8A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198E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4ECB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69C0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66782B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642C0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882FC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临时救助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C5F8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AB6C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7430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1B04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D7B5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F540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ADA845F">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9DAA5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2082001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62340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临时救助支出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D013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DA40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946C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64A3F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AB30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10B5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DF5AF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30C3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0E1A5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7E27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BE52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3685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191.66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2B9C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DC43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B1F9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F1DA9C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0C44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B1A6A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5169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41993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5F5D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4EC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B768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DAFF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503CC7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BB2C7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0B57E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4DA6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BEF8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4686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443F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EBA8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E37C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AA4B917">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C8476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458E6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计划生育事务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6F1A7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117D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EEC1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BD9F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E400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1167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50F125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73D6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2100717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BFD7C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计划生育服务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5A45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CF9B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2D02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FAED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0ED9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4F7C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7642B1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A42D0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E424A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DD1B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0959D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0822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B8BAA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889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3198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EADC24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ECC39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BEF43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F2E7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F682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8467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3057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4D1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9AE83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9B19D82">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936CA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DEB6E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C541A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44C8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A887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13E2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A95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49C1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0FC92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91566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8F93E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B7A88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AD97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D3EE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8EBE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FBA1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6691B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170830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FC5B0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AF224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302B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BD2E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1CA1D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28CB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A7D4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BF6D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23A31B4">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5563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0E8AA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城乡社区管理事务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C9A57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F33D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4A28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081E8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8304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5BBD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834597D">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C4191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042B4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3819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B3A0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93B5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47E6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F0FE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0169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6EC0F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DE0F3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5718D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E0620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0F89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38E4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0482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813A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E200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FDBA37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4F1E2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9D737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农村综合改革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21D5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64C0B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2BCA2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85A3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CEB0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42D0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AD0989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B002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2130705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D0AA3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5AAE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1A00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9076A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716B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7893F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7FF1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8B9C89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0AA81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2A5FC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E8E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937A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C939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8926E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BB80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EFF7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7E02730">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09F8E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690D6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0253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06F6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C711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4543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037D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B7A2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4A937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A4F7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46075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4D97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BC86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18D3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0D64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C887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517B1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4F122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B4EEB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CE409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141F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0E72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E786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6CEC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D2FA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CE60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D834BD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A8FE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D95C8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839A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D7AF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7D8A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3079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0461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9F3F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97B986B">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6AA2A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38FF9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AB53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79C9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F0A52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948A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E9743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FB22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CCF54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19FD5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E0B8C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2A44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F946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361A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B1E8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83BE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C012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B3736A5">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C9A0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FCAB7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应急管理事务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2A0F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B112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94AF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78EB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DB0AB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C204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C33599">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DE1B0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29139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875A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4A0C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BCA1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8C38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3E1D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19711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D5918A8">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BEC9D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899C5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安全监管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DC06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2ED6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763F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E280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BDD2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9E1E5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76FA0C1">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D2A8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423D1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应急救援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8EB6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CD56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855E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684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1E9F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779A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863D623">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5EC9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12089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149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D649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4CF0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63F7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428E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7231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84E56E">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B7F8C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2240703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E997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自然灾害救灾补助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6CE4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C8187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6953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5B1E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75F3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1990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6B7BDCA9">
      <w:pPr>
        <w:rPr>
          <w:vanish/>
        </w:rPr>
      </w:pPr>
    </w:p>
    <w:tbl>
      <w:tblPr>
        <w:tblStyle w:val="16"/>
        <w:tblW w:w="5000" w:type="pct"/>
        <w:tblInd w:w="20" w:type="dxa"/>
        <w:tblLayout w:type="autofit"/>
        <w:tblCellMar>
          <w:top w:w="15" w:type="dxa"/>
          <w:left w:w="15" w:type="dxa"/>
          <w:bottom w:w="15" w:type="dxa"/>
          <w:right w:w="15" w:type="dxa"/>
        </w:tblCellMar>
      </w:tblPr>
      <w:tblGrid>
        <w:gridCol w:w="1045"/>
        <w:gridCol w:w="890"/>
        <w:gridCol w:w="1278"/>
        <w:gridCol w:w="1045"/>
        <w:gridCol w:w="890"/>
        <w:gridCol w:w="1278"/>
        <w:gridCol w:w="1278"/>
        <w:gridCol w:w="890"/>
        <w:gridCol w:w="1084"/>
      </w:tblGrid>
      <w:tr w14:paraId="6E4A6DA1">
        <w:tblPrEx>
          <w:tblCellMar>
            <w:top w:w="15" w:type="dxa"/>
            <w:left w:w="15" w:type="dxa"/>
            <w:bottom w:w="15" w:type="dxa"/>
            <w:right w:w="15" w:type="dxa"/>
          </w:tblCellMar>
        </w:tblPrEx>
        <w:tc>
          <w:tcPr>
            <w:tcW w:w="0" w:type="auto"/>
            <w:gridSpan w:val="9"/>
            <w:tcMar>
              <w:top w:w="20" w:type="dxa"/>
              <w:left w:w="20" w:type="dxa"/>
              <w:bottom w:w="20" w:type="dxa"/>
              <w:right w:w="20" w:type="dxa"/>
            </w:tcMar>
            <w:vAlign w:val="center"/>
          </w:tcPr>
          <w:p w14:paraId="64A28853">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财政拨款收入支出决算总表</w:t>
            </w:r>
          </w:p>
        </w:tc>
      </w:tr>
      <w:tr w14:paraId="7AB36628">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349B934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6C3BACA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0EE505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517E7F9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2F4A3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47A2D61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6A1118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68545AB5">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04</w:t>
            </w:r>
            <w:r>
              <w:rPr>
                <w:rFonts w:ascii="宋体" w:hAnsi="宋体" w:eastAsia="宋体" w:cs="宋体"/>
                <w:color w:val="000000"/>
                <w:kern w:val="0"/>
                <w:sz w:val="16"/>
                <w:szCs w:val="16"/>
              </w:rPr>
              <w:t>表</w:t>
            </w:r>
          </w:p>
        </w:tc>
      </w:tr>
      <w:tr w14:paraId="22D8525E">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764222B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406A29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7AB06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3BC28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5BAB2E3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BE8207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E57C98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700B27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056EBAC">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3B5CD10A">
        <w:tblPrEx>
          <w:tblCellMar>
            <w:top w:w="15" w:type="dxa"/>
            <w:left w:w="15" w:type="dxa"/>
            <w:bottom w:w="15" w:type="dxa"/>
            <w:right w:w="15" w:type="dxa"/>
          </w:tblCellMar>
        </w:tblPrEx>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D72F3B">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收入</w:t>
            </w:r>
          </w:p>
        </w:tc>
        <w:tc>
          <w:tcPr>
            <w:tcW w:w="2160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D82E2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支出</w:t>
            </w:r>
          </w:p>
        </w:tc>
      </w:tr>
      <w:tr w14:paraId="419D409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50AB6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7B26E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EA555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7331CD">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29C22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F6316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CA7A8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0526EC">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66D38B">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国有资本经营预算财政拨款</w:t>
            </w:r>
          </w:p>
        </w:tc>
      </w:tr>
      <w:tr w14:paraId="5BECCBE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D18D2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433F1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92440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EC673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1C667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C66F8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0871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F8FF6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BAABD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r>
      <w:tr w14:paraId="08C0C64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4E3BE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一、一般公共预算财政拨款</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FB395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60EF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1,791.03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6D539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F5641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1308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9A8C3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D321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AECA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9C2380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0218E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50ACC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A4BE1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F3F56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二、外交支出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2B6F1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64E9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D702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C7DB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1A40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346352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C801B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560C1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0223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E8FC7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三、国防支出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7B264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5D009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06FA3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E58E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CAF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20B59F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8EE8A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8A9B2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ABDC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8ABE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四、公共安全支出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D5805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3B30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82578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072F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A69F3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35D587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68E34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1CE1D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E5282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3A62F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五、教育支出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4CD5C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750E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459D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9F79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F95B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36CB0A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29C7D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0E3EE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04FA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39275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六、科学技术支出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28014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BFC9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02AA6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968FB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F2E3A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F63AA3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BD56A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9B45D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C49B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7D986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A34ED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972C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976CF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C121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E7455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AEC57F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50445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5B34F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F69F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60F24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544EF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F2E65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403.69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3629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403.69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711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BA67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1D754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429C3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5A6B9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B81A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42762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九、卫生健康支出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284EC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1DBF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8FB8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C5CF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4EE4A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12139C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F8482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0DD4B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E26E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53FF6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十、节能环保支出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D4BE6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CF41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D0E3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874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F87D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79976C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B89CD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5111E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236A0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C7802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十一、城乡社区支出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8510B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3DD7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C4B0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E89F8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EE98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0B11A9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6CF2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EB36D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99FA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2ED4A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十二、农林水支出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63358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EA10D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14A68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EBCD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EDFD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F09E4C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0C354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84E63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D34A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8526C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十三、交通运输支出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AAE23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07AA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128E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E759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E1ADC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00D33E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04B1F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FB263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F3D19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E868A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5F9A9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DDD7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9ECF8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7D92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E2D2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145D48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7601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66140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5DA2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C2D2E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73C65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CE58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6B8C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D2D6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E0BD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8511FF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E536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938617">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BD3CE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EC277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十六、金融支出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5C23E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0076D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05677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42B5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5930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A4CC0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B5C1C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67155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7D04D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2EBA0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0A4B1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62E41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9587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44B4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1601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9EB6BA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4E0B4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7D193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5B6D8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34AA3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26CBD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BAB4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0EF5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82D36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5A7A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699F61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478DA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D790C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82F72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B4100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十九、住房保障支出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73F6C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C30D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AD1C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EC1E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269B1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2F35E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5B52D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2C98B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541D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3B70C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673B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AF42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8C20B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AC38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8543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F8D01C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118B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1D850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17B73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C51F0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75D88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4E44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F95DB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ABE11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D50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r>
      <w:tr w14:paraId="0FF46A4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0EC8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72903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F660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A635D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95290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8479E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0D56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8EEF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A8D1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BFDA34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3C0B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BB85B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6D67A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5C2C1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二十三、其他支出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11042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D129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30A3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2F7B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8415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81E71E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AD0F6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758B6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3C134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D1EC7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二十四、债务还本支出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6A6B0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4F07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5BF8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18A3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1BE6A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DEEE3A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C3270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BBF6B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880B4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85AAB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二十五、债务付息支出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0D11B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5733A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1FE2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8F1C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1BAB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CB50AC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170C7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1FA71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B163B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02E71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AD158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674D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451F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D821B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BCC6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CA5FE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963A25">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本年收入合计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BB556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F79D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50EEA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本年支出合计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825D5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4F119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CEC0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1,791.03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7DF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65161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A018D7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DB074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年初财政拨款结转和结余</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82076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5F6C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8B5D2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年末财政拨款结转和结余</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8C36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3DE2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4493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E797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D4C6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ECCBAA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4662C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479EB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0338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F2114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F53BD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389A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B4E73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A254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C7286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15D07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CF174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2F228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9B37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8ED9D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A8EB5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4C21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611D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59FA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64F81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20E53F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AC07F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B0D91C">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0741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350F0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01DF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0901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CBDB5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2B146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56CFA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278F2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76B4A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总计</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D83A5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9A7E3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885A5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总计</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55D8E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97452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6A1D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1,791.03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B0A7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B885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r>
    </w:tbl>
    <w:p w14:paraId="5C10351E">
      <w:pPr>
        <w:rPr>
          <w:vanish/>
        </w:rPr>
      </w:pPr>
    </w:p>
    <w:tbl>
      <w:tblPr>
        <w:tblStyle w:val="16"/>
        <w:tblW w:w="5000" w:type="pct"/>
        <w:tblInd w:w="20" w:type="dxa"/>
        <w:tblLayout w:type="autofit"/>
        <w:tblCellMar>
          <w:top w:w="15" w:type="dxa"/>
          <w:left w:w="15" w:type="dxa"/>
          <w:bottom w:w="15" w:type="dxa"/>
          <w:right w:w="15" w:type="dxa"/>
        </w:tblCellMar>
      </w:tblPr>
      <w:tblGrid>
        <w:gridCol w:w="1050"/>
        <w:gridCol w:w="1218"/>
        <w:gridCol w:w="1218"/>
        <w:gridCol w:w="1519"/>
        <w:gridCol w:w="1595"/>
        <w:gridCol w:w="1596"/>
        <w:gridCol w:w="1482"/>
      </w:tblGrid>
      <w:tr w14:paraId="20194DCA">
        <w:tblPrEx>
          <w:tblCellMar>
            <w:top w:w="15" w:type="dxa"/>
            <w:left w:w="15" w:type="dxa"/>
            <w:bottom w:w="15" w:type="dxa"/>
            <w:right w:w="15" w:type="dxa"/>
          </w:tblCellMar>
        </w:tblPrEx>
        <w:tc>
          <w:tcPr>
            <w:tcW w:w="0" w:type="auto"/>
            <w:gridSpan w:val="7"/>
            <w:tcMar>
              <w:top w:w="20" w:type="dxa"/>
              <w:left w:w="20" w:type="dxa"/>
              <w:bottom w:w="20" w:type="dxa"/>
              <w:right w:w="20" w:type="dxa"/>
            </w:tcMar>
            <w:vAlign w:val="center"/>
          </w:tcPr>
          <w:p w14:paraId="5FAD91A0">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一般公共预算财政拨款支出决算表</w:t>
            </w:r>
          </w:p>
        </w:tc>
      </w:tr>
      <w:tr w14:paraId="63541809">
        <w:tblPrEx>
          <w:tblCellMar>
            <w:top w:w="15" w:type="dxa"/>
            <w:left w:w="15" w:type="dxa"/>
            <w:bottom w:w="15" w:type="dxa"/>
            <w:right w:w="15" w:type="dxa"/>
          </w:tblCellMar>
        </w:tblPrEx>
        <w:tc>
          <w:tcPr>
            <w:tcW w:w="18405" w:type="dxa"/>
            <w:gridSpan w:val="2"/>
            <w:tcMar>
              <w:top w:w="20" w:type="dxa"/>
              <w:left w:w="20" w:type="dxa"/>
              <w:bottom w:w="20" w:type="dxa"/>
              <w:right w:w="20" w:type="dxa"/>
            </w:tcMar>
            <w:vAlign w:val="bottom"/>
          </w:tcPr>
          <w:p w14:paraId="0037A9A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D456D8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2DF44C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744E3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1B9E1F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10F737A0">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05</w:t>
            </w:r>
            <w:r>
              <w:rPr>
                <w:rFonts w:ascii="宋体" w:hAnsi="宋体" w:eastAsia="宋体" w:cs="宋体"/>
                <w:color w:val="000000"/>
                <w:kern w:val="0"/>
                <w:sz w:val="16"/>
                <w:szCs w:val="16"/>
              </w:rPr>
              <w:t>表</w:t>
            </w:r>
          </w:p>
        </w:tc>
      </w:tr>
      <w:tr w14:paraId="78C3CE71">
        <w:tblPrEx>
          <w:tblCellMar>
            <w:top w:w="15" w:type="dxa"/>
            <w:left w:w="15" w:type="dxa"/>
            <w:bottom w:w="15" w:type="dxa"/>
            <w:right w:w="15" w:type="dxa"/>
          </w:tblCellMar>
        </w:tblPrEx>
        <w:tc>
          <w:tcPr>
            <w:tcW w:w="18405" w:type="dxa"/>
            <w:tcBorders>
              <w:bottom w:val="single" w:color="000000" w:sz="6" w:space="0"/>
            </w:tcBorders>
            <w:tcMar>
              <w:top w:w="20" w:type="dxa"/>
              <w:left w:w="20" w:type="dxa"/>
              <w:bottom w:w="22" w:type="dxa"/>
              <w:right w:w="20" w:type="dxa"/>
            </w:tcMar>
            <w:vAlign w:val="center"/>
          </w:tcPr>
          <w:p w14:paraId="6B88E3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60C854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68C34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A928C4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A58B2F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566D7C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577A63DB">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3525C054">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6F287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63EE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本年支出</w:t>
            </w:r>
          </w:p>
        </w:tc>
      </w:tr>
      <w:tr w14:paraId="723FE5EE">
        <w:tblPrEx>
          <w:tblCellMar>
            <w:top w:w="15" w:type="dxa"/>
            <w:left w:w="15" w:type="dxa"/>
            <w:bottom w:w="15" w:type="dxa"/>
            <w:right w:w="15" w:type="dxa"/>
          </w:tblCellMar>
        </w:tblPrEx>
        <w:trPr>
          <w:trHeight w:val="312" w:hRule="atLeast"/>
        </w:trPr>
        <w:tc>
          <w:tcPr>
            <w:tcW w:w="18420"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FD3D52">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27193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E4CCE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46E3F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84BA4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项目支出</w:t>
            </w:r>
          </w:p>
        </w:tc>
      </w:tr>
      <w:tr w14:paraId="7ADADA4C">
        <w:tblPrEx>
          <w:tblCellMar>
            <w:top w:w="15" w:type="dxa"/>
            <w:left w:w="15" w:type="dxa"/>
            <w:bottom w:w="15" w:type="dxa"/>
            <w:right w:w="15" w:type="dxa"/>
          </w:tblCellMar>
        </w:tblPrEx>
        <w:trPr>
          <w:trHeight w:val="312" w:hRule="atLeast"/>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4295D3D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7E447E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A813A7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B9B4AAC">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16E812C">
            <w:pPr>
              <w:rPr>
                <w:rFonts w:ascii="Times New Roman" w:hAnsi="Times New Roman" w:eastAsia="Times New Roman" w:cs="Times New Roman"/>
                <w:color w:val="000000"/>
                <w:kern w:val="0"/>
                <w:sz w:val="16"/>
                <w:szCs w:val="16"/>
              </w:rPr>
            </w:pPr>
          </w:p>
        </w:tc>
      </w:tr>
      <w:tr w14:paraId="38A8E61C">
        <w:tblPrEx>
          <w:tblCellMar>
            <w:top w:w="15" w:type="dxa"/>
            <w:left w:w="15" w:type="dxa"/>
            <w:bottom w:w="15" w:type="dxa"/>
            <w:right w:w="15" w:type="dxa"/>
          </w:tblCellMar>
        </w:tblPrEx>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14:paraId="15A15AA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B622F3E">
            <w:pPr>
              <w:rPr>
                <w:rFonts w:ascii="Times New Roman" w:hAnsi="Times New Roman" w:eastAsia="Times New Roman" w:cs="Times New Roman"/>
                <w:color w:val="000000"/>
                <w:kern w:val="0"/>
                <w:sz w:val="16"/>
                <w:szCs w:val="16"/>
              </w:rPr>
            </w:pP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6DF61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2029A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81FEA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r>
      <w:tr w14:paraId="39673EC3">
        <w:tblPrEx>
          <w:tblCellMar>
            <w:top w:w="15" w:type="dxa"/>
            <w:left w:w="15" w:type="dxa"/>
            <w:bottom w:w="15" w:type="dxa"/>
            <w:right w:w="15" w:type="dxa"/>
          </w:tblCellMar>
        </w:tblPrEx>
        <w:tc>
          <w:tcPr>
            <w:tcW w:w="18420"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4BF2EA">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3E14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1,791.03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3B591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1,058.97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784F9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732.05</w:t>
            </w:r>
          </w:p>
        </w:tc>
      </w:tr>
      <w:tr w14:paraId="2CB420C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8DDB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2D4E5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一般公共服务支出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F7EC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1,105.46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8697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0FF6F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133.28</w:t>
            </w:r>
          </w:p>
        </w:tc>
      </w:tr>
      <w:tr w14:paraId="29B289C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16434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54ACE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人大事务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A88A4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7DAB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69D3A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4.44</w:t>
            </w:r>
          </w:p>
        </w:tc>
      </w:tr>
      <w:tr w14:paraId="6DA2302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69D3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E57B2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代表工作</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60A3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3A76C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707E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1.44</w:t>
            </w:r>
          </w:p>
        </w:tc>
      </w:tr>
      <w:tr w14:paraId="23DE5D0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B36E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4EC61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其他人大事务支出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972B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F2326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A98E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r>
      <w:tr w14:paraId="4FAB53F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97E4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8F2E3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239A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0318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D1139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r>
      <w:tr w14:paraId="041905CA">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B349A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3E7C0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其他政协事务支出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0E26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4FE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D3F8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w:t>
            </w:r>
          </w:p>
        </w:tc>
      </w:tr>
      <w:tr w14:paraId="1FBBB84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DFD19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8E2E0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政府办公厅（室）及相关机构事务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7C1B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1,022.92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6D08F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C4DB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r>
      <w:tr w14:paraId="63DAB86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2B76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6F411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3150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838.81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3004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838.81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02BE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5274E5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CC00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DBC72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621E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9ADB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3CF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50.74</w:t>
            </w:r>
          </w:p>
        </w:tc>
      </w:tr>
      <w:tr w14:paraId="2A5446D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4AB8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2010350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282A6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事业运行</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4394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795C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133.37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D1A9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55F64D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964E4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132E8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纪检监察事务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6F57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6276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5308C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r>
      <w:tr w14:paraId="3681BFF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F9E7E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A0A24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1884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2F9E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CEE5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r>
      <w:tr w14:paraId="6BC74AF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49C57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36EF0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民族事务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3C3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7BBA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476D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r>
      <w:tr w14:paraId="591D3C6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B163F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74B01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民族工作专项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C1440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EFE4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9FA8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37.32</w:t>
            </w:r>
          </w:p>
        </w:tc>
      </w:tr>
      <w:tr w14:paraId="5C57A4D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1E27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6DECD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群众团体事务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34B6E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FF01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D6D89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r>
      <w:tr w14:paraId="2871FAC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9E988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2012902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7B1F4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A90EA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A7B6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A4B6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0.3</w:t>
            </w:r>
          </w:p>
        </w:tc>
      </w:tr>
      <w:tr w14:paraId="030426F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949F2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69AFB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组织事务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674EA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4E14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027C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r>
      <w:tr w14:paraId="2A663F5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7C297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EF622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A002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736A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8A88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5.33</w:t>
            </w:r>
          </w:p>
        </w:tc>
      </w:tr>
      <w:tr w14:paraId="6E01E13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776B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A24CA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宣传事务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FC94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D0E4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C8F0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r>
      <w:tr w14:paraId="32BE5C4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C59B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2013302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A4678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F46B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841A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F380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32.32</w:t>
            </w:r>
          </w:p>
        </w:tc>
      </w:tr>
      <w:tr w14:paraId="7EA4A19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C299C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9F01E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国防支出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0CD0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D085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AC010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r>
      <w:tr w14:paraId="5C646BB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BA038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93DF8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国防动员</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2937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05ACD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9E79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r>
      <w:tr w14:paraId="5899560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A3160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2030601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A5DE8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兵役征集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C18B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24FA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9D10A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r>
      <w:tr w14:paraId="70C2CF5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63DC3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68C99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9E3D8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51F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D46E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r>
      <w:tr w14:paraId="6A4807C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8CEB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1CF26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司法</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570F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92A0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EC77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r>
      <w:tr w14:paraId="1E05CAA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C925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2040602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FB0F7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0D1D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F6D4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EC874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r>
      <w:tr w14:paraId="367ACA6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1BF6D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A2D63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BB43C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F682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3235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r>
      <w:tr w14:paraId="3A6CDF2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E2FFE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77C8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其他公共安全支出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7A0C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D5412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7C13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r>
      <w:tr w14:paraId="5C8DB38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BFCC2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5B681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A3B0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3134C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DBA8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r>
      <w:tr w14:paraId="433DD61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1326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1F94B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E0FC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62BF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60A6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r>
      <w:tr w14:paraId="0211AD6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DA057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7C892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其他文化旅游体育与传媒支出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485AA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55608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4FFF5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5.75</w:t>
            </w:r>
          </w:p>
        </w:tc>
      </w:tr>
      <w:tr w14:paraId="4130471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DDC14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2DD57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社会保障和就业支出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C4CA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403.69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672A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28DD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358.51</w:t>
            </w:r>
          </w:p>
        </w:tc>
      </w:tr>
      <w:tr w14:paraId="04564B4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56723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FF360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民政管理事务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4E4E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BC4A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A018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r>
      <w:tr w14:paraId="4F9A193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F974C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87452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基层政权建设和社区治理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EEB7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19E6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AA97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317.45</w:t>
            </w:r>
          </w:p>
        </w:tc>
      </w:tr>
      <w:tr w14:paraId="3DB8153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924E6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E55C4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A40D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52683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353C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926CAE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48908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3BF24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43F1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7CE3E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4DBAA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C6EEE3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68657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9D144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机关事业单位职业年金缴费支出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D0FFC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474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AAC9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7FD762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9BE81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9A17B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其他行政事业单位养老支出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D7B5E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8190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BCF50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280E2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98D4C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EE49B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就业补助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7773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ECC2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DCD9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r>
      <w:tr w14:paraId="16FBF32B">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AECB6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CCE51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就业创业服务补贴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A9F5B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9DA6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832F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r>
      <w:tr w14:paraId="4EB7733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3004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29357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残疾人事业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C80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64A64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EA1A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611289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C2785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C707A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残疾人就业</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916C6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80D6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DB4A2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3ABF40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50253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20820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337E3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临时救助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B544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D45E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A1A2D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r>
      <w:tr w14:paraId="04456A0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3C52A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2082001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1C7D5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临时救助支出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745D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2BF7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D5BF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40.06</w:t>
            </w:r>
          </w:p>
        </w:tc>
      </w:tr>
      <w:tr w14:paraId="4676F323">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702F0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3E1DA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卫生健康支出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B38B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210.96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B880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C030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190.54</w:t>
            </w:r>
          </w:p>
        </w:tc>
      </w:tr>
      <w:tr w14:paraId="2847B57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A4AA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2FE94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公共卫生</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1EC4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BF9C0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722E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r>
      <w:tr w14:paraId="2014D636">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93060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2100409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FBEAE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重大公共卫生服务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5414B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D9E4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C8F8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190.35</w:t>
            </w:r>
          </w:p>
        </w:tc>
      </w:tr>
      <w:tr w14:paraId="57B252EA">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97A96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4AB3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计划生育事务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9993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4ADAA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B020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0.18</w:t>
            </w:r>
          </w:p>
        </w:tc>
      </w:tr>
      <w:tr w14:paraId="1D6C4CB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74AD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2100717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4CF1C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计划生育服务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795D7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691CB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42DF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0.18</w:t>
            </w:r>
          </w:p>
        </w:tc>
      </w:tr>
      <w:tr w14:paraId="42B76A6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C4023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0D525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6B5D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5697A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AB715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18C881F">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65442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AFF66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行政单位医疗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42D9D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38A89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64FC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5389304">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01B1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00C00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事业单位医疗</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73D9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0F59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55D8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39103D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1886D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44BF5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公务员医疗补助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11E6E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1D207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10D6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32A7885">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1DBB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9DB61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城乡社区支出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E206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70AE1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CCD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r>
      <w:tr w14:paraId="3C0F5BB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BF4B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54EF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城乡社区管理事务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146E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AA61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75022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r>
      <w:tr w14:paraId="1D849E48">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E365B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2120102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23A48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25AB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04DB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4377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0.25</w:t>
            </w:r>
          </w:p>
        </w:tc>
      </w:tr>
      <w:tr w14:paraId="413CA30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BF947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24D66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农林水支出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5E789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C77B9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E3C6C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r>
      <w:tr w14:paraId="55B40797">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9DD60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4714D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农村综合改革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332D8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9A292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3C7A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r>
      <w:tr w14:paraId="4D626A8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B2271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2130705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75D48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对村民委员会和村党支部的补助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09BE5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9E8F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B1A43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10.42</w:t>
            </w:r>
          </w:p>
        </w:tc>
      </w:tr>
      <w:tr w14:paraId="31A1E07C">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6937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0F777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住房保障支出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9AAE5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DB4A4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2440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A89F61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E5989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E8A8B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住房改革支出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7BE7B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8BF8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262E2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606839">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265E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8B80D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5FB17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C687D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D5943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0A8C550">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79C07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F1E3A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灾害防治及应急管理支出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DB275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EDE6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1CF6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29.31</w:t>
            </w:r>
          </w:p>
        </w:tc>
      </w:tr>
      <w:tr w14:paraId="505296C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A7129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EC9A2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应急管理事务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2E804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9F2F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A142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24.47</w:t>
            </w:r>
          </w:p>
        </w:tc>
      </w:tr>
      <w:tr w14:paraId="273C42FE">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D9813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98999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一般行政管理事务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DC82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0F1C0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B0EE9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4.36</w:t>
            </w:r>
          </w:p>
        </w:tc>
      </w:tr>
      <w:tr w14:paraId="293ADE6D">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A1F1E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86E43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安全监管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3A15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E2F90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B9CCE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2.46</w:t>
            </w:r>
          </w:p>
        </w:tc>
      </w:tr>
      <w:tr w14:paraId="730D0CF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EF25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FB9BF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应急救援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B5835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98B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DB92F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17.65</w:t>
            </w:r>
          </w:p>
        </w:tc>
      </w:tr>
      <w:tr w14:paraId="0907DB02">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5D32A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3F7A2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自然灾害救灾及恢复重建支出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96917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A775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7AA63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r>
      <w:tr w14:paraId="1F51E371">
        <w:tblPrEx>
          <w:tblCellMar>
            <w:top w:w="15" w:type="dxa"/>
            <w:left w:w="15" w:type="dxa"/>
            <w:bottom w:w="15" w:type="dxa"/>
            <w:right w:w="15" w:type="dxa"/>
          </w:tblCellMar>
        </w:tblPrEx>
        <w:tc>
          <w:tcPr>
            <w:tcW w:w="1842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2B920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2240703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2C75A3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自然灾害救灾补助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92C82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C9B9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8167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w:t>
            </w:r>
          </w:p>
        </w:tc>
      </w:tr>
    </w:tbl>
    <w:p w14:paraId="5DDF54A9">
      <w:pPr>
        <w:rPr>
          <w:vanish/>
        </w:rPr>
      </w:pPr>
    </w:p>
    <w:tbl>
      <w:tblPr>
        <w:tblStyle w:val="16"/>
        <w:tblW w:w="5000" w:type="pct"/>
        <w:tblInd w:w="20" w:type="dxa"/>
        <w:tblLayout w:type="autofit"/>
        <w:tblCellMar>
          <w:top w:w="15" w:type="dxa"/>
          <w:left w:w="15" w:type="dxa"/>
          <w:bottom w:w="15" w:type="dxa"/>
          <w:right w:w="15" w:type="dxa"/>
        </w:tblCellMar>
      </w:tblPr>
      <w:tblGrid>
        <w:gridCol w:w="1075"/>
        <w:gridCol w:w="1153"/>
        <w:gridCol w:w="1231"/>
        <w:gridCol w:w="1075"/>
        <w:gridCol w:w="1153"/>
        <w:gridCol w:w="1037"/>
        <w:gridCol w:w="1075"/>
        <w:gridCol w:w="842"/>
        <w:gridCol w:w="1037"/>
      </w:tblGrid>
      <w:tr w14:paraId="7D9491DD">
        <w:tblPrEx>
          <w:tblCellMar>
            <w:top w:w="15" w:type="dxa"/>
            <w:left w:w="15" w:type="dxa"/>
            <w:bottom w:w="15" w:type="dxa"/>
            <w:right w:w="15" w:type="dxa"/>
          </w:tblCellMar>
        </w:tblPrEx>
        <w:tc>
          <w:tcPr>
            <w:tcW w:w="0" w:type="auto"/>
            <w:gridSpan w:val="9"/>
            <w:tcMar>
              <w:top w:w="20" w:type="dxa"/>
              <w:left w:w="20" w:type="dxa"/>
              <w:bottom w:w="20" w:type="dxa"/>
              <w:right w:w="20" w:type="dxa"/>
            </w:tcMar>
            <w:vAlign w:val="center"/>
          </w:tcPr>
          <w:p w14:paraId="0459B21A">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一般公共预算财政拨款基本支出决算明细表</w:t>
            </w:r>
          </w:p>
        </w:tc>
      </w:tr>
      <w:tr w14:paraId="599D3895">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4CF92DC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02E07B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4891B3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487D09F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1E1846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3A72A6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3B7252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66DCEA8A">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06</w:t>
            </w:r>
            <w:r>
              <w:rPr>
                <w:rFonts w:ascii="宋体" w:hAnsi="宋体" w:eastAsia="宋体" w:cs="宋体"/>
                <w:color w:val="000000"/>
                <w:kern w:val="0"/>
                <w:sz w:val="16"/>
                <w:szCs w:val="16"/>
              </w:rPr>
              <w:t>表</w:t>
            </w:r>
          </w:p>
        </w:tc>
      </w:tr>
      <w:tr w14:paraId="51177BDD">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6D7F240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9F4CF4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CB81F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912F16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0B7BD96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EB4F10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854FB8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4849EB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56D68DE3">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0D9FEFBB">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20884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DAF94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68C4B2">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AAA9C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F7D0C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F2D19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决算数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1F387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137AA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EFCFE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决算数</w:t>
            </w:r>
          </w:p>
        </w:tc>
      </w:tr>
      <w:tr w14:paraId="61124619">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BAEC2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AF25FAD">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3676A3">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BC427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0F4CB5">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6EC07D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5FF87C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10AC94C">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841645D">
            <w:pPr>
              <w:rPr>
                <w:rFonts w:ascii="Times New Roman" w:hAnsi="Times New Roman" w:eastAsia="Times New Roman" w:cs="Times New Roman"/>
                <w:color w:val="000000"/>
                <w:kern w:val="0"/>
                <w:sz w:val="16"/>
                <w:szCs w:val="16"/>
              </w:rPr>
            </w:pPr>
          </w:p>
        </w:tc>
      </w:tr>
      <w:tr w14:paraId="7464D83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45A47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6B8E1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工资福利支出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B7FA2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1,006.78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BBE4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1765E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D710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49AC9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68D2A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D27C7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35F0E4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00C8B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41E6B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基本工资</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A60C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67.12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31CF9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FE0EB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B49F4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57A3A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27A69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国内债务付息</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0ED11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8CEB10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D5E5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6A18D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津贴补贴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9F23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87.04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38E17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BB146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D4D6D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E2D01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D0741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国外债务付息</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D33F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E528D0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7CCB6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57BF2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奖金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5073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12.93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3B9F9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6CDD8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F751A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48809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5B393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4973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D24592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1931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23EA5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伙食补助费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520E1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AF1C3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CBDE2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0EB0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D575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20441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房屋建筑物购建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CD80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A83576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E39F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0849F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绩效工资</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1D97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36.88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C7B92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97D6C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0447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8C624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1115F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办公设备购置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0E397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965E46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75663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E661D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B5215A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6EFB1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48860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558E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B2D3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85788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专用设备购置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AABAF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38FDDDB">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E5A23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148D9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职业年金缴费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2253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DD542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F9F6C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8AE5D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DB315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9F977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基础设施建设</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AC45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44FE10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5768B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488B2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F6C76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AA84E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3BD21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F8629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3D17F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FB259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大型修缮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35B4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A4EB3C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F9656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AC091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公务员医疗补助缴费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85905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10.75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B77CF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BDD9F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565E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3894A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85D5C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0368B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87868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1D78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34C1C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其他社会保障缴费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FADC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A6952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AACF7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CC96C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0.47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F2996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FD84A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物资储备</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A7F5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3AD641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64EA8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B1F7B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住房公积金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10D7A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8676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4195E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7F34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FE568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1EA61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土地补偿</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477DE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58A0C8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F173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101FC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医疗费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837E9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8F8D7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B01C7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9D04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B2720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CF051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安置补助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52CD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8699C2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C84EC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20581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其他工资福利支出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59E09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724.1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EFFB9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2461FC">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5282E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8D843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8E90A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59FEB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EF8988D">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19FB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04555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对个人和家庭的补助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BF2FF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8.72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C3C4D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F656A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BD7D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DDB35A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5043A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拆迁补偿</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D1874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236CAC4">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BC69C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1EBDB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离休费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C1B0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49068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6D518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49A79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9FBA9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9C42F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F2C5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2B053B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0BA81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3A076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退休费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9B52E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7.56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579B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4862E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D2DA1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5F3BA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56D26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其他交通工具购置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B523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923620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41B64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8FF0D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退职（役）费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AD716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9E8D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0ACDE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6DFE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7330A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31021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F8E9C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文物和陈列品购置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EC2AE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9540B8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43125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0C24A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抚恤金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EC5AF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CD6D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0E2A1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CA4CF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2FC0F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31022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58DBC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无形资产购置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BFDCF7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FDC056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511CA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36E43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生活补助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1288E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9585E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468E3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5CD63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CFC7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7B03E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其他资本性支出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0B4C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A25B3C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53907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455A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救济费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97C36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C72A2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73F24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48D435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77B87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CEAE42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5DC7E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F3C60F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D286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A44DE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医疗费补助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C5439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6C0CE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64C6D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3840A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CDF50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4144F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国家赔偿费用支出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DD17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FFFC9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3D53A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F218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助学金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57480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48FE4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44967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BC644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057B5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BF6DD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F739E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BC18F0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F8E7E3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104EE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奖励金</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666E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7D101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6EFB0B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28D65F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28083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1699B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经常性赠与</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6A7D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631601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255BD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F7C13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个人农业生产补贴</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0B3F8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68872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D8DFB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40A4E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064B5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CBE5A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资本性赠与</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D13DD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72E812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B9574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1F282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代缴社会保险费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0BAB6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B4171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B166C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AC4840">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69ECF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886F8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9B0F8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9C67E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3A52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04D7C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6A1A4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BD768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AA08C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E68A3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D8B8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5AF9B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FCF7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B79725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44DF9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0DF7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2BF7C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94DB31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ED3C5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DC84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12.53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1C68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1258D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42502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7C8B152">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D211A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人员经费合计</w:t>
            </w:r>
            <w:r>
              <w:rPr>
                <w:rFonts w:ascii="Times New Roman" w:hAnsi="Times New Roman" w:eastAsia="Times New Roman" w:cs="Times New Roman"/>
                <w:color w:val="000000"/>
                <w:kern w:val="0"/>
                <w:sz w:val="16"/>
                <w:szCs w:val="16"/>
              </w:rPr>
              <w:t xml:space="preserve">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314C2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1,015.5</w:t>
            </w:r>
          </w:p>
        </w:tc>
        <w:tc>
          <w:tcPr>
            <w:tcW w:w="21600" w:type="dxa"/>
            <w:gridSpan w:val="5"/>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73B7DC">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公用经费合计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3CF6F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43.47</w:t>
            </w:r>
          </w:p>
        </w:tc>
      </w:tr>
    </w:tbl>
    <w:p w14:paraId="724BDF36">
      <w:pPr>
        <w:rPr>
          <w:vanish/>
        </w:rPr>
      </w:pPr>
    </w:p>
    <w:tbl>
      <w:tblPr>
        <w:tblStyle w:val="16"/>
        <w:tblW w:w="5000" w:type="pct"/>
        <w:tblInd w:w="20" w:type="dxa"/>
        <w:tblLayout w:type="autofit"/>
        <w:tblCellMar>
          <w:top w:w="15" w:type="dxa"/>
          <w:left w:w="15" w:type="dxa"/>
          <w:bottom w:w="15" w:type="dxa"/>
          <w:right w:w="15" w:type="dxa"/>
        </w:tblCellMar>
      </w:tblPr>
      <w:tblGrid>
        <w:gridCol w:w="1191"/>
        <w:gridCol w:w="1191"/>
        <w:gridCol w:w="1191"/>
        <w:gridCol w:w="1191"/>
        <w:gridCol w:w="1191"/>
        <w:gridCol w:w="1191"/>
        <w:gridCol w:w="1191"/>
        <w:gridCol w:w="1341"/>
      </w:tblGrid>
      <w:tr w14:paraId="1FDA8123">
        <w:tblPrEx>
          <w:tblCellMar>
            <w:top w:w="15" w:type="dxa"/>
            <w:left w:w="15" w:type="dxa"/>
            <w:bottom w:w="15" w:type="dxa"/>
            <w:right w:w="15" w:type="dxa"/>
          </w:tblCellMar>
        </w:tblPrEx>
        <w:tc>
          <w:tcPr>
            <w:tcW w:w="0" w:type="auto"/>
            <w:gridSpan w:val="8"/>
            <w:tcMar>
              <w:top w:w="20" w:type="dxa"/>
              <w:left w:w="20" w:type="dxa"/>
              <w:bottom w:w="20" w:type="dxa"/>
              <w:right w:w="20" w:type="dxa"/>
            </w:tcMar>
            <w:vAlign w:val="center"/>
          </w:tcPr>
          <w:p w14:paraId="152BA637">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政府性基金预算财政拨款收入支出决算表</w:t>
            </w:r>
          </w:p>
        </w:tc>
      </w:tr>
      <w:tr w14:paraId="2FE54A33">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34FADE4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3BF37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69EAB2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4776E0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984460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6AF60B1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369308FD">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07</w:t>
            </w:r>
            <w:r>
              <w:rPr>
                <w:rFonts w:ascii="宋体" w:hAnsi="宋体" w:eastAsia="宋体" w:cs="宋体"/>
                <w:color w:val="000000"/>
                <w:kern w:val="0"/>
                <w:sz w:val="16"/>
                <w:szCs w:val="16"/>
              </w:rPr>
              <w:t>表</w:t>
            </w:r>
          </w:p>
        </w:tc>
      </w:tr>
      <w:tr w14:paraId="7976DA0F">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363CAE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7F0CB5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43481D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F6F319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639613B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8D3C3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DF560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F33F242">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2E7DFD0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7F1705">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AE022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年初结转和结余</w:t>
            </w:r>
            <w:r>
              <w:rPr>
                <w:rFonts w:ascii="Times New Roman" w:hAnsi="Times New Roman" w:eastAsia="Times New Roman" w:cs="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18788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22191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16F2E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年末结转和结余</w:t>
            </w:r>
          </w:p>
        </w:tc>
      </w:tr>
      <w:tr w14:paraId="6A0A6930">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092F8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249E8D">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427198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6ED84F2">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238C6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76D771">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基本支出</w:t>
            </w:r>
            <w:r>
              <w:rPr>
                <w:rFonts w:ascii="Times New Roman" w:hAnsi="Times New Roman" w:eastAsia="Times New Roman" w:cs="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58C01A">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项目支出</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70E3EB6">
            <w:pPr>
              <w:rPr>
                <w:rFonts w:ascii="Times New Roman" w:hAnsi="Times New Roman" w:eastAsia="Times New Roman" w:cs="Times New Roman"/>
                <w:color w:val="000000"/>
                <w:kern w:val="0"/>
                <w:sz w:val="16"/>
                <w:szCs w:val="16"/>
              </w:rPr>
            </w:pPr>
          </w:p>
        </w:tc>
      </w:tr>
      <w:tr w14:paraId="4E1A798F">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0EA9849">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0A3ADD7">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849D3A4">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C7F3FB5">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3F93659">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7038D1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5A694D">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2254A33">
            <w:pPr>
              <w:rPr>
                <w:rFonts w:ascii="Times New Roman" w:hAnsi="Times New Roman" w:eastAsia="Times New Roman" w:cs="Times New Roman"/>
                <w:color w:val="000000"/>
                <w:kern w:val="0"/>
                <w:sz w:val="16"/>
                <w:szCs w:val="16"/>
              </w:rPr>
            </w:pPr>
          </w:p>
        </w:tc>
      </w:tr>
      <w:tr w14:paraId="712D0307">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66528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092A8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77DC4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02A5D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FE6E6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86226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08D9F5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14:paraId="43621BD6">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4543BA">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13C5A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30ED66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3048A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AE40B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D16B5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5E394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07BA3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9CD89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9A686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5D05C2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78C46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9067C0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A49F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30125D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A65E1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0FEF2DC8">
      <w:pPr>
        <w:rPr>
          <w:vanish/>
        </w:rPr>
      </w:pPr>
    </w:p>
    <w:tbl>
      <w:tblPr>
        <w:tblStyle w:val="16"/>
        <w:tblW w:w="5000" w:type="pct"/>
        <w:tblInd w:w="20" w:type="dxa"/>
        <w:tblLayout w:type="autofit"/>
        <w:tblCellMar>
          <w:top w:w="15" w:type="dxa"/>
          <w:left w:w="15" w:type="dxa"/>
          <w:bottom w:w="15" w:type="dxa"/>
          <w:right w:w="15" w:type="dxa"/>
        </w:tblCellMar>
      </w:tblPr>
      <w:tblGrid>
        <w:gridCol w:w="1455"/>
        <w:gridCol w:w="1071"/>
        <w:gridCol w:w="1071"/>
        <w:gridCol w:w="1263"/>
        <w:gridCol w:w="1263"/>
        <w:gridCol w:w="1071"/>
        <w:gridCol w:w="1263"/>
        <w:gridCol w:w="1221"/>
      </w:tblGrid>
      <w:tr w14:paraId="13C1B0C9">
        <w:tblPrEx>
          <w:tblCellMar>
            <w:top w:w="15" w:type="dxa"/>
            <w:left w:w="15" w:type="dxa"/>
            <w:bottom w:w="15" w:type="dxa"/>
            <w:right w:w="15" w:type="dxa"/>
          </w:tblCellMar>
        </w:tblPrEx>
        <w:tc>
          <w:tcPr>
            <w:tcW w:w="0" w:type="auto"/>
            <w:gridSpan w:val="8"/>
            <w:tcMar>
              <w:top w:w="20" w:type="dxa"/>
              <w:left w:w="20" w:type="dxa"/>
              <w:bottom w:w="20" w:type="dxa"/>
              <w:right w:w="20" w:type="dxa"/>
            </w:tcMar>
            <w:vAlign w:val="center"/>
          </w:tcPr>
          <w:p w14:paraId="445C1754">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国有资本经营预算财政拨款收入支出决算表</w:t>
            </w:r>
          </w:p>
        </w:tc>
      </w:tr>
      <w:tr w14:paraId="5EC4C543">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4686C40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54783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2A639A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5B3364A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601113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5269A9C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136A8B31">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08</w:t>
            </w:r>
            <w:r>
              <w:rPr>
                <w:rFonts w:ascii="宋体" w:hAnsi="宋体" w:eastAsia="宋体" w:cs="宋体"/>
                <w:color w:val="000000"/>
                <w:kern w:val="0"/>
                <w:sz w:val="16"/>
                <w:szCs w:val="16"/>
              </w:rPr>
              <w:t>表</w:t>
            </w:r>
          </w:p>
        </w:tc>
      </w:tr>
      <w:tr w14:paraId="749FE928">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751A1D2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578893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D7993F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2C482F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19373DE9">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859DD0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19AC36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49F4A3A">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3FF734EB">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7A98AF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B5D66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年初结转和结余</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8A07D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本年收入</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1C19C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4C9C2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年末结转和结余</w:t>
            </w:r>
          </w:p>
        </w:tc>
      </w:tr>
      <w:tr w14:paraId="122FC7A0">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D5FAA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科目代码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5CB3FA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科目名称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4D3105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1306B3B">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1252BD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小计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52ADB4">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8BA74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项目支出</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7113973">
            <w:pPr>
              <w:rPr>
                <w:rFonts w:ascii="Times New Roman" w:hAnsi="Times New Roman" w:eastAsia="Times New Roman" w:cs="Times New Roman"/>
                <w:color w:val="000000"/>
                <w:kern w:val="0"/>
                <w:sz w:val="16"/>
                <w:szCs w:val="16"/>
              </w:rPr>
            </w:pPr>
          </w:p>
        </w:tc>
      </w:tr>
      <w:tr w14:paraId="63FF204F">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6EE7BB7">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43A48B4">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EDEB77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FEAE67C">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A35AAC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7EF9E87">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3CE2D2">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18FC440">
            <w:pPr>
              <w:rPr>
                <w:rFonts w:ascii="Times New Roman" w:hAnsi="Times New Roman" w:eastAsia="Times New Roman" w:cs="Times New Roman"/>
                <w:color w:val="000000"/>
                <w:kern w:val="0"/>
                <w:sz w:val="16"/>
                <w:szCs w:val="16"/>
              </w:rPr>
            </w:pPr>
          </w:p>
        </w:tc>
      </w:tr>
      <w:tr w14:paraId="20FB92A4">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8FCC7DE">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BF6515E">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C54C2F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EBB663B">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FE33D2C">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782E4D3">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BFD9E99">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9E61370">
            <w:pPr>
              <w:rPr>
                <w:rFonts w:ascii="Times New Roman" w:hAnsi="Times New Roman" w:eastAsia="Times New Roman" w:cs="Times New Roman"/>
                <w:color w:val="000000"/>
                <w:kern w:val="0"/>
                <w:sz w:val="16"/>
                <w:szCs w:val="16"/>
              </w:rPr>
            </w:pPr>
          </w:p>
        </w:tc>
      </w:tr>
      <w:tr w14:paraId="4CCDF2D0">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978E2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栏次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046F1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53D2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77A6D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0551826">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73CAF8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D7FBA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14:paraId="18217489">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33209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FC06D5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EF9E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8B3B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1745B1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BE626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8B03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5D2320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FDEC7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7C57A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国有资本经营预算支出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20688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CB445A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C6C3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990831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0F96D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553C0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9FB9AB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153478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5FF6E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解决历史遗留问题及改革成本支出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8A665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57EE1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E1EB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93D82D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6072E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C38DA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4371F8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485E1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2230105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639C8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国有企业退休人员社会化管理补助支出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0CE59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BE307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3F507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DD20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DB9EF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E9D1D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3ED582F3">
      <w:pPr>
        <w:rPr>
          <w:vanish/>
        </w:rPr>
      </w:pPr>
    </w:p>
    <w:tbl>
      <w:tblPr>
        <w:tblStyle w:val="16"/>
        <w:tblW w:w="5000" w:type="pct"/>
        <w:tblInd w:w="20" w:type="dxa"/>
        <w:tblLayout w:type="autofit"/>
        <w:tblCellMar>
          <w:top w:w="15" w:type="dxa"/>
          <w:left w:w="15" w:type="dxa"/>
          <w:bottom w:w="15" w:type="dxa"/>
          <w:right w:w="15" w:type="dxa"/>
        </w:tblCellMar>
      </w:tblPr>
      <w:tblGrid>
        <w:gridCol w:w="963"/>
        <w:gridCol w:w="963"/>
        <w:gridCol w:w="963"/>
        <w:gridCol w:w="650"/>
        <w:gridCol w:w="768"/>
        <w:gridCol w:w="650"/>
        <w:gridCol w:w="768"/>
        <w:gridCol w:w="963"/>
        <w:gridCol w:w="768"/>
        <w:gridCol w:w="650"/>
        <w:gridCol w:w="768"/>
        <w:gridCol w:w="804"/>
      </w:tblGrid>
      <w:tr w14:paraId="62366A2D">
        <w:tblPrEx>
          <w:tblCellMar>
            <w:top w:w="15" w:type="dxa"/>
            <w:left w:w="15" w:type="dxa"/>
            <w:bottom w:w="15" w:type="dxa"/>
            <w:right w:w="15" w:type="dxa"/>
          </w:tblCellMar>
        </w:tblPrEx>
        <w:tc>
          <w:tcPr>
            <w:tcW w:w="0" w:type="auto"/>
            <w:gridSpan w:val="12"/>
            <w:tcMar>
              <w:top w:w="20" w:type="dxa"/>
              <w:left w:w="20" w:type="dxa"/>
              <w:bottom w:w="20" w:type="dxa"/>
              <w:right w:w="20" w:type="dxa"/>
            </w:tcMar>
            <w:vAlign w:val="center"/>
          </w:tcPr>
          <w:p w14:paraId="1F0CBEC9">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财政拨款</w:t>
            </w:r>
            <w:r>
              <w:rPr>
                <w:rFonts w:ascii="Times New Roman" w:hAnsi="Times New Roman" w:eastAsia="Times New Roman" w:cs="Times New Roman"/>
                <w:color w:val="000000"/>
                <w:kern w:val="0"/>
                <w:sz w:val="27"/>
                <w:szCs w:val="27"/>
              </w:rPr>
              <w:t>“</w:t>
            </w:r>
            <w:r>
              <w:rPr>
                <w:rFonts w:ascii="宋体" w:hAnsi="宋体" w:eastAsia="宋体" w:cs="宋体"/>
                <w:color w:val="000000"/>
                <w:kern w:val="0"/>
                <w:sz w:val="27"/>
                <w:szCs w:val="27"/>
              </w:rPr>
              <w:t>三公</w:t>
            </w:r>
            <w:r>
              <w:rPr>
                <w:rFonts w:ascii="Times New Roman" w:hAnsi="Times New Roman" w:eastAsia="Times New Roman" w:cs="Times New Roman"/>
                <w:color w:val="000000"/>
                <w:kern w:val="0"/>
                <w:sz w:val="27"/>
                <w:szCs w:val="27"/>
              </w:rPr>
              <w:t>”</w:t>
            </w:r>
            <w:r>
              <w:rPr>
                <w:rFonts w:ascii="宋体" w:hAnsi="宋体" w:eastAsia="宋体" w:cs="宋体"/>
                <w:color w:val="000000"/>
                <w:kern w:val="0"/>
                <w:sz w:val="27"/>
                <w:szCs w:val="27"/>
              </w:rPr>
              <w:t>经费支出决算表</w:t>
            </w:r>
          </w:p>
        </w:tc>
      </w:tr>
      <w:tr w14:paraId="54B91B9E">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6631EF1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7789019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77B588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2B019B5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71ADA82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3C361EA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0B9DE7C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DEBDA7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1094040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bottom"/>
          </w:tcPr>
          <w:p w14:paraId="77B26C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34D02B03">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09</w:t>
            </w:r>
            <w:r>
              <w:rPr>
                <w:rFonts w:ascii="宋体" w:hAnsi="宋体" w:eastAsia="宋体" w:cs="宋体"/>
                <w:color w:val="000000"/>
                <w:kern w:val="0"/>
                <w:sz w:val="16"/>
                <w:szCs w:val="16"/>
              </w:rPr>
              <w:t>表</w:t>
            </w:r>
          </w:p>
        </w:tc>
      </w:tr>
      <w:tr w14:paraId="6C077C79">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223C342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373830B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3F5ACF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782171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2A8510A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59CF5D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7635C5F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4B0A2EC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64E33E9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083DD18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bottom"/>
          </w:tcPr>
          <w:p w14:paraId="1C30121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41185D53">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3E96F292">
        <w:tblPrEx>
          <w:tblCellMar>
            <w:top w:w="15" w:type="dxa"/>
            <w:left w:w="15" w:type="dxa"/>
            <w:bottom w:w="15" w:type="dxa"/>
            <w:right w:w="15" w:type="dxa"/>
          </w:tblCellMar>
        </w:tblPrEx>
        <w:tc>
          <w:tcPr>
            <w:tcW w:w="2160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2A1CF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预算数</w:t>
            </w:r>
          </w:p>
        </w:tc>
        <w:tc>
          <w:tcPr>
            <w:tcW w:w="2160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AEBC3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决算数</w:t>
            </w:r>
          </w:p>
        </w:tc>
      </w:tr>
      <w:tr w14:paraId="7A079741">
        <w:tblPrEx>
          <w:tblCellMar>
            <w:top w:w="15" w:type="dxa"/>
            <w:left w:w="15" w:type="dxa"/>
            <w:bottom w:w="15" w:type="dxa"/>
            <w:right w:w="15" w:type="dxa"/>
          </w:tblCellMar>
        </w:tblPrEx>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620D40">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7F2ECC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因公出国</w:t>
            </w:r>
            <w:r>
              <w:rPr>
                <w:rFonts w:ascii="Times New Roman" w:hAnsi="Times New Roman" w:eastAsia="Times New Roman" w:cs="Times New Roman"/>
                <w:color w:val="000000"/>
                <w:kern w:val="0"/>
                <w:sz w:val="16"/>
                <w:szCs w:val="16"/>
              </w:rPr>
              <w:t xml:space="preserve"> </w:t>
            </w:r>
            <w:r>
              <w:rPr>
                <w:rFonts w:ascii="宋体" w:hAnsi="宋体" w:eastAsia="宋体" w:cs="宋体"/>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9B77FC">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877467A">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公务接待费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61FD0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6F1698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因公出国</w:t>
            </w:r>
            <w:r>
              <w:rPr>
                <w:rFonts w:ascii="Times New Roman" w:hAnsi="Times New Roman" w:eastAsia="Times New Roman" w:cs="Times New Roman"/>
                <w:color w:val="000000"/>
                <w:kern w:val="0"/>
                <w:sz w:val="16"/>
                <w:szCs w:val="16"/>
              </w:rPr>
              <w:t xml:space="preserve"> </w:t>
            </w:r>
            <w:r>
              <w:rPr>
                <w:rFonts w:ascii="宋体" w:hAnsi="宋体" w:eastAsia="宋体" w:cs="宋体"/>
                <w:color w:val="000000"/>
                <w:kern w:val="0"/>
                <w:sz w:val="16"/>
                <w:szCs w:val="16"/>
              </w:rPr>
              <w:t>（境）费用</w:t>
            </w:r>
          </w:p>
        </w:tc>
        <w:tc>
          <w:tcPr>
            <w:tcW w:w="21600"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2FDE5A">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公务用车购置及运行维护费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7D490B">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公务接待费</w:t>
            </w:r>
          </w:p>
        </w:tc>
      </w:tr>
      <w:tr w14:paraId="511DEA02">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10F9095">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709551">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2706262">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小计</w:t>
            </w:r>
            <w:r>
              <w:rPr>
                <w:rFonts w:ascii="Times New Roman" w:hAnsi="Times New Roman" w:eastAsia="Times New Roman" w:cs="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E6D4B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9F02F9">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公务用车运行维护费</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5675C0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64473D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EDBF7F6">
            <w:pPr>
              <w:rPr>
                <w:rFonts w:ascii="Times New Roman" w:hAnsi="Times New Roman" w:eastAsia="Times New Roman" w:cs="Times New Roman"/>
                <w:color w:val="000000"/>
                <w:kern w:val="0"/>
                <w:sz w:val="16"/>
                <w:szCs w:val="16"/>
              </w:rPr>
            </w:pP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310EA8">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小计</w:t>
            </w:r>
            <w:r>
              <w:rPr>
                <w:rFonts w:ascii="Times New Roman" w:hAnsi="Times New Roman" w:eastAsia="Times New Roman" w:cs="Times New Roman"/>
                <w:color w:val="000000"/>
                <w:kern w:val="0"/>
                <w:sz w:val="16"/>
                <w:szCs w:val="16"/>
              </w:rPr>
              <w:t xml:space="preserve"> </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F60663E">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公务用车购置费</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1D8B7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公务用车运行维护费</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65732D8">
            <w:pPr>
              <w:rPr>
                <w:rFonts w:ascii="Times New Roman" w:hAnsi="Times New Roman" w:eastAsia="Times New Roman" w:cs="Times New Roman"/>
                <w:color w:val="000000"/>
                <w:kern w:val="0"/>
                <w:sz w:val="16"/>
                <w:szCs w:val="16"/>
              </w:rPr>
            </w:pPr>
          </w:p>
        </w:tc>
      </w:tr>
      <w:tr w14:paraId="211AC36B">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4288543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479167A">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4026A19">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534909B">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0F2BD214">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5B839D0">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5CFE9328">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62A8E82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189B7BE">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AA53FC9">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928681C">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20C7E8BE">
            <w:pPr>
              <w:rPr>
                <w:rFonts w:ascii="Times New Roman" w:hAnsi="Times New Roman" w:eastAsia="Times New Roman" w:cs="Times New Roman"/>
                <w:color w:val="000000"/>
                <w:kern w:val="0"/>
                <w:sz w:val="16"/>
                <w:szCs w:val="16"/>
              </w:rPr>
            </w:pPr>
          </w:p>
        </w:tc>
      </w:tr>
      <w:tr w14:paraId="03EB184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579500">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A01E2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3D8AC2">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55BF74">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C75CC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9D83D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FC4AF7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6D9E75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2A01BA">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491EB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72FCA5">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968ED1">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r>
      <w:tr w14:paraId="571148ED">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495310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F29DB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E1C2C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9D98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8E966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141EC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C1F7C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0EFB9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01A15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6CB7F8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40E63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96004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89B0F81">
        <w:tblPrEx>
          <w:tblCellMar>
            <w:top w:w="15" w:type="dxa"/>
            <w:left w:w="15" w:type="dxa"/>
            <w:bottom w:w="15" w:type="dxa"/>
            <w:right w:w="15" w:type="dxa"/>
          </w:tblCellMar>
        </w:tblPrEx>
        <w:tc>
          <w:tcPr>
            <w:tcW w:w="0" w:type="auto"/>
            <w:gridSpan w:val="12"/>
            <w:tcMar>
              <w:top w:w="20" w:type="dxa"/>
              <w:left w:w="20" w:type="dxa"/>
              <w:bottom w:w="20" w:type="dxa"/>
              <w:right w:w="20" w:type="dxa"/>
            </w:tcMar>
            <w:vAlign w:val="center"/>
          </w:tcPr>
          <w:p w14:paraId="6572D178">
            <w:pPr>
              <w:widowControl/>
              <w:spacing w:line="375" w:lineRule="atLeast"/>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注：本表反映的预算数为财政拨款</w:t>
            </w:r>
            <w:r>
              <w:rPr>
                <w:rFonts w:ascii="Times New Roman" w:hAnsi="Times New Roman" w:eastAsia="Times New Roman" w:cs="Times New Roman"/>
                <w:color w:val="000000"/>
                <w:kern w:val="0"/>
                <w:sz w:val="16"/>
                <w:szCs w:val="16"/>
              </w:rPr>
              <w:t>“</w:t>
            </w:r>
            <w:r>
              <w:rPr>
                <w:rFonts w:ascii="宋体" w:hAnsi="宋体" w:eastAsia="宋体" w:cs="宋体"/>
                <w:color w:val="000000"/>
                <w:kern w:val="0"/>
                <w:sz w:val="16"/>
                <w:szCs w:val="16"/>
              </w:rPr>
              <w:t>三公</w:t>
            </w:r>
            <w:r>
              <w:rPr>
                <w:rFonts w:ascii="Times New Roman" w:hAnsi="Times New Roman" w:eastAsia="Times New Roman" w:cs="Times New Roman"/>
                <w:color w:val="000000"/>
                <w:kern w:val="0"/>
                <w:sz w:val="16"/>
                <w:szCs w:val="16"/>
              </w:rPr>
              <w:t>”</w:t>
            </w:r>
            <w:r>
              <w:rPr>
                <w:rFonts w:ascii="宋体" w:hAnsi="宋体" w:eastAsia="宋体" w:cs="宋体"/>
                <w:color w:val="000000"/>
                <w:kern w:val="0"/>
                <w:sz w:val="16"/>
                <w:szCs w:val="16"/>
              </w:rPr>
              <w:t>经费全年预算数，反映按规定程序调整后的预算数；决算数是包括当年财政拨款和以前年度结转资金安排的实际支出。</w:t>
            </w:r>
          </w:p>
        </w:tc>
      </w:tr>
      <w:tr w14:paraId="1E47D75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67E2B4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315F02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93F06A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EED96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C461A0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85AD7B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CB4A5A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609DF6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770511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8C48C7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F827EA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233A2B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31DBED7">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2C632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1828F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D402682">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7F5BB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统计数</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6AF68A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55CAA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D33FCD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AAD03F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BDA930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32F649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CFA84B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3445F6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58D0E7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FFAF8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因公出国（境）团组数（个）</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1C9954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A932FB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因公出国（境）人次数（人）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5CD350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A82FF4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D7EA58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F5EC46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7F8A1BE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B73609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4F4D1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3AE506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7A0CEE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EA3521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9D7BB0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公务用车购置数（辆）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2BF2031">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DF5FC5">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公务用车保有量（辆）</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4BEE6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3C78431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36D292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C32AA7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4AAFE3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ED5C43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AF02F3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7AE414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5BD6D5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E2416C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E8A85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国内公务接待批次（个）</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31496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B30E7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国内公务接待人次（人）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BA7C23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5B4B777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4B41784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B8EFAD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20FB23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5530F1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02BED03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1C188F8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bottom"/>
          </w:tcPr>
          <w:p w14:paraId="66C63F1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68C4F9A0">
      <w:pPr>
        <w:rPr>
          <w:vanish/>
        </w:rPr>
      </w:pPr>
    </w:p>
    <w:tbl>
      <w:tblPr>
        <w:tblStyle w:val="16"/>
        <w:tblW w:w="5000" w:type="pct"/>
        <w:tblInd w:w="20" w:type="dxa"/>
        <w:tblLayout w:type="autofit"/>
        <w:tblCellMar>
          <w:top w:w="15" w:type="dxa"/>
          <w:left w:w="15" w:type="dxa"/>
          <w:bottom w:w="15" w:type="dxa"/>
          <w:right w:w="15" w:type="dxa"/>
        </w:tblCellMar>
      </w:tblPr>
      <w:tblGrid>
        <w:gridCol w:w="3214"/>
        <w:gridCol w:w="3284"/>
        <w:gridCol w:w="3180"/>
      </w:tblGrid>
      <w:tr w14:paraId="46664122">
        <w:tblPrEx>
          <w:tblCellMar>
            <w:top w:w="15" w:type="dxa"/>
            <w:left w:w="15" w:type="dxa"/>
            <w:bottom w:w="15" w:type="dxa"/>
            <w:right w:w="15" w:type="dxa"/>
          </w:tblCellMar>
        </w:tblPrEx>
        <w:tc>
          <w:tcPr>
            <w:tcW w:w="0" w:type="auto"/>
            <w:gridSpan w:val="3"/>
            <w:tcMar>
              <w:top w:w="20" w:type="dxa"/>
              <w:left w:w="20" w:type="dxa"/>
              <w:bottom w:w="20" w:type="dxa"/>
              <w:right w:w="20" w:type="dxa"/>
            </w:tcMar>
            <w:vAlign w:val="center"/>
          </w:tcPr>
          <w:p w14:paraId="3DF3C952">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机关运行经费支出情况表</w:t>
            </w:r>
          </w:p>
        </w:tc>
      </w:tr>
      <w:tr w14:paraId="443E2C21">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34F802F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6AA521F0">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10</w:t>
            </w:r>
            <w:r>
              <w:rPr>
                <w:rFonts w:ascii="宋体" w:hAnsi="宋体" w:eastAsia="宋体" w:cs="宋体"/>
                <w:color w:val="000000"/>
                <w:kern w:val="0"/>
                <w:sz w:val="16"/>
                <w:szCs w:val="16"/>
              </w:rPr>
              <w:t>表</w:t>
            </w:r>
          </w:p>
        </w:tc>
      </w:tr>
      <w:tr w14:paraId="0D332F45">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7D154AB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5E6A9B23">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3F9CF141">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51BC7B3B">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C0E99F">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项目</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61028C">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机关运行经费支出决算数</w:t>
            </w:r>
          </w:p>
        </w:tc>
      </w:tr>
      <w:tr w14:paraId="4134FFB3">
        <w:tblPrEx>
          <w:tblCellMar>
            <w:top w:w="15" w:type="dxa"/>
            <w:left w:w="15" w:type="dxa"/>
            <w:bottom w:w="15" w:type="dxa"/>
            <w:right w:w="15" w:type="dxa"/>
          </w:tblCellMar>
        </w:tblPrEx>
        <w:trPr>
          <w:trHeight w:val="312" w:hRule="atLeast"/>
        </w:trPr>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88425A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经济分类编码</w:t>
            </w:r>
          </w:p>
        </w:tc>
        <w:tc>
          <w:tcPr>
            <w:tcW w:w="21600"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A8A693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经济分类名称</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7BD32314">
            <w:pPr>
              <w:rPr>
                <w:rFonts w:ascii="Times New Roman" w:hAnsi="Times New Roman" w:eastAsia="Times New Roman" w:cs="Times New Roman"/>
                <w:color w:val="000000"/>
                <w:kern w:val="0"/>
                <w:sz w:val="16"/>
                <w:szCs w:val="16"/>
              </w:rPr>
            </w:pPr>
          </w:p>
        </w:tc>
      </w:tr>
      <w:tr w14:paraId="3A9ACB3B">
        <w:tblPrEx>
          <w:tblCellMar>
            <w:top w:w="15" w:type="dxa"/>
            <w:left w:w="15" w:type="dxa"/>
            <w:bottom w:w="15" w:type="dxa"/>
            <w:right w:w="15" w:type="dxa"/>
          </w:tblCellMar>
        </w:tblPrEx>
        <w:trPr>
          <w:trHeight w:val="312" w:hRule="atLeast"/>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99CC47F">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1D4F2AE6">
            <w:pPr>
              <w:rPr>
                <w:rFonts w:ascii="Times New Roman" w:hAnsi="Times New Roman" w:eastAsia="Times New Roman" w:cs="Times New Roman"/>
                <w:color w:val="000000"/>
                <w:kern w:val="0"/>
                <w:sz w:val="16"/>
                <w:szCs w:val="16"/>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14:paraId="34A0E7A1">
            <w:pPr>
              <w:rPr>
                <w:rFonts w:ascii="Times New Roman" w:hAnsi="Times New Roman" w:eastAsia="Times New Roman" w:cs="Times New Roman"/>
                <w:color w:val="000000"/>
                <w:kern w:val="0"/>
                <w:sz w:val="16"/>
                <w:szCs w:val="16"/>
              </w:rPr>
            </w:pPr>
          </w:p>
        </w:tc>
      </w:tr>
      <w:tr w14:paraId="373C45E2">
        <w:tblPrEx>
          <w:tblCellMar>
            <w:top w:w="15" w:type="dxa"/>
            <w:left w:w="15" w:type="dxa"/>
            <w:bottom w:w="15" w:type="dxa"/>
            <w:right w:w="15" w:type="dxa"/>
          </w:tblCellMar>
        </w:tblPrEx>
        <w:tc>
          <w:tcPr>
            <w:tcW w:w="21600"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E946353">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F4264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43.47</w:t>
            </w:r>
          </w:p>
        </w:tc>
      </w:tr>
      <w:tr w14:paraId="244D805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11E22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34F9BC6">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0A890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43.47</w:t>
            </w:r>
          </w:p>
        </w:tc>
      </w:tr>
      <w:tr w14:paraId="5C833A4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F2054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C8893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办公费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E4AF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11.83</w:t>
            </w:r>
          </w:p>
        </w:tc>
      </w:tr>
      <w:tr w14:paraId="320338A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5DD0BB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E6D6BBB">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印刷费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BBA8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23CDC3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BF8FF2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87F54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咨询费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6FE31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487267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2C605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D30C00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手续费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1F1A0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55EB4C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CF211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77652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水费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B75411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0.23</w:t>
            </w:r>
          </w:p>
        </w:tc>
      </w:tr>
      <w:tr w14:paraId="204C44F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BA43E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F112B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7EA7FC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2.26</w:t>
            </w:r>
          </w:p>
        </w:tc>
      </w:tr>
      <w:tr w14:paraId="775EBB3E">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287390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EEF0003">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邮电费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BC2FA3">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1.76</w:t>
            </w:r>
          </w:p>
        </w:tc>
      </w:tr>
      <w:tr w14:paraId="3E7ECFC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37B75C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4BE4AF4">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取暖费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4F25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4.38</w:t>
            </w:r>
          </w:p>
        </w:tc>
      </w:tr>
      <w:tr w14:paraId="636905A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32545A0">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A97DD7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物业管理费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99B2C6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5.97</w:t>
            </w:r>
          </w:p>
        </w:tc>
      </w:tr>
      <w:tr w14:paraId="119D7C26">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D6A14BC">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9161D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差旅费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6015A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0.47</w:t>
            </w:r>
          </w:p>
        </w:tc>
      </w:tr>
      <w:tr w14:paraId="3D745453">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BA454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247FC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因公出国（境）费用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A5ED5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1EFC7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B5AAAD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5FB37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维修（护）费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8D31AB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DC4264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6E1087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051D6D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租赁费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D3BA61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887A0A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53154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F11AB8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会议费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50C48C9">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4462E6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F51748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D3AFA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培训费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092C7E">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602ECA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7EB3EA2">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0CAB44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公务接待费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F7482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6B1128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1C5B3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0ABA9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专用材料费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B0E4A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F5BDB1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C8CCB8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AE5B338">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被装购置费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74AB628">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7CD9B4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212E2CD">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7BDD167">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专用燃料费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D15CCA">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F68A85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D64D4E">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2A3C7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劳务费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0C26D1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3F2531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5BBECD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B46E17A">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委托业务费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B985B4">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1FD2973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23B0547">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30228</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552B9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工会经费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487580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0B57E61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091DE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45364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福利费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825B0B5">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1023160">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DCE321F">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9B9691D">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公务用车运行维护费</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C0EB16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1.14</w:t>
            </w:r>
          </w:p>
        </w:tc>
      </w:tr>
      <w:tr w14:paraId="0B880D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413AD38">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C0B0D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其他交通费用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E9E5D8C">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2.91</w:t>
            </w:r>
          </w:p>
        </w:tc>
      </w:tr>
      <w:tr w14:paraId="76F0B395">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23F10CA">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30240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C5BD8C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税金及附加费用</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1FB8C8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DABB5D8">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35550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A75205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其他商品和服务支出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FC406EF">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12.53</w:t>
            </w:r>
          </w:p>
        </w:tc>
      </w:tr>
      <w:tr w14:paraId="3985D35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8D3454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71979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债务利息及费用支出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AEDDCD7">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33264889">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E759E75">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3F9BAD9">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资本性支出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48F032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0910C4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878B7B3">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8E3BBEF">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对企业补助</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B5C1532">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5572E952">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64CA4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601CCE">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其他支出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370A34F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34520BB3">
      <w:pPr>
        <w:rPr>
          <w:vanish/>
        </w:rPr>
      </w:pPr>
    </w:p>
    <w:tbl>
      <w:tblPr>
        <w:tblStyle w:val="16"/>
        <w:tblW w:w="5000" w:type="pct"/>
        <w:tblInd w:w="20" w:type="dxa"/>
        <w:tblLayout w:type="autofit"/>
        <w:tblCellMar>
          <w:top w:w="15" w:type="dxa"/>
          <w:left w:w="15" w:type="dxa"/>
          <w:bottom w:w="15" w:type="dxa"/>
          <w:right w:w="15" w:type="dxa"/>
        </w:tblCellMar>
      </w:tblPr>
      <w:tblGrid>
        <w:gridCol w:w="3365"/>
        <w:gridCol w:w="3089"/>
        <w:gridCol w:w="3224"/>
      </w:tblGrid>
      <w:tr w14:paraId="32C71912">
        <w:tblPrEx>
          <w:tblCellMar>
            <w:top w:w="15" w:type="dxa"/>
            <w:left w:w="15" w:type="dxa"/>
            <w:bottom w:w="15" w:type="dxa"/>
            <w:right w:w="15" w:type="dxa"/>
          </w:tblCellMar>
        </w:tblPrEx>
        <w:tc>
          <w:tcPr>
            <w:tcW w:w="0" w:type="auto"/>
            <w:gridSpan w:val="3"/>
            <w:tcMar>
              <w:top w:w="20" w:type="dxa"/>
              <w:left w:w="20" w:type="dxa"/>
              <w:bottom w:w="20" w:type="dxa"/>
              <w:right w:w="20" w:type="dxa"/>
            </w:tcMar>
            <w:vAlign w:val="center"/>
          </w:tcPr>
          <w:p w14:paraId="055F0A5A">
            <w:pPr>
              <w:widowControl/>
              <w:spacing w:line="900" w:lineRule="atLeast"/>
              <w:jc w:val="center"/>
              <w:rPr>
                <w:rFonts w:ascii="Times New Roman" w:hAnsi="Times New Roman" w:eastAsia="Times New Roman" w:cs="Times New Roman"/>
                <w:color w:val="000000"/>
                <w:kern w:val="0"/>
                <w:sz w:val="27"/>
                <w:szCs w:val="27"/>
              </w:rPr>
            </w:pPr>
            <w:r>
              <w:rPr>
                <w:rFonts w:ascii="宋体" w:hAnsi="宋体" w:eastAsia="宋体" w:cs="宋体"/>
                <w:color w:val="000000"/>
                <w:kern w:val="0"/>
                <w:sz w:val="27"/>
                <w:szCs w:val="27"/>
              </w:rPr>
              <w:t>政府采购支出情况表</w:t>
            </w:r>
          </w:p>
        </w:tc>
      </w:tr>
      <w:tr w14:paraId="4A570DB7">
        <w:tblPrEx>
          <w:tblCellMar>
            <w:top w:w="15" w:type="dxa"/>
            <w:left w:w="15" w:type="dxa"/>
            <w:bottom w:w="15" w:type="dxa"/>
            <w:right w:w="15" w:type="dxa"/>
          </w:tblCellMar>
        </w:tblPrEx>
        <w:tc>
          <w:tcPr>
            <w:tcW w:w="21600" w:type="dxa"/>
            <w:gridSpan w:val="2"/>
            <w:tcMar>
              <w:top w:w="20" w:type="dxa"/>
              <w:left w:w="20" w:type="dxa"/>
              <w:bottom w:w="20" w:type="dxa"/>
              <w:right w:w="20" w:type="dxa"/>
            </w:tcMar>
            <w:vAlign w:val="bottom"/>
          </w:tcPr>
          <w:p w14:paraId="60770A14">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Mar>
              <w:top w:w="20" w:type="dxa"/>
              <w:left w:w="20" w:type="dxa"/>
              <w:bottom w:w="20" w:type="dxa"/>
              <w:right w:w="20" w:type="dxa"/>
            </w:tcMar>
            <w:vAlign w:val="center"/>
          </w:tcPr>
          <w:p w14:paraId="1DFCB453">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公开</w:t>
            </w:r>
            <w:r>
              <w:rPr>
                <w:rFonts w:ascii="Times New Roman" w:hAnsi="Times New Roman" w:eastAsia="Times New Roman" w:cs="Times New Roman"/>
                <w:color w:val="000000"/>
                <w:kern w:val="0"/>
                <w:sz w:val="16"/>
                <w:szCs w:val="16"/>
              </w:rPr>
              <w:t>11</w:t>
            </w:r>
            <w:r>
              <w:rPr>
                <w:rFonts w:ascii="宋体" w:hAnsi="宋体" w:eastAsia="宋体" w:cs="宋体"/>
                <w:color w:val="000000"/>
                <w:kern w:val="0"/>
                <w:sz w:val="16"/>
                <w:szCs w:val="16"/>
              </w:rPr>
              <w:t>表</w:t>
            </w:r>
          </w:p>
        </w:tc>
      </w:tr>
      <w:tr w14:paraId="1AECCFAB">
        <w:tblPrEx>
          <w:tblCellMar>
            <w:top w:w="15" w:type="dxa"/>
            <w:left w:w="15" w:type="dxa"/>
            <w:bottom w:w="15" w:type="dxa"/>
            <w:right w:w="15" w:type="dxa"/>
          </w:tblCellMar>
        </w:tblPrEx>
        <w:tc>
          <w:tcPr>
            <w:tcW w:w="21600" w:type="dxa"/>
            <w:tcBorders>
              <w:bottom w:val="single" w:color="000000" w:sz="6" w:space="0"/>
            </w:tcBorders>
            <w:tcMar>
              <w:top w:w="20" w:type="dxa"/>
              <w:left w:w="20" w:type="dxa"/>
              <w:bottom w:w="22" w:type="dxa"/>
              <w:right w:w="20" w:type="dxa"/>
            </w:tcMar>
            <w:vAlign w:val="center"/>
          </w:tcPr>
          <w:p w14:paraId="0B1B7811">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4278327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600" w:type="dxa"/>
            <w:tcBorders>
              <w:bottom w:val="single" w:color="000000" w:sz="6" w:space="0"/>
            </w:tcBorders>
            <w:tcMar>
              <w:top w:w="20" w:type="dxa"/>
              <w:left w:w="20" w:type="dxa"/>
              <w:bottom w:w="22" w:type="dxa"/>
              <w:right w:w="20" w:type="dxa"/>
            </w:tcMar>
            <w:vAlign w:val="center"/>
          </w:tcPr>
          <w:p w14:paraId="30B94C79">
            <w:pPr>
              <w:widowControl/>
              <w:jc w:val="righ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单位：万元</w:t>
            </w:r>
          </w:p>
        </w:tc>
      </w:tr>
      <w:tr w14:paraId="4136862C">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491BDE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政府采购支出信息</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D4A6E6">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行次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D5CFAA7">
            <w:pPr>
              <w:widowControl/>
              <w:jc w:val="center"/>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金额</w:t>
            </w:r>
          </w:p>
        </w:tc>
      </w:tr>
      <w:tr w14:paraId="04F83DFE">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F1895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（一）政府采购支出合计</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CBA3E3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E05E2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DCC9A6B">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5155E6">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r>
              <w:rPr>
                <w:rFonts w:ascii="宋体" w:hAnsi="宋体" w:eastAsia="宋体" w:cs="宋体"/>
                <w:color w:val="000000"/>
                <w:kern w:val="0"/>
                <w:sz w:val="16"/>
                <w:szCs w:val="16"/>
              </w:rPr>
              <w:t>．政府采购货物支出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DC27AE">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FF8DDF6">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74D94D9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C60E7FB">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r>
              <w:rPr>
                <w:rFonts w:ascii="宋体" w:hAnsi="宋体" w:eastAsia="宋体" w:cs="宋体"/>
                <w:color w:val="000000"/>
                <w:kern w:val="0"/>
                <w:sz w:val="16"/>
                <w:szCs w:val="16"/>
              </w:rPr>
              <w:t>．政府采购工程支出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11A0E3F">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0ED3FB0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646841D1">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48B458E9">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r>
              <w:rPr>
                <w:rFonts w:ascii="宋体" w:hAnsi="宋体" w:eastAsia="宋体" w:cs="宋体"/>
                <w:color w:val="000000"/>
                <w:kern w:val="0"/>
                <w:sz w:val="16"/>
                <w:szCs w:val="16"/>
              </w:rPr>
              <w:t>．政府采购服务支出</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C1EF73D">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2319605D">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25CF2BDF">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D80FBD1">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（二）政府采购授予中小企业合同金额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A9E7DBB">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11AA4F2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14:paraId="448E8DDA">
        <w:tblPrEx>
          <w:tblCellMar>
            <w:top w:w="15" w:type="dxa"/>
            <w:left w:w="15" w:type="dxa"/>
            <w:bottom w:w="15" w:type="dxa"/>
            <w:right w:w="15" w:type="dxa"/>
          </w:tblCellMar>
        </w:tblPrEx>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5530C460">
            <w:pPr>
              <w:widowControl/>
              <w:jc w:val="left"/>
              <w:rPr>
                <w:rFonts w:ascii="Times New Roman" w:hAnsi="Times New Roman" w:eastAsia="Times New Roman" w:cs="Times New Roman"/>
                <w:color w:val="000000"/>
                <w:kern w:val="0"/>
                <w:sz w:val="16"/>
                <w:szCs w:val="16"/>
              </w:rPr>
            </w:pPr>
            <w:r>
              <w:rPr>
                <w:rFonts w:ascii="宋体" w:hAnsi="宋体" w:eastAsia="宋体" w:cs="宋体"/>
                <w:color w:val="000000"/>
                <w:kern w:val="0"/>
                <w:sz w:val="16"/>
                <w:szCs w:val="16"/>
              </w:rPr>
              <w:t>其中：授予小微企业合同金额</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645C3EF8">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160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14:paraId="76E17FBB">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14:paraId="67CD5A52">
      <w:pPr>
        <w:pStyle w:val="36"/>
        <w:widowControl/>
        <w:spacing w:after="240"/>
        <w:jc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0675FC1C">
      <w:pPr>
        <w:pStyle w:val="36"/>
        <w:widowControl/>
        <w:spacing w:before="240" w:after="240"/>
        <w:jc w:val="center"/>
        <w:rPr>
          <w:rFonts w:ascii="Times New Roman" w:hAnsi="Times New Roman" w:eastAsia="Times New Roman" w:cs="Times New Roman"/>
          <w:kern w:val="0"/>
          <w:sz w:val="24"/>
          <w:szCs w:val="24"/>
        </w:rPr>
      </w:pPr>
    </w:p>
    <w:p w14:paraId="02B07339">
      <w:pPr>
        <w:pStyle w:val="36"/>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w:t>
      </w:r>
      <w:r>
        <w:rPr>
          <w:rFonts w:ascii="黑体" w:hAnsi="黑体" w:eastAsia="黑体" w:cs="黑体"/>
          <w:b/>
          <w:bCs/>
          <w:color w:val="0D0D0D"/>
          <w:kern w:val="0"/>
          <w:sz w:val="36"/>
          <w:szCs w:val="36"/>
          <w:lang w:eastAsia="en-US"/>
        </w:rPr>
        <w:t> 2024</w:t>
      </w:r>
      <w:r>
        <w:rPr>
          <w:rFonts w:ascii="黑体" w:hAnsi="黑体" w:eastAsia="黑体" w:cs="黑体"/>
          <w:b/>
          <w:bCs/>
          <w:color w:val="0D0D0D"/>
          <w:kern w:val="0"/>
          <w:sz w:val="36"/>
          <w:szCs w:val="36"/>
        </w:rPr>
        <w:t>年度单位决算情况说明</w:t>
      </w:r>
    </w:p>
    <w:p w14:paraId="457E6BDA">
      <w:pPr>
        <w:pStyle w:val="36"/>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14:paraId="7AE80BBC">
      <w:pPr>
        <w:pStyle w:val="36"/>
        <w:widowControl/>
        <w:spacing w:before="240" w:after="240"/>
        <w:ind w:firstLine="645"/>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年度收入总计1818.01万元，比上年收入总计</w:t>
      </w:r>
      <w:bookmarkStart w:id="6" w:name="PO_part3A1Amount2"/>
      <w:bookmarkEnd w:id="6"/>
      <w:r>
        <w:rPr>
          <w:rFonts w:ascii="仿宋_GB2312" w:hAnsi="仿宋_GB2312" w:eastAsia="仿宋_GB2312" w:cs="仿宋_GB2312"/>
          <w:color w:val="0D0D0D"/>
          <w:kern w:val="0"/>
          <w:sz w:val="32"/>
          <w:szCs w:val="32"/>
        </w:rPr>
        <w:t>各增加357.50万元，增长24.48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bookmarkStart w:id="7" w:name="PO_part3A1Reason1"/>
      <w:bookmarkEnd w:id="7"/>
      <w:r>
        <w:rPr>
          <w:rFonts w:hint="eastAsia" w:ascii="仿宋_GB2312" w:hAnsi="仿宋_GB2312" w:eastAsia="仿宋_GB2312" w:cs="仿宋_GB2312"/>
          <w:color w:val="0D0D0D"/>
          <w:kern w:val="0"/>
          <w:sz w:val="32"/>
          <w:szCs w:val="32"/>
        </w:rPr>
        <w:t>本年度新增项目支出及人员经费支出，预算资金增加</w:t>
      </w:r>
      <w:r>
        <w:rPr>
          <w:rFonts w:ascii="仿宋_GB2312" w:hAnsi="仿宋_GB2312" w:eastAsia="仿宋_GB2312" w:cs="仿宋_GB2312"/>
          <w:color w:val="0D0D0D"/>
          <w:kern w:val="0"/>
          <w:sz w:val="32"/>
          <w:szCs w:val="32"/>
        </w:rPr>
        <w:t>。</w:t>
      </w:r>
    </w:p>
    <w:p w14:paraId="10C7F349">
      <w:pPr>
        <w:pStyle w:val="36"/>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14:paraId="2C339C31">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本年收入合计</w:t>
      </w:r>
      <w:bookmarkStart w:id="8" w:name="PO_part3A2Amount1"/>
      <w:bookmarkEnd w:id="8"/>
      <w:r>
        <w:rPr>
          <w:rFonts w:ascii="仿宋_GB2312" w:hAnsi="仿宋_GB2312" w:eastAsia="仿宋_GB2312" w:cs="仿宋_GB2312"/>
          <w:color w:val="0D0D0D"/>
          <w:kern w:val="0"/>
          <w:sz w:val="32"/>
          <w:szCs w:val="32"/>
        </w:rPr>
        <w:t xml:space="preserve"> 1811.73万元，其中</w:t>
      </w:r>
      <w:bookmarkStart w:id="9" w:name="PO_part3A2Amount2"/>
      <w:bookmarkEnd w:id="9"/>
      <w:r>
        <w:rPr>
          <w:rFonts w:ascii="仿宋_GB2312" w:hAnsi="仿宋_GB2312" w:eastAsia="仿宋_GB2312" w:cs="仿宋_GB2312"/>
          <w:color w:val="0D0D0D"/>
          <w:kern w:val="0"/>
          <w:sz w:val="32"/>
          <w:szCs w:val="32"/>
        </w:rPr>
        <w:t>：财政拨款收入 1811.02万元，占 99.96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；上级补助收入 0万元，占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；事业收入</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；经营收入 0万元，占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；附属单位上缴收入0万元，占</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；其他收入 0.71万元，占</w:t>
      </w:r>
      <w:r>
        <w:rPr>
          <w:rFonts w:ascii="仿宋_GB2312" w:hAnsi="仿宋_GB2312" w:eastAsia="仿宋_GB2312" w:cs="仿宋_GB2312"/>
          <w:color w:val="0D0D0D"/>
          <w:kern w:val="0"/>
          <w:sz w:val="32"/>
          <w:szCs w:val="32"/>
          <w:lang w:eastAsia="en-US"/>
        </w:rPr>
        <w:t>0.04%</w:t>
      </w:r>
      <w:r>
        <w:rPr>
          <w:rFonts w:ascii="仿宋_GB2312" w:hAnsi="仿宋_GB2312" w:eastAsia="仿宋_GB2312" w:cs="仿宋_GB2312"/>
          <w:color w:val="0D0D0D"/>
          <w:kern w:val="0"/>
          <w:sz w:val="32"/>
          <w:szCs w:val="32"/>
        </w:rPr>
        <w:t>。</w:t>
      </w:r>
    </w:p>
    <w:p w14:paraId="2E946157">
      <w:pPr>
        <w:pStyle w:val="36"/>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14:paraId="535FF9FC">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本年支出合计</w:t>
      </w:r>
      <w:bookmarkStart w:id="10" w:name="PO_part3A3Amount1"/>
      <w:bookmarkEnd w:id="10"/>
      <w:r>
        <w:rPr>
          <w:rFonts w:ascii="仿宋_GB2312" w:hAnsi="仿宋_GB2312" w:eastAsia="仿宋_GB2312" w:cs="仿宋_GB2312"/>
          <w:color w:val="0D0D0D"/>
          <w:kern w:val="0"/>
          <w:sz w:val="32"/>
          <w:szCs w:val="32"/>
        </w:rPr>
        <w:t>1813.07万元，其中</w:t>
      </w:r>
      <w:bookmarkStart w:id="11" w:name="PO_part3A3Amount2"/>
      <w:bookmarkEnd w:id="11"/>
      <w:r>
        <w:rPr>
          <w:rFonts w:ascii="仿宋_GB2312" w:hAnsi="仿宋_GB2312" w:eastAsia="仿宋_GB2312" w:cs="仿宋_GB2312"/>
          <w:color w:val="0D0D0D"/>
          <w:kern w:val="0"/>
          <w:sz w:val="32"/>
          <w:szCs w:val="32"/>
        </w:rPr>
        <w:t>：基本支出</w:t>
      </w:r>
      <w:r>
        <w:rPr>
          <w:rFonts w:ascii="仿宋_GB2312" w:hAnsi="仿宋_GB2312" w:eastAsia="仿宋_GB2312" w:cs="仿宋_GB2312"/>
          <w:color w:val="0D0D0D"/>
          <w:kern w:val="0"/>
          <w:sz w:val="32"/>
          <w:szCs w:val="32"/>
          <w:lang w:eastAsia="en-US"/>
        </w:rPr>
        <w:t>1058.97</w:t>
      </w:r>
      <w:r>
        <w:rPr>
          <w:rFonts w:ascii="仿宋_GB2312" w:hAnsi="仿宋_GB2312" w:eastAsia="仿宋_GB2312" w:cs="仿宋_GB2312"/>
          <w:color w:val="0D0D0D"/>
          <w:kern w:val="0"/>
          <w:sz w:val="32"/>
          <w:szCs w:val="32"/>
        </w:rPr>
        <w:t>万元，占 58.41</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；项目支出 754.10万元，占 41.59</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；上缴上级支出</w:t>
      </w:r>
      <w:r>
        <w:rPr>
          <w:rFonts w:ascii="仿宋_GB2312" w:hAnsi="仿宋_GB2312" w:eastAsia="仿宋_GB2312" w:cs="仿宋_GB2312"/>
          <w:color w:val="0D0D0D"/>
          <w:kern w:val="0"/>
          <w:sz w:val="32"/>
          <w:szCs w:val="32"/>
          <w:lang w:eastAsia="en-US"/>
        </w:rPr>
        <w:t xml:space="preserve"> 0 </w:t>
      </w:r>
      <w:r>
        <w:rPr>
          <w:rFonts w:ascii="仿宋_GB2312" w:hAnsi="仿宋_GB2312" w:eastAsia="仿宋_GB2312" w:cs="仿宋_GB2312"/>
          <w:color w:val="0D0D0D"/>
          <w:kern w:val="0"/>
          <w:sz w:val="32"/>
          <w:szCs w:val="32"/>
        </w:rPr>
        <w:t>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，经营支出</w:t>
      </w:r>
      <w:r>
        <w:rPr>
          <w:rFonts w:ascii="仿宋_GB2312" w:hAnsi="仿宋_GB2312" w:eastAsia="仿宋_GB2312" w:cs="仿宋_GB2312"/>
          <w:color w:val="0D0D0D"/>
          <w:kern w:val="0"/>
          <w:sz w:val="32"/>
          <w:szCs w:val="32"/>
          <w:lang w:eastAsia="en-US"/>
        </w:rPr>
        <w:t xml:space="preserve"> 0</w:t>
      </w:r>
      <w:r>
        <w:rPr>
          <w:rFonts w:ascii="仿宋_GB2312" w:hAnsi="仿宋_GB2312" w:eastAsia="仿宋_GB2312" w:cs="仿宋_GB2312"/>
          <w:color w:val="0D0D0D"/>
          <w:kern w:val="0"/>
          <w:sz w:val="32"/>
          <w:szCs w:val="32"/>
        </w:rPr>
        <w:t>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；对附属单位补助支出</w:t>
      </w:r>
      <w:r>
        <w:rPr>
          <w:rFonts w:ascii="仿宋_GB2312" w:hAnsi="仿宋_GB2312" w:eastAsia="仿宋_GB2312" w:cs="仿宋_GB2312"/>
          <w:color w:val="0D0D0D"/>
          <w:kern w:val="0"/>
          <w:sz w:val="32"/>
          <w:szCs w:val="32"/>
          <w:lang w:eastAsia="en-US"/>
        </w:rPr>
        <w:t>0</w:t>
      </w:r>
      <w:r>
        <w:rPr>
          <w:rFonts w:ascii="仿宋_GB2312" w:hAnsi="仿宋_GB2312" w:eastAsia="仿宋_GB2312" w:cs="仿宋_GB2312"/>
          <w:color w:val="0D0D0D"/>
          <w:kern w:val="0"/>
          <w:sz w:val="32"/>
          <w:szCs w:val="32"/>
        </w:rPr>
        <w:t>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6166BB05">
      <w:pPr>
        <w:pStyle w:val="36"/>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14:paraId="48BDD3F4">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年度财政拨款收入总计</w:t>
      </w:r>
      <w:bookmarkStart w:id="12" w:name="PO_part3A4Amount1"/>
      <w:bookmarkEnd w:id="12"/>
      <w:r>
        <w:rPr>
          <w:rFonts w:ascii="仿宋_GB2312" w:hAnsi="仿宋_GB2312" w:eastAsia="仿宋_GB2312" w:cs="仿宋_GB2312"/>
          <w:color w:val="0D0D0D"/>
          <w:kern w:val="0"/>
          <w:sz w:val="32"/>
          <w:szCs w:val="32"/>
        </w:rPr>
        <w:t xml:space="preserve"> 1811.02万元。比上年财政拨款收入各</w:t>
      </w:r>
      <w:bookmarkStart w:id="13" w:name="PO_part3A4Amount2"/>
      <w:bookmarkEnd w:id="13"/>
      <w:r>
        <w:rPr>
          <w:rFonts w:ascii="仿宋_GB2312" w:hAnsi="仿宋_GB2312" w:eastAsia="仿宋_GB2312" w:cs="仿宋_GB2312"/>
          <w:color w:val="0D0D0D"/>
          <w:kern w:val="0"/>
          <w:sz w:val="32"/>
          <w:szCs w:val="32"/>
        </w:rPr>
        <w:t>增加360.40万元，增长24.84</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w:t>
      </w:r>
      <w:bookmarkStart w:id="14" w:name="PO_part3A4Reason1"/>
      <w:bookmarkEnd w:id="14"/>
      <w:r>
        <w:rPr>
          <w:rFonts w:hint="eastAsia" w:ascii="仿宋_GB2312" w:hAnsi="仿宋_GB2312" w:eastAsia="仿宋_GB2312" w:cs="仿宋_GB2312"/>
          <w:color w:val="0D0D0D"/>
          <w:kern w:val="0"/>
          <w:sz w:val="32"/>
          <w:szCs w:val="32"/>
        </w:rPr>
        <w:t>本年度新增项目支出及人员经费支出，预算资金增加</w:t>
      </w:r>
      <w:r>
        <w:rPr>
          <w:rFonts w:ascii="仿宋_GB2312" w:hAnsi="仿宋_GB2312" w:eastAsia="仿宋_GB2312" w:cs="仿宋_GB2312"/>
          <w:color w:val="0D0D0D"/>
          <w:kern w:val="0"/>
          <w:sz w:val="32"/>
          <w:szCs w:val="32"/>
        </w:rPr>
        <w:t>。</w:t>
      </w:r>
    </w:p>
    <w:p w14:paraId="1C6B0866">
      <w:pPr>
        <w:pStyle w:val="36"/>
        <w:widowControl/>
        <w:spacing w:before="240" w:after="240"/>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14:paraId="7F171AF4">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（一）一般公共预算财政拨款支出总体情况。</w:t>
      </w:r>
    </w:p>
    <w:p w14:paraId="062B74FA">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w:t>
      </w:r>
      <w:bookmarkStart w:id="15" w:name="PO_part3A5Amount1"/>
      <w:bookmarkEnd w:id="15"/>
      <w:r>
        <w:rPr>
          <w:rFonts w:ascii="仿宋_GB2312" w:hAnsi="仿宋_GB2312" w:eastAsia="仿宋_GB2312" w:cs="仿宋_GB2312"/>
          <w:color w:val="0D0D0D"/>
          <w:kern w:val="0"/>
          <w:sz w:val="32"/>
          <w:szCs w:val="32"/>
        </w:rPr>
        <w:t xml:space="preserve"> 1791.03万元，占本年支出合计的</w:t>
      </w:r>
      <w:bookmarkStart w:id="16" w:name="PO_part3A5Amount2"/>
      <w:bookmarkEnd w:id="16"/>
      <w:r>
        <w:rPr>
          <w:rFonts w:ascii="仿宋_GB2312" w:hAnsi="仿宋_GB2312" w:eastAsia="仿宋_GB2312" w:cs="仿宋_GB2312"/>
          <w:color w:val="0D0D0D"/>
          <w:kern w:val="0"/>
          <w:sz w:val="32"/>
          <w:szCs w:val="32"/>
        </w:rPr>
        <w:t xml:space="preserve"> 98.78</w:t>
      </w:r>
      <w:r>
        <w:rPr>
          <w:rFonts w:ascii="仿宋_GB2312" w:hAnsi="仿宋_GB2312" w:eastAsia="仿宋_GB2312" w:cs="仿宋_GB2312"/>
          <w:color w:val="0D0D0D"/>
          <w:kern w:val="0"/>
          <w:sz w:val="32"/>
          <w:szCs w:val="32"/>
          <w:lang w:eastAsia="en-US"/>
        </w:rPr>
        <w:t>%</w:t>
      </w:r>
      <w:bookmarkStart w:id="17" w:name="PO_part3A5Amount3"/>
      <w:bookmarkEnd w:id="17"/>
      <w:r>
        <w:rPr>
          <w:rFonts w:ascii="仿宋_GB2312" w:hAnsi="仿宋_GB2312" w:eastAsia="仿宋_GB2312" w:cs="仿宋_GB2312"/>
          <w:color w:val="0D0D0D"/>
          <w:kern w:val="0"/>
          <w:sz w:val="32"/>
          <w:szCs w:val="32"/>
        </w:rPr>
        <w:t>，比上年增加349.39万元，增长24.24</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w:t>
      </w:r>
      <w:bookmarkStart w:id="18" w:name="PO_part3A5Reason1"/>
      <w:bookmarkEnd w:id="18"/>
      <w:r>
        <w:rPr>
          <w:rFonts w:ascii="仿宋_GB2312" w:hAnsi="仿宋_GB2312" w:eastAsia="仿宋_GB2312" w:cs="仿宋_GB2312"/>
          <w:color w:val="0D0D0D"/>
          <w:kern w:val="0"/>
          <w:sz w:val="32"/>
          <w:szCs w:val="32"/>
        </w:rPr>
        <w:t>是</w:t>
      </w:r>
      <w:r>
        <w:rPr>
          <w:rFonts w:hint="eastAsia" w:ascii="仿宋_GB2312" w:hAnsi="仿宋_GB2312" w:eastAsia="仿宋_GB2312" w:cs="仿宋_GB2312"/>
          <w:color w:val="0D0D0D"/>
          <w:kern w:val="0"/>
          <w:sz w:val="32"/>
          <w:szCs w:val="32"/>
        </w:rPr>
        <w:t>年度新增项目支出及人员经费支出，预算资金增加</w:t>
      </w:r>
      <w:r>
        <w:rPr>
          <w:rFonts w:ascii="仿宋_GB2312" w:hAnsi="仿宋_GB2312" w:eastAsia="仿宋_GB2312" w:cs="仿宋_GB2312"/>
          <w:color w:val="0D0D0D"/>
          <w:kern w:val="0"/>
          <w:sz w:val="32"/>
          <w:szCs w:val="32"/>
        </w:rPr>
        <w:t>。</w:t>
      </w:r>
    </w:p>
    <w:p w14:paraId="53E9A003">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（二）一般公共预算财政拨款支出结构情况。</w:t>
      </w:r>
    </w:p>
    <w:p w14:paraId="472F1B0D">
      <w:pPr>
        <w:pStyle w:val="36"/>
        <w:widowControl/>
        <w:spacing w:before="240" w:after="240"/>
        <w:ind w:firstLine="645"/>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年度一般公共预算财政拨款支出主要用于以下方面：</w:t>
      </w:r>
      <w:bookmarkStart w:id="19" w:name="PO_part3A5Amount4"/>
      <w:bookmarkEnd w:id="19"/>
      <w:r>
        <w:rPr>
          <w:rFonts w:ascii="仿宋_GB2312" w:hAnsi="仿宋_GB2312" w:eastAsia="仿宋_GB2312" w:cs="仿宋_GB2312"/>
          <w:color w:val="0D0D0D"/>
          <w:kern w:val="0"/>
          <w:sz w:val="32"/>
          <w:szCs w:val="32"/>
        </w:rPr>
        <w:t>一般公共服务支出（类）</w:t>
      </w:r>
      <w:r>
        <w:rPr>
          <w:rFonts w:ascii="仿宋_GB2312" w:hAnsi="仿宋_GB2312" w:eastAsia="仿宋_GB2312" w:cs="仿宋_GB2312"/>
          <w:color w:val="0D0D0D"/>
          <w:kern w:val="0"/>
          <w:sz w:val="32"/>
          <w:szCs w:val="32"/>
          <w:lang w:eastAsia="en-US"/>
        </w:rPr>
        <w:t>1105.46</w:t>
      </w:r>
      <w:r>
        <w:rPr>
          <w:rFonts w:ascii="仿宋_GB2312" w:hAnsi="仿宋_GB2312" w:eastAsia="仿宋_GB2312" w:cs="仿宋_GB2312"/>
          <w:color w:val="0D0D0D"/>
          <w:kern w:val="0"/>
          <w:sz w:val="32"/>
          <w:szCs w:val="32"/>
        </w:rPr>
        <w:t>万元，占61.72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 xml:space="preserve">；国防支出（类）1.50万元，占0.08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；公共安全支出（类）2.50万元，占0.14</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；教育支出（类）0万元，占0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；科学技术支出（类）0万元，占0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；文化旅游体育与传媒支出（类）5.75万元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占0.32</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；社会保障和就业支出（类） 403.69万元，占 22.54</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；卫生健康支出（类） 210.96万元，占  11.78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；节能环保支出（类） 0万元，占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 xml:space="preserve">；城乡社区支出（类） 0.25万元，占 0.01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；农林水支出（类） 10.42万元，占  0.58</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；交通运输支出（类） 0万元，占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Serif" w:hAnsi="Serif" w:eastAsia="Serif" w:cs="Serif"/>
          <w:kern w:val="0"/>
          <w:sz w:val="32"/>
          <w:szCs w:val="32"/>
        </w:rPr>
        <w:t>资源勘探工业信息等支出（类） 0万元，占  0</w:t>
      </w:r>
      <w:r>
        <w:rPr>
          <w:rFonts w:ascii="Serif" w:hAnsi="Serif" w:eastAsia="Serif" w:cs="Serif"/>
          <w:kern w:val="0"/>
          <w:sz w:val="32"/>
          <w:szCs w:val="32"/>
          <w:lang w:eastAsia="en-US"/>
        </w:rPr>
        <w:t>%</w:t>
      </w:r>
      <w:r>
        <w:rPr>
          <w:rFonts w:ascii="Serif" w:hAnsi="Serif" w:eastAsia="Serif" w:cs="Serif"/>
          <w:kern w:val="0"/>
          <w:sz w:val="32"/>
          <w:szCs w:val="32"/>
        </w:rPr>
        <w:t>；商业服务业等支出（类） 0万元，占 0</w:t>
      </w:r>
      <w:r>
        <w:rPr>
          <w:rFonts w:ascii="Serif" w:hAnsi="Serif" w:eastAsia="Serif" w:cs="Serif"/>
          <w:kern w:val="0"/>
          <w:sz w:val="32"/>
          <w:szCs w:val="32"/>
          <w:lang w:eastAsia="en-US"/>
        </w:rPr>
        <w:t>%</w:t>
      </w:r>
      <w:r>
        <w:rPr>
          <w:rFonts w:ascii="Serif" w:hAnsi="Serif" w:eastAsia="Serif" w:cs="Serif"/>
          <w:kern w:val="0"/>
          <w:sz w:val="32"/>
          <w:szCs w:val="32"/>
        </w:rPr>
        <w:t>；金融支出（类） 0万元，占  0</w:t>
      </w:r>
      <w:r>
        <w:rPr>
          <w:rFonts w:ascii="Serif" w:hAnsi="Serif" w:eastAsia="Serif" w:cs="Serif"/>
          <w:kern w:val="0"/>
          <w:sz w:val="32"/>
          <w:szCs w:val="32"/>
          <w:lang w:eastAsia="en-US"/>
        </w:rPr>
        <w:t>%</w:t>
      </w:r>
      <w:r>
        <w:rPr>
          <w:rFonts w:ascii="Serif" w:hAnsi="Serif" w:eastAsia="Serif" w:cs="Serif"/>
          <w:kern w:val="0"/>
          <w:sz w:val="32"/>
          <w:szCs w:val="32"/>
        </w:rPr>
        <w:t>；援助其他地区支出（类） 0万元，占  0</w:t>
      </w:r>
      <w:r>
        <w:rPr>
          <w:rFonts w:ascii="Serif" w:hAnsi="Serif" w:eastAsia="Serif" w:cs="Serif"/>
          <w:kern w:val="0"/>
          <w:sz w:val="32"/>
          <w:szCs w:val="32"/>
          <w:lang w:eastAsia="en-US"/>
        </w:rPr>
        <w:t>%</w:t>
      </w:r>
      <w:r>
        <w:rPr>
          <w:rFonts w:ascii="Serif" w:hAnsi="Serif" w:eastAsia="Serif" w:cs="Serif"/>
          <w:kern w:val="0"/>
          <w:sz w:val="32"/>
          <w:szCs w:val="32"/>
        </w:rPr>
        <w:t>；自然资源海洋气象等支出（类） 0万元，占  0</w:t>
      </w:r>
      <w:r>
        <w:rPr>
          <w:rFonts w:ascii="Serif" w:hAnsi="Serif" w:eastAsia="Serif" w:cs="Serif"/>
          <w:kern w:val="0"/>
          <w:sz w:val="32"/>
          <w:szCs w:val="32"/>
          <w:lang w:eastAsia="en-US"/>
        </w:rPr>
        <w:t>%</w:t>
      </w:r>
      <w:r>
        <w:rPr>
          <w:rFonts w:ascii="Serif" w:hAnsi="Serif" w:eastAsia="Serif" w:cs="Serif"/>
          <w:kern w:val="0"/>
          <w:sz w:val="32"/>
          <w:szCs w:val="32"/>
        </w:rPr>
        <w:t>；住房保障支出（类） 21.19万元，占   1.18</w:t>
      </w:r>
      <w:r>
        <w:rPr>
          <w:rFonts w:ascii="Serif" w:hAnsi="Serif" w:eastAsia="Serif" w:cs="Serif"/>
          <w:kern w:val="0"/>
          <w:sz w:val="32"/>
          <w:szCs w:val="32"/>
          <w:lang w:eastAsia="en-US"/>
        </w:rPr>
        <w:t>%</w:t>
      </w:r>
      <w:r>
        <w:rPr>
          <w:rFonts w:ascii="Serif" w:hAnsi="Serif" w:eastAsia="Serif" w:cs="Serif"/>
          <w:kern w:val="0"/>
          <w:sz w:val="32"/>
          <w:szCs w:val="32"/>
        </w:rPr>
        <w:t>；粮食物资储备支出（类） 0万元，占  0</w:t>
      </w:r>
      <w:r>
        <w:rPr>
          <w:rFonts w:ascii="Serif" w:hAnsi="Serif" w:eastAsia="Serif" w:cs="Serif"/>
          <w:kern w:val="0"/>
          <w:sz w:val="32"/>
          <w:szCs w:val="32"/>
          <w:lang w:eastAsia="en-US"/>
        </w:rPr>
        <w:t>%</w:t>
      </w:r>
      <w:r>
        <w:rPr>
          <w:rFonts w:ascii="Serif" w:hAnsi="Serif" w:eastAsia="Serif" w:cs="Serif"/>
          <w:kern w:val="0"/>
          <w:sz w:val="32"/>
          <w:szCs w:val="32"/>
        </w:rPr>
        <w:t>；灾害防治及应急管理支出（类） 29.31万元，占 1.64</w:t>
      </w:r>
      <w:r>
        <w:rPr>
          <w:rFonts w:ascii="Serif" w:hAnsi="Serif" w:eastAsia="Serif" w:cs="Serif"/>
          <w:kern w:val="0"/>
          <w:sz w:val="32"/>
          <w:szCs w:val="32"/>
          <w:lang w:eastAsia="en-US"/>
        </w:rPr>
        <w:t>%</w:t>
      </w:r>
      <w:r>
        <w:rPr>
          <w:rFonts w:ascii="Serif" w:hAnsi="Serif" w:eastAsia="Serif" w:cs="Serif"/>
          <w:kern w:val="0"/>
          <w:sz w:val="32"/>
          <w:szCs w:val="32"/>
        </w:rPr>
        <w:t>；其他支出（类） 0万元，占 0</w:t>
      </w:r>
      <w:r>
        <w:rPr>
          <w:rFonts w:ascii="Serif" w:hAnsi="Serif" w:eastAsia="Serif" w:cs="Serif"/>
          <w:kern w:val="0"/>
          <w:sz w:val="32"/>
          <w:szCs w:val="32"/>
          <w:lang w:eastAsia="en-US"/>
        </w:rPr>
        <w:t>%</w:t>
      </w:r>
      <w:r>
        <w:rPr>
          <w:rFonts w:ascii="仿宋_GB2312" w:hAnsi="仿宋_GB2312" w:eastAsia="仿宋_GB2312" w:cs="仿宋_GB2312"/>
          <w:color w:val="0D0D0D"/>
          <w:kern w:val="0"/>
          <w:sz w:val="32"/>
          <w:szCs w:val="32"/>
        </w:rPr>
        <w:t>。</w:t>
      </w:r>
    </w:p>
    <w:p w14:paraId="2976C54D">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（三）一般公共预算财政拨款支出具体情况。</w:t>
      </w:r>
    </w:p>
    <w:p w14:paraId="76358F89">
      <w:pPr>
        <w:pStyle w:val="36"/>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年度一般公共预算财政拨款支出年初预算为</w:t>
      </w:r>
      <w:r>
        <w:rPr>
          <w:rFonts w:ascii="仿宋_GB2312" w:hAnsi="仿宋_GB2312" w:eastAsia="仿宋_GB2312" w:cs="仿宋_GB2312"/>
          <w:color w:val="0D0D0D"/>
          <w:kern w:val="0"/>
          <w:sz w:val="11"/>
          <w:szCs w:val="11"/>
          <w:lang w:eastAsia="en-US"/>
        </w:rPr>
        <w:t> </w:t>
      </w:r>
      <w:r>
        <w:rPr>
          <w:rFonts w:hint="eastAsia" w:ascii="仿宋_GB2312" w:hAnsi="仿宋_GB2312" w:eastAsia="仿宋_GB2312" w:cs="仿宋_GB2312"/>
          <w:kern w:val="0"/>
          <w:sz w:val="32"/>
          <w:szCs w:val="32"/>
        </w:rPr>
        <w:t>1729.96</w:t>
      </w:r>
      <w:r>
        <w:rPr>
          <w:rFonts w:ascii="仿宋_GB2312" w:hAnsi="仿宋_GB2312" w:eastAsia="仿宋_GB2312" w:cs="仿宋_GB2312"/>
          <w:color w:val="0D0D0D"/>
          <w:kern w:val="0"/>
          <w:sz w:val="32"/>
          <w:szCs w:val="32"/>
        </w:rPr>
        <w:t>万元，支出决算为</w:t>
      </w:r>
      <w:bookmarkStart w:id="20" w:name="PO_part3A5Amount6"/>
      <w:bookmarkEnd w:id="20"/>
      <w:r>
        <w:rPr>
          <w:rFonts w:hint="eastAsia" w:ascii="仿宋_GB2312" w:hAnsi="仿宋_GB2312" w:eastAsia="仿宋_GB2312" w:cs="仿宋_GB2312"/>
          <w:color w:val="0D0D0D"/>
          <w:kern w:val="0"/>
          <w:sz w:val="32"/>
          <w:szCs w:val="32"/>
        </w:rPr>
        <w:t>1811.02</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万元，完成年初预算的</w:t>
      </w:r>
      <w:bookmarkStart w:id="21" w:name="PO_part3A5Amount7"/>
      <w:bookmarkEnd w:id="21"/>
      <w:r>
        <w:rPr>
          <w:rFonts w:hint="eastAsia" w:ascii="仿宋_GB2312" w:hAnsi="仿宋_GB2312" w:eastAsia="仿宋_GB2312" w:cs="仿宋_GB2312"/>
          <w:color w:val="0D0D0D"/>
          <w:kern w:val="0"/>
          <w:sz w:val="32"/>
          <w:szCs w:val="32"/>
        </w:rPr>
        <w:t>105</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。决算数</w:t>
      </w:r>
      <w:bookmarkStart w:id="22" w:name="PO_part3A5Amount8"/>
      <w:bookmarkEnd w:id="22"/>
      <w:r>
        <w:rPr>
          <w:rFonts w:ascii="仿宋_GB2312" w:hAnsi="仿宋_GB2312" w:eastAsia="仿宋_GB2312" w:cs="仿宋_GB2312"/>
          <w:color w:val="0D0D0D"/>
          <w:kern w:val="0"/>
          <w:sz w:val="32"/>
          <w:szCs w:val="32"/>
        </w:rPr>
        <w:t>大于预算数的主要原因是</w:t>
      </w:r>
      <w:r>
        <w:rPr>
          <w:rFonts w:hint="eastAsia" w:ascii="仿宋_GB2312" w:hAnsi="仿宋_GB2312" w:eastAsia="仿宋_GB2312" w:cs="仿宋_GB2312"/>
          <w:color w:val="0D0D0D"/>
          <w:kern w:val="0"/>
          <w:sz w:val="32"/>
          <w:szCs w:val="32"/>
        </w:rPr>
        <w:t>本年新增相关项目增加</w:t>
      </w:r>
      <w:r>
        <w:rPr>
          <w:rFonts w:ascii="仿宋_GB2312" w:hAnsi="仿宋_GB2312" w:eastAsia="仿宋_GB2312" w:cs="仿宋_GB2312"/>
          <w:color w:val="0D0D0D"/>
          <w:kern w:val="0"/>
          <w:sz w:val="32"/>
          <w:szCs w:val="32"/>
        </w:rPr>
        <w:t>。其中：</w:t>
      </w:r>
      <w:bookmarkStart w:id="23" w:name="PO_part3A5Amount9"/>
      <w:bookmarkEnd w:id="23"/>
      <w:r>
        <w:rPr>
          <w:rFonts w:ascii="仿宋_GB2312" w:hAnsi="仿宋_GB2312" w:eastAsia="仿宋_GB2312" w:cs="仿宋_GB2312"/>
          <w:color w:val="0D0D0D"/>
          <w:kern w:val="0"/>
          <w:sz w:val="32"/>
          <w:szCs w:val="32"/>
        </w:rPr>
        <w:t>人大事务（款</w:t>
      </w:r>
      <w:r>
        <w:rPr>
          <w:rFonts w:hint="eastAsia" w:ascii="仿宋_GB2312" w:hAnsi="仿宋_GB2312" w:eastAsia="仿宋_GB2312" w:cs="仿宋_GB2312"/>
          <w:color w:val="0D0D0D"/>
          <w:kern w:val="0"/>
          <w:sz w:val="32"/>
          <w:szCs w:val="32"/>
        </w:rPr>
        <w:t>）其他人大事物工作（项）、政府办公厅（室）及相关机构事务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事业运行</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、民族事务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民族工作专项</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等几项都有所增加。</w:t>
      </w:r>
    </w:p>
    <w:p w14:paraId="4B093BFA">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一般公共服务支出（类）</w:t>
      </w:r>
    </w:p>
    <w:p w14:paraId="5A3CC11A">
      <w:pPr>
        <w:pStyle w:val="36"/>
        <w:widowControl/>
        <w:spacing w:before="100" w:after="100"/>
        <w:ind w:firstLine="540" w:firstLineChars="200"/>
        <w:jc w:val="left"/>
        <w:rPr>
          <w:rFonts w:ascii="仿宋_GB2312" w:hAnsi="仿宋_GB2312" w:eastAsia="仿宋_GB2312" w:cs="仿宋_GB2312"/>
          <w:color w:val="0D0D0D"/>
          <w:kern w:val="0"/>
          <w:sz w:val="32"/>
          <w:szCs w:val="32"/>
        </w:rPr>
      </w:pPr>
      <w:r>
        <w:rPr>
          <w:rFonts w:hint="eastAsia" w:ascii="宋体" w:hAnsi="宋体" w:eastAsia="宋体" w:cs="宋体"/>
          <w:color w:val="000000" w:themeColor="text1"/>
          <w:kern w:val="0"/>
          <w:sz w:val="27"/>
          <w:szCs w:val="27"/>
          <w14:textFill>
            <w14:solidFill>
              <w14:schemeClr w14:val="tx1"/>
            </w14:solidFill>
          </w14:textFill>
        </w:rPr>
        <w:t>（</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人大事务（款</w:t>
      </w:r>
      <w:r>
        <w:rPr>
          <w:rFonts w:hint="eastAsia" w:ascii="仿宋_GB2312" w:hAnsi="仿宋_GB2312" w:eastAsia="仿宋_GB2312" w:cs="仿宋_GB2312"/>
          <w:color w:val="0D0D0D"/>
          <w:kern w:val="0"/>
          <w:sz w:val="32"/>
          <w:szCs w:val="32"/>
        </w:rPr>
        <w:t>）代表工作（项）</w:t>
      </w:r>
      <w:r>
        <w:rPr>
          <w:rFonts w:ascii="仿宋_GB2312" w:hAnsi="仿宋_GB2312" w:eastAsia="仿宋_GB2312" w:cs="仿宋_GB2312"/>
          <w:color w:val="0D0D0D"/>
          <w:kern w:val="0"/>
          <w:sz w:val="32"/>
          <w:szCs w:val="32"/>
        </w:rPr>
        <w:t>。年初预算</w:t>
      </w:r>
      <w:r>
        <w:rPr>
          <w:rFonts w:hint="eastAsia" w:ascii="仿宋_GB2312" w:hAnsi="仿宋_GB2312" w:eastAsia="仿宋_GB2312" w:cs="仿宋_GB2312"/>
          <w:color w:val="0D0D0D"/>
          <w:kern w:val="0"/>
          <w:sz w:val="32"/>
          <w:szCs w:val="32"/>
        </w:rPr>
        <w:t>1.5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1.44</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96</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缩减经费支出</w:t>
      </w:r>
      <w:r>
        <w:rPr>
          <w:rFonts w:ascii="仿宋_GB2312" w:hAnsi="仿宋_GB2312" w:eastAsia="仿宋_GB2312" w:cs="仿宋_GB2312"/>
          <w:color w:val="0D0D0D"/>
          <w:kern w:val="0"/>
          <w:sz w:val="32"/>
          <w:szCs w:val="32"/>
        </w:rPr>
        <w:t>。</w:t>
      </w:r>
    </w:p>
    <w:p w14:paraId="0E04ADFC">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（2）</w:t>
      </w:r>
      <w:r>
        <w:rPr>
          <w:rFonts w:ascii="仿宋_GB2312" w:hAnsi="仿宋_GB2312" w:eastAsia="仿宋_GB2312" w:cs="仿宋_GB2312"/>
          <w:color w:val="0D0D0D"/>
          <w:kern w:val="0"/>
          <w:sz w:val="32"/>
          <w:szCs w:val="32"/>
        </w:rPr>
        <w:t>人大事务（款</w:t>
      </w:r>
      <w:r>
        <w:rPr>
          <w:rFonts w:hint="eastAsia" w:ascii="仿宋_GB2312" w:hAnsi="仿宋_GB2312" w:eastAsia="仿宋_GB2312" w:cs="仿宋_GB2312"/>
          <w:color w:val="0D0D0D"/>
          <w:kern w:val="0"/>
          <w:sz w:val="32"/>
          <w:szCs w:val="32"/>
        </w:rPr>
        <w:t>）其他人大事物工作（项）</w:t>
      </w:r>
      <w:r>
        <w:rPr>
          <w:rFonts w:ascii="仿宋_GB2312" w:hAnsi="仿宋_GB2312" w:eastAsia="仿宋_GB2312" w:cs="仿宋_GB2312"/>
          <w:color w:val="0D0D0D"/>
          <w:kern w:val="0"/>
          <w:sz w:val="32"/>
          <w:szCs w:val="32"/>
        </w:rPr>
        <w:t>。年初预算</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3</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本年新增相关项目支出</w:t>
      </w:r>
      <w:r>
        <w:rPr>
          <w:rFonts w:ascii="仿宋_GB2312" w:hAnsi="仿宋_GB2312" w:eastAsia="仿宋_GB2312" w:cs="仿宋_GB2312"/>
          <w:color w:val="0D0D0D"/>
          <w:kern w:val="0"/>
          <w:sz w:val="32"/>
          <w:szCs w:val="32"/>
        </w:rPr>
        <w:t>。</w:t>
      </w:r>
    </w:p>
    <w:p w14:paraId="1F897FBB">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（3）政协</w:t>
      </w:r>
      <w:r>
        <w:rPr>
          <w:rFonts w:ascii="仿宋_GB2312" w:hAnsi="仿宋_GB2312" w:eastAsia="仿宋_GB2312" w:cs="仿宋_GB2312"/>
          <w:color w:val="0D0D0D"/>
          <w:kern w:val="0"/>
          <w:sz w:val="32"/>
          <w:szCs w:val="32"/>
        </w:rPr>
        <w:t>事务（款</w:t>
      </w:r>
      <w:r>
        <w:rPr>
          <w:rFonts w:hint="eastAsia" w:ascii="仿宋_GB2312" w:hAnsi="仿宋_GB2312" w:eastAsia="仿宋_GB2312" w:cs="仿宋_GB2312"/>
          <w:color w:val="0D0D0D"/>
          <w:kern w:val="0"/>
          <w:sz w:val="32"/>
          <w:szCs w:val="32"/>
        </w:rPr>
        <w:t>）其他政协事物工作（项）</w:t>
      </w:r>
      <w:r>
        <w:rPr>
          <w:rFonts w:ascii="仿宋_GB2312" w:hAnsi="仿宋_GB2312" w:eastAsia="仿宋_GB2312" w:cs="仿宋_GB2312"/>
          <w:color w:val="0D0D0D"/>
          <w:kern w:val="0"/>
          <w:sz w:val="32"/>
          <w:szCs w:val="32"/>
        </w:rPr>
        <w:t>。年初预算</w:t>
      </w:r>
      <w:r>
        <w:rPr>
          <w:rFonts w:hint="eastAsia" w:ascii="仿宋_GB2312" w:hAnsi="仿宋_GB2312" w:eastAsia="仿宋_GB2312" w:cs="仿宋_GB2312"/>
          <w:color w:val="0D0D0D"/>
          <w:kern w:val="0"/>
          <w:sz w:val="32"/>
          <w:szCs w:val="32"/>
        </w:rPr>
        <w:t>3</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2.61</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87</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缩减经费支出</w:t>
      </w:r>
      <w:r>
        <w:rPr>
          <w:rFonts w:ascii="仿宋_GB2312" w:hAnsi="仿宋_GB2312" w:eastAsia="仿宋_GB2312" w:cs="仿宋_GB2312"/>
          <w:color w:val="0D0D0D"/>
          <w:kern w:val="0"/>
          <w:sz w:val="32"/>
          <w:szCs w:val="32"/>
        </w:rPr>
        <w:t>。</w:t>
      </w:r>
    </w:p>
    <w:p w14:paraId="25CA2081">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4</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政府办公厅（室）及相关机构事务</w:t>
      </w:r>
      <w:r>
        <w:rPr>
          <w:rFonts w:ascii="仿宋_GB2312" w:hAnsi="仿宋_GB2312" w:eastAsia="仿宋_GB2312" w:cs="仿宋_GB2312"/>
          <w:color w:val="0D0D0D"/>
          <w:kern w:val="0"/>
          <w:sz w:val="32"/>
          <w:szCs w:val="32"/>
        </w:rPr>
        <w:t>（款）行政运行（</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861.17</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838.81</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97.4</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缩减经费支出</w:t>
      </w:r>
      <w:r>
        <w:rPr>
          <w:rFonts w:ascii="仿宋_GB2312" w:hAnsi="仿宋_GB2312" w:eastAsia="仿宋_GB2312" w:cs="仿宋_GB2312"/>
          <w:color w:val="0D0D0D"/>
          <w:kern w:val="0"/>
          <w:sz w:val="32"/>
          <w:szCs w:val="32"/>
        </w:rPr>
        <w:t>。</w:t>
      </w:r>
    </w:p>
    <w:p w14:paraId="19D8B8D8">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5</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政府办公厅（室）及相关机构事务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事业运行</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119.74</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133.37</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113.43</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人员调动增加经费支出</w:t>
      </w:r>
      <w:r>
        <w:rPr>
          <w:rFonts w:ascii="仿宋_GB2312" w:hAnsi="仿宋_GB2312" w:eastAsia="仿宋_GB2312" w:cs="仿宋_GB2312"/>
          <w:color w:val="0D0D0D"/>
          <w:kern w:val="0"/>
          <w:sz w:val="32"/>
          <w:szCs w:val="32"/>
        </w:rPr>
        <w:t>。</w:t>
      </w:r>
    </w:p>
    <w:p w14:paraId="0253F4F8">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6</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政府办公厅（室）及相关机构事务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52.25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50.74</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97.11</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缩减经费支出</w:t>
      </w:r>
      <w:r>
        <w:rPr>
          <w:rFonts w:ascii="仿宋_GB2312" w:hAnsi="仿宋_GB2312" w:eastAsia="仿宋_GB2312" w:cs="仿宋_GB2312"/>
          <w:color w:val="0D0D0D"/>
          <w:kern w:val="0"/>
          <w:sz w:val="32"/>
          <w:szCs w:val="32"/>
        </w:rPr>
        <w:t>。</w:t>
      </w:r>
    </w:p>
    <w:p w14:paraId="593826A0">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7</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纪检监察事物事务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0.23</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46</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缩减经费支出</w:t>
      </w:r>
      <w:r>
        <w:rPr>
          <w:rFonts w:ascii="仿宋_GB2312" w:hAnsi="仿宋_GB2312" w:eastAsia="仿宋_GB2312" w:cs="仿宋_GB2312"/>
          <w:color w:val="0D0D0D"/>
          <w:kern w:val="0"/>
          <w:sz w:val="32"/>
          <w:szCs w:val="32"/>
        </w:rPr>
        <w:t>。</w:t>
      </w:r>
    </w:p>
    <w:p w14:paraId="00268148">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8</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民族事务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民族工作专项</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37.32</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本年新增相关项目支出</w:t>
      </w:r>
      <w:r>
        <w:rPr>
          <w:rFonts w:ascii="仿宋_GB2312" w:hAnsi="仿宋_GB2312" w:eastAsia="仿宋_GB2312" w:cs="仿宋_GB2312"/>
          <w:color w:val="0D0D0D"/>
          <w:kern w:val="0"/>
          <w:sz w:val="32"/>
          <w:szCs w:val="32"/>
        </w:rPr>
        <w:t>。</w:t>
      </w:r>
    </w:p>
    <w:p w14:paraId="1F37D963">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9</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群众团体事务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0.3</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0.3</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等</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，预算合理</w:t>
      </w:r>
      <w:r>
        <w:rPr>
          <w:rFonts w:ascii="仿宋_GB2312" w:hAnsi="仿宋_GB2312" w:eastAsia="仿宋_GB2312" w:cs="仿宋_GB2312"/>
          <w:color w:val="0D0D0D"/>
          <w:kern w:val="0"/>
          <w:sz w:val="32"/>
          <w:szCs w:val="32"/>
        </w:rPr>
        <w:t>。</w:t>
      </w:r>
    </w:p>
    <w:p w14:paraId="444C80E4">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10</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组织事务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5.4</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5.33</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99</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约等于</w:t>
      </w:r>
      <w:r>
        <w:rPr>
          <w:rFonts w:ascii="仿宋_GB2312" w:hAnsi="仿宋_GB2312" w:eastAsia="仿宋_GB2312" w:cs="仿宋_GB2312"/>
          <w:color w:val="0D0D0D"/>
          <w:kern w:val="0"/>
          <w:sz w:val="32"/>
          <w:szCs w:val="32"/>
        </w:rPr>
        <w:t>预算数</w:t>
      </w:r>
      <w:r>
        <w:rPr>
          <w:rFonts w:hint="eastAsia" w:ascii="仿宋_GB2312" w:hAnsi="仿宋_GB2312" w:eastAsia="仿宋_GB2312" w:cs="仿宋_GB2312"/>
          <w:color w:val="0D0D0D"/>
          <w:kern w:val="0"/>
          <w:sz w:val="32"/>
          <w:szCs w:val="32"/>
        </w:rPr>
        <w:t>，支出合理</w:t>
      </w:r>
      <w:r>
        <w:rPr>
          <w:rFonts w:ascii="仿宋_GB2312" w:hAnsi="仿宋_GB2312" w:eastAsia="仿宋_GB2312" w:cs="仿宋_GB2312"/>
          <w:color w:val="0D0D0D"/>
          <w:kern w:val="0"/>
          <w:sz w:val="32"/>
          <w:szCs w:val="32"/>
        </w:rPr>
        <w:t>。</w:t>
      </w:r>
    </w:p>
    <w:p w14:paraId="68792BB5">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11</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宣传事务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32.4</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32.32</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99.75</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本年人员减少</w:t>
      </w:r>
      <w:r>
        <w:rPr>
          <w:rFonts w:ascii="仿宋_GB2312" w:hAnsi="仿宋_GB2312" w:eastAsia="仿宋_GB2312" w:cs="仿宋_GB2312"/>
          <w:color w:val="0D0D0D"/>
          <w:kern w:val="0"/>
          <w:sz w:val="32"/>
          <w:szCs w:val="32"/>
        </w:rPr>
        <w:t>。</w:t>
      </w:r>
    </w:p>
    <w:p w14:paraId="737FA4E5">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2.国防支出（类）</w:t>
      </w:r>
    </w:p>
    <w:p w14:paraId="0E090D06">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国防动员</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兵役征集</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等</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，预算合理</w:t>
      </w:r>
      <w:r>
        <w:rPr>
          <w:rFonts w:ascii="仿宋_GB2312" w:hAnsi="仿宋_GB2312" w:eastAsia="仿宋_GB2312" w:cs="仿宋_GB2312"/>
          <w:color w:val="0D0D0D"/>
          <w:kern w:val="0"/>
          <w:sz w:val="32"/>
          <w:szCs w:val="32"/>
        </w:rPr>
        <w:t>。</w:t>
      </w:r>
    </w:p>
    <w:p w14:paraId="553103B6">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3.公共安全支出（类）</w:t>
      </w:r>
    </w:p>
    <w:p w14:paraId="71582D73">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司法</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等</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，预算合理</w:t>
      </w:r>
      <w:r>
        <w:rPr>
          <w:rFonts w:ascii="仿宋_GB2312" w:hAnsi="仿宋_GB2312" w:eastAsia="仿宋_GB2312" w:cs="仿宋_GB2312"/>
          <w:color w:val="0D0D0D"/>
          <w:kern w:val="0"/>
          <w:sz w:val="32"/>
          <w:szCs w:val="32"/>
        </w:rPr>
        <w:t>。</w:t>
      </w:r>
    </w:p>
    <w:p w14:paraId="25931B9D">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2</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其他公共安全支出</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其他公共安全支出</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等</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，预算合理</w:t>
      </w:r>
      <w:r>
        <w:rPr>
          <w:rFonts w:ascii="仿宋_GB2312" w:hAnsi="仿宋_GB2312" w:eastAsia="仿宋_GB2312" w:cs="仿宋_GB2312"/>
          <w:color w:val="0D0D0D"/>
          <w:kern w:val="0"/>
          <w:sz w:val="32"/>
          <w:szCs w:val="32"/>
        </w:rPr>
        <w:t>。</w:t>
      </w:r>
    </w:p>
    <w:p w14:paraId="318CB002">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4.文化旅游体育与传媒支出（类）</w:t>
      </w:r>
    </w:p>
    <w:p w14:paraId="1593BD08">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文化旅游体育与传媒支出</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其他文化旅游体育与传媒支出</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5.75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的主要原因是本年新增项目，相关经费支出增加。</w:t>
      </w:r>
    </w:p>
    <w:p w14:paraId="2063D7B7">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5.社会保障和就业支出（类）</w:t>
      </w:r>
    </w:p>
    <w:p w14:paraId="1CE59495">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民政管理事务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基层政权建设和社区治理</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312.76</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317.45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本年新增相关项目支出</w:t>
      </w:r>
      <w:r>
        <w:rPr>
          <w:rFonts w:ascii="仿宋_GB2312" w:hAnsi="仿宋_GB2312" w:eastAsia="仿宋_GB2312" w:cs="仿宋_GB2312"/>
          <w:color w:val="0D0D0D"/>
          <w:kern w:val="0"/>
          <w:sz w:val="32"/>
          <w:szCs w:val="32"/>
        </w:rPr>
        <w:t>。</w:t>
      </w:r>
    </w:p>
    <w:p w14:paraId="3852BFFB">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2</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行政事业单位养老支出</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机关事业单位基本养老保险缴费支出</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20.75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24.15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76.53</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的主要原因是人员增加经费支出增加。</w:t>
      </w:r>
    </w:p>
    <w:p w14:paraId="7AED995C">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3</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行政事业单位养老支出</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机关事业单位职业年金缴费支出</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10.37</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11.37</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的主要原因是人员增加经费支出增加。</w:t>
      </w:r>
    </w:p>
    <w:p w14:paraId="2FA3814F">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4</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行政事业单位养老支出</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其他行政事业单位养老支出</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7.69</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7.56</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98</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的主要原因是预算做大。</w:t>
      </w:r>
    </w:p>
    <w:p w14:paraId="4CF8F8CD">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（5）就业补助</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就业创业服务补贴</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于预算数的主要原因是</w:t>
      </w:r>
      <w:r>
        <w:rPr>
          <w:rFonts w:hint="eastAsia" w:ascii="仿宋_GB2312" w:hAnsi="仿宋_GB2312" w:eastAsia="仿宋_GB2312" w:cs="仿宋_GB2312"/>
          <w:color w:val="0D0D0D"/>
          <w:kern w:val="0"/>
          <w:sz w:val="32"/>
          <w:szCs w:val="32"/>
        </w:rPr>
        <w:t>本年新增相关项目支出</w:t>
      </w:r>
      <w:r>
        <w:rPr>
          <w:rFonts w:ascii="仿宋_GB2312" w:hAnsi="仿宋_GB2312" w:eastAsia="仿宋_GB2312" w:cs="仿宋_GB2312"/>
          <w:color w:val="0D0D0D"/>
          <w:kern w:val="0"/>
          <w:sz w:val="32"/>
          <w:szCs w:val="32"/>
        </w:rPr>
        <w:t>。</w:t>
      </w:r>
    </w:p>
    <w:p w14:paraId="0B7B5D31">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（7）残疾人事业</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残疾人就业</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3.5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2.1</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55.11</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的主要原因是预算做大。</w:t>
      </w:r>
    </w:p>
    <w:p w14:paraId="27870FBF">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（7）临时救助</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临时救助支出</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17.31</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40.06</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209.61</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的主要原因是部分资金为市级资金。</w:t>
      </w:r>
    </w:p>
    <w:p w14:paraId="07CEA1A1">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（8）其他生活救助</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其他城市生活救助</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小于</w:t>
      </w:r>
      <w:r>
        <w:rPr>
          <w:rFonts w:ascii="仿宋_GB2312" w:hAnsi="仿宋_GB2312" w:eastAsia="仿宋_GB2312" w:cs="仿宋_GB2312"/>
          <w:color w:val="0D0D0D"/>
          <w:kern w:val="0"/>
          <w:sz w:val="32"/>
          <w:szCs w:val="32"/>
        </w:rPr>
        <w:t>预算数</w:t>
      </w:r>
      <w:r>
        <w:rPr>
          <w:rFonts w:hint="eastAsia" w:ascii="仿宋_GB2312" w:hAnsi="仿宋_GB2312" w:eastAsia="仿宋_GB2312" w:cs="仿宋_GB2312"/>
          <w:color w:val="0D0D0D"/>
          <w:kern w:val="0"/>
          <w:sz w:val="32"/>
          <w:szCs w:val="32"/>
        </w:rPr>
        <w:t>，此项工作未开展。</w:t>
      </w:r>
    </w:p>
    <w:p w14:paraId="01C7BDCD">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6.卫生健康支出（类）</w:t>
      </w:r>
    </w:p>
    <w:p w14:paraId="3DE64399">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（1）公共卫生</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重大公共卫生服务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190.35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190.35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等</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，预算合理</w:t>
      </w:r>
      <w:r>
        <w:rPr>
          <w:rFonts w:ascii="仿宋_GB2312" w:hAnsi="仿宋_GB2312" w:eastAsia="仿宋_GB2312" w:cs="仿宋_GB2312"/>
          <w:color w:val="0D0D0D"/>
          <w:kern w:val="0"/>
          <w:sz w:val="32"/>
          <w:szCs w:val="32"/>
        </w:rPr>
        <w:t>。</w:t>
      </w:r>
    </w:p>
    <w:p w14:paraId="4E095657">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 xml:space="preserve"> （2）计划生育事务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计划生育服务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0.18</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18</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的主要原因是相关业务未开展。</w:t>
      </w:r>
    </w:p>
    <w:p w14:paraId="0185488F">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（3）行政事业单位医疗</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行政单位医疗</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2.83</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3.16</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116.11</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的主要原因是本年度基数调整，新增相关人员经费支出。</w:t>
      </w:r>
    </w:p>
    <w:p w14:paraId="6F41ACCF">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（4）行政事业单位医疗</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事业单位医疗</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5.15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5.04</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97.86</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的主要原因是调减基数。</w:t>
      </w:r>
    </w:p>
    <w:p w14:paraId="2F851DDC">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（5）行政事业单位医疗</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公务员医疗补助</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11.18</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12.22</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109.3</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的主要原因是人员增加。</w:t>
      </w:r>
    </w:p>
    <w:p w14:paraId="7E764DFB">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7.城乡社区支出（类）</w:t>
      </w:r>
    </w:p>
    <w:p w14:paraId="18C4EEE6">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城乡社区管理事务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0.25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50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的主要原因是有关业务未开展。</w:t>
      </w:r>
    </w:p>
    <w:p w14:paraId="427EE5AD">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8.农林水支出（类）</w:t>
      </w:r>
    </w:p>
    <w:p w14:paraId="10F799FE">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（1）水利</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防汛</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1.5</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的主要原因是经费压减。</w:t>
      </w:r>
    </w:p>
    <w:p w14:paraId="0D231EEA">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（2）农村综合改革</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对村民委员会和村党支部的补助</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10.42</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10.42</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等于</w:t>
      </w:r>
      <w:r>
        <w:rPr>
          <w:rFonts w:ascii="仿宋_GB2312" w:hAnsi="仿宋_GB2312" w:eastAsia="仿宋_GB2312" w:cs="仿宋_GB2312"/>
          <w:color w:val="0D0D0D"/>
          <w:kern w:val="0"/>
          <w:sz w:val="32"/>
          <w:szCs w:val="32"/>
        </w:rPr>
        <w:t>预算数</w:t>
      </w:r>
      <w:r>
        <w:rPr>
          <w:rFonts w:hint="eastAsia" w:ascii="仿宋_GB2312" w:hAnsi="仿宋_GB2312" w:eastAsia="仿宋_GB2312" w:cs="仿宋_GB2312"/>
          <w:color w:val="0D0D0D"/>
          <w:kern w:val="0"/>
          <w:sz w:val="32"/>
          <w:szCs w:val="32"/>
        </w:rPr>
        <w:t>，预算合理。</w:t>
      </w:r>
    </w:p>
    <w:p w14:paraId="0A262B6F">
      <w:pPr>
        <w:pStyle w:val="36"/>
        <w:widowControl/>
        <w:spacing w:before="100" w:after="100"/>
        <w:ind w:firstLine="320" w:firstLineChars="1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9.住房保障支出（类）</w:t>
      </w:r>
    </w:p>
    <w:p w14:paraId="1FAC77CF">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住房改革支出</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住房公积金</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19.98</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21.19</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106.06</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的主要原因是本年度人员增加。</w:t>
      </w:r>
    </w:p>
    <w:p w14:paraId="05B113B1">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10.灾害防治及应急管理支出（类）</w:t>
      </w:r>
    </w:p>
    <w:p w14:paraId="1BE4C3DC">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（1）应急管理事务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一般行政管理事务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10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4.36</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43.6</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的主要原因是本年度预算压减。</w:t>
      </w:r>
    </w:p>
    <w:p w14:paraId="393A6890">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（2）应急管理事务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安全监管</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3</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2.46</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82</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的主要原因是本年度相关业务未开展。</w:t>
      </w:r>
    </w:p>
    <w:p w14:paraId="0870B144">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（3）应急管理事务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应急救援</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17.65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大</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的主要原因是本年度新增项目。</w:t>
      </w:r>
    </w:p>
    <w:p w14:paraId="6525CD3C">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11.自然灾害救灾及恢复重建支出（类）</w:t>
      </w:r>
    </w:p>
    <w:p w14:paraId="2A236DA2">
      <w:pPr>
        <w:pStyle w:val="36"/>
        <w:widowControl/>
        <w:spacing w:before="100" w:after="100"/>
        <w:ind w:firstLine="640" w:firstLineChars="200"/>
        <w:jc w:val="left"/>
        <w:rPr>
          <w:rFonts w:ascii="仿宋_GB2312" w:hAnsi="仿宋_GB2312" w:eastAsia="仿宋_GB2312" w:cs="仿宋_GB2312"/>
          <w:color w:val="0D0D0D"/>
          <w:kern w:val="0"/>
          <w:sz w:val="32"/>
          <w:szCs w:val="32"/>
        </w:rPr>
      </w:pPr>
      <w:r>
        <w:rPr>
          <w:rFonts w:hint="eastAsia" w:ascii="仿宋_GB2312" w:hAnsi="仿宋_GB2312" w:eastAsia="仿宋_GB2312" w:cs="仿宋_GB2312"/>
          <w:color w:val="0D0D0D"/>
          <w:kern w:val="0"/>
          <w:sz w:val="32"/>
          <w:szCs w:val="32"/>
        </w:rPr>
        <w:t>自然灾害救灾及恢复重建事务</w:t>
      </w:r>
      <w:r>
        <w:rPr>
          <w:rFonts w:ascii="仿宋_GB2312" w:hAnsi="仿宋_GB2312" w:eastAsia="仿宋_GB2312" w:cs="仿宋_GB2312"/>
          <w:color w:val="0D0D0D"/>
          <w:kern w:val="0"/>
          <w:sz w:val="32"/>
          <w:szCs w:val="32"/>
        </w:rPr>
        <w:t>（款）</w:t>
      </w:r>
      <w:r>
        <w:rPr>
          <w:rFonts w:hint="eastAsia" w:ascii="仿宋_GB2312" w:hAnsi="仿宋_GB2312" w:eastAsia="仿宋_GB2312" w:cs="仿宋_GB2312"/>
          <w:color w:val="0D0D0D"/>
          <w:kern w:val="0"/>
          <w:sz w:val="32"/>
          <w:szCs w:val="32"/>
        </w:rPr>
        <w:t>自然灾害救灾补助</w:t>
      </w:r>
      <w:r>
        <w:rPr>
          <w:rFonts w:ascii="仿宋_GB2312" w:hAnsi="仿宋_GB2312" w:eastAsia="仿宋_GB2312" w:cs="仿宋_GB2312"/>
          <w:color w:val="0D0D0D"/>
          <w:kern w:val="0"/>
          <w:sz w:val="32"/>
          <w:szCs w:val="32"/>
        </w:rPr>
        <w:t>（</w:t>
      </w:r>
      <w:r>
        <w:rPr>
          <w:rFonts w:hint="eastAsia" w:ascii="仿宋_GB2312" w:hAnsi="仿宋_GB2312" w:eastAsia="仿宋_GB2312" w:cs="仿宋_GB2312"/>
          <w:color w:val="0D0D0D"/>
          <w:kern w:val="0"/>
          <w:sz w:val="32"/>
          <w:szCs w:val="32"/>
        </w:rPr>
        <w:t>项</w:t>
      </w:r>
      <w:r>
        <w:rPr>
          <w:rFonts w:ascii="仿宋_GB2312" w:hAnsi="仿宋_GB2312" w:eastAsia="仿宋_GB2312" w:cs="仿宋_GB2312"/>
          <w:color w:val="0D0D0D"/>
          <w:kern w:val="0"/>
          <w:sz w:val="32"/>
          <w:szCs w:val="32"/>
        </w:rPr>
        <w:t>）。年初预算为</w:t>
      </w:r>
      <w:r>
        <w:rPr>
          <w:rFonts w:hint="eastAsia"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rPr>
        <w:t>万元，支出决算为</w:t>
      </w:r>
      <w:r>
        <w:rPr>
          <w:rFonts w:hint="eastAsia" w:ascii="仿宋_GB2312" w:hAnsi="仿宋_GB2312" w:eastAsia="仿宋_GB2312" w:cs="仿宋_GB2312"/>
          <w:color w:val="0D0D0D"/>
          <w:kern w:val="0"/>
          <w:sz w:val="32"/>
          <w:szCs w:val="32"/>
        </w:rPr>
        <w:t>4.85</w:t>
      </w:r>
      <w:r>
        <w:rPr>
          <w:rFonts w:ascii="仿宋_GB2312" w:hAnsi="仿宋_GB2312" w:eastAsia="仿宋_GB2312" w:cs="仿宋_GB2312"/>
          <w:color w:val="0D0D0D"/>
          <w:kern w:val="0"/>
          <w:sz w:val="32"/>
          <w:szCs w:val="32"/>
        </w:rPr>
        <w:t>万元，完成年初预算的</w:t>
      </w:r>
      <w:r>
        <w:rPr>
          <w:rFonts w:hint="eastAsia" w:ascii="仿宋_GB2312" w:hAnsi="仿宋_GB2312" w:eastAsia="仿宋_GB2312" w:cs="仿宋_GB2312"/>
          <w:color w:val="0D0D0D"/>
          <w:kern w:val="0"/>
          <w:sz w:val="32"/>
          <w:szCs w:val="32"/>
        </w:rPr>
        <w:t>100</w:t>
      </w:r>
      <w:r>
        <w:rPr>
          <w:rFonts w:ascii="仿宋_GB2312" w:hAnsi="仿宋_GB2312" w:eastAsia="仿宋_GB2312" w:cs="仿宋_GB2312"/>
          <w:color w:val="0D0D0D"/>
          <w:kern w:val="0"/>
          <w:sz w:val="32"/>
          <w:szCs w:val="32"/>
        </w:rPr>
        <w:t>%。决算数</w:t>
      </w:r>
      <w:r>
        <w:rPr>
          <w:rFonts w:hint="eastAsia" w:ascii="仿宋_GB2312" w:hAnsi="仿宋_GB2312" w:eastAsia="仿宋_GB2312" w:cs="仿宋_GB2312"/>
          <w:color w:val="0D0D0D"/>
          <w:kern w:val="0"/>
          <w:sz w:val="32"/>
          <w:szCs w:val="32"/>
        </w:rPr>
        <w:t>小</w:t>
      </w:r>
      <w:r>
        <w:rPr>
          <w:rFonts w:ascii="仿宋_GB2312" w:hAnsi="仿宋_GB2312" w:eastAsia="仿宋_GB2312" w:cs="仿宋_GB2312"/>
          <w:color w:val="0D0D0D"/>
          <w:kern w:val="0"/>
          <w:sz w:val="32"/>
          <w:szCs w:val="32"/>
        </w:rPr>
        <w:t>于预算数</w:t>
      </w:r>
      <w:r>
        <w:rPr>
          <w:rFonts w:hint="eastAsia" w:ascii="仿宋_GB2312" w:hAnsi="仿宋_GB2312" w:eastAsia="仿宋_GB2312" w:cs="仿宋_GB2312"/>
          <w:color w:val="0D0D0D"/>
          <w:kern w:val="0"/>
          <w:sz w:val="32"/>
          <w:szCs w:val="32"/>
        </w:rPr>
        <w:t>的主要原因是本年度新增项目。</w:t>
      </w:r>
    </w:p>
    <w:p w14:paraId="586B62F0">
      <w:pPr>
        <w:pStyle w:val="36"/>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14:paraId="6BCFFE0A">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年度一般公共预算财政拨款基本支出</w:t>
      </w:r>
      <w:bookmarkStart w:id="24" w:name="PO_part3A6Amount1"/>
      <w:bookmarkEnd w:id="24"/>
      <w:r>
        <w:rPr>
          <w:rFonts w:ascii="仿宋_GB2312" w:hAnsi="仿宋_GB2312" w:eastAsia="仿宋_GB2312" w:cs="仿宋_GB2312"/>
          <w:color w:val="0D0D0D"/>
          <w:kern w:val="0"/>
          <w:sz w:val="32"/>
          <w:szCs w:val="32"/>
        </w:rPr>
        <w:t xml:space="preserve"> 1058.97 万元，其中：人员经费</w:t>
      </w:r>
      <w:bookmarkStart w:id="25" w:name="PO_part3A6Amount2"/>
      <w:bookmarkEnd w:id="25"/>
      <w:r>
        <w:rPr>
          <w:rFonts w:ascii="仿宋_GB2312" w:hAnsi="仿宋_GB2312" w:eastAsia="仿宋_GB2312" w:cs="仿宋_GB2312"/>
          <w:color w:val="0D0D0D"/>
          <w:kern w:val="0"/>
          <w:sz w:val="32"/>
          <w:szCs w:val="32"/>
        </w:rPr>
        <w:t xml:space="preserve"> 1015.50 万元</w:t>
      </w:r>
      <w:bookmarkStart w:id="26" w:name="PO_part3A6Amount3"/>
      <w:bookmarkEnd w:id="26"/>
      <w:r>
        <w:rPr>
          <w:rFonts w:ascii="仿宋_GB2312" w:hAnsi="仿宋_GB2312" w:eastAsia="仿宋_GB2312" w:cs="仿宋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公用经费</w:t>
      </w:r>
      <w:bookmarkStart w:id="27" w:name="PO_part3A6Amount4"/>
      <w:bookmarkEnd w:id="27"/>
      <w:r>
        <w:rPr>
          <w:rFonts w:ascii="仿宋_GB2312" w:hAnsi="仿宋_GB2312" w:eastAsia="仿宋_GB2312" w:cs="仿宋_GB2312"/>
          <w:color w:val="0D0D0D"/>
          <w:kern w:val="0"/>
          <w:sz w:val="32"/>
          <w:szCs w:val="32"/>
        </w:rPr>
        <w:t xml:space="preserve"> 43.47 万元</w:t>
      </w:r>
      <w:bookmarkStart w:id="28" w:name="PO_part3A6Amount5"/>
      <w:bookmarkEnd w:id="28"/>
      <w:r>
        <w:rPr>
          <w:rFonts w:ascii="仿宋_GB2312" w:hAnsi="仿宋_GB2312" w:eastAsia="仿宋_GB2312" w:cs="仿宋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14:paraId="390AD47B">
      <w:pPr>
        <w:pStyle w:val="36"/>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14:paraId="5FA90106">
      <w:pPr>
        <w:pStyle w:val="36"/>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年度，本单位没有发生政府性基金预算财政拨款收入支出相关情况</w:t>
      </w:r>
      <w:r>
        <w:rPr>
          <w:rFonts w:hint="eastAsia" w:ascii="仿宋_GB2312" w:hAnsi="仿宋_GB2312" w:eastAsia="仿宋_GB2312" w:cs="仿宋_GB2312"/>
          <w:color w:val="0D0D0D"/>
          <w:kern w:val="0"/>
          <w:sz w:val="32"/>
          <w:szCs w:val="32"/>
        </w:rPr>
        <w:t>。</w:t>
      </w:r>
    </w:p>
    <w:p w14:paraId="3EE01296">
      <w:pPr>
        <w:pStyle w:val="36"/>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14:paraId="63F939BD">
      <w:pPr>
        <w:pStyle w:val="36"/>
        <w:widowControl/>
        <w:spacing w:before="240" w:after="240"/>
        <w:ind w:firstLine="640"/>
        <w:jc w:val="left"/>
        <w:rPr>
          <w:rFonts w:ascii="Times New Roman" w:hAnsi="Times New Roman" w:eastAsia="Times New Roman" w:cs="Times New Roman"/>
          <w:kern w:val="0"/>
          <w:sz w:val="24"/>
          <w:szCs w:val="24"/>
        </w:rPr>
      </w:pPr>
      <w:bookmarkStart w:id="29" w:name="PO_part3A9Amount1"/>
      <w:bookmarkEnd w:id="29"/>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年国有资本经营预算年初结转和结余</w:t>
      </w:r>
      <w:r>
        <w:rPr>
          <w:rFonts w:ascii="仿宋_GB2312" w:hAnsi="仿宋_GB2312" w:eastAsia="仿宋_GB2312" w:cs="仿宋_GB2312"/>
          <w:color w:val="0D0D0D"/>
          <w:kern w:val="0"/>
          <w:sz w:val="32"/>
          <w:szCs w:val="32"/>
          <w:lang w:eastAsia="en-US"/>
        </w:rPr>
        <w:t xml:space="preserve"> 0</w:t>
      </w:r>
      <w:r>
        <w:rPr>
          <w:rFonts w:ascii="仿宋_GB2312" w:hAnsi="仿宋_GB2312" w:eastAsia="仿宋_GB2312" w:cs="仿宋_GB2312"/>
          <w:color w:val="0D0D0D"/>
          <w:kern w:val="0"/>
          <w:sz w:val="32"/>
          <w:szCs w:val="32"/>
        </w:rPr>
        <w:t>万元，本年收入</w:t>
      </w:r>
      <w:r>
        <w:rPr>
          <w:rFonts w:ascii="仿宋_GB2312" w:hAnsi="仿宋_GB2312" w:eastAsia="仿宋_GB2312" w:cs="仿宋_GB2312"/>
          <w:color w:val="0D0D0D"/>
          <w:kern w:val="0"/>
          <w:sz w:val="32"/>
          <w:szCs w:val="32"/>
          <w:lang w:eastAsia="en-US"/>
        </w:rPr>
        <w:t>19.99</w:t>
      </w:r>
      <w:r>
        <w:rPr>
          <w:rFonts w:ascii="仿宋_GB2312" w:hAnsi="仿宋_GB2312" w:eastAsia="仿宋_GB2312" w:cs="仿宋_GB2312"/>
          <w:color w:val="0D0D0D"/>
          <w:kern w:val="0"/>
          <w:sz w:val="32"/>
          <w:szCs w:val="32"/>
        </w:rPr>
        <w:t>万元，本年支出19.99万元，年末结转和结余 0万元。</w:t>
      </w:r>
    </w:p>
    <w:p w14:paraId="5BDEA8C6">
      <w:pPr>
        <w:pStyle w:val="36"/>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三公</w:t>
      </w:r>
      <w:r>
        <w:rPr>
          <w:rFonts w:ascii="黑体" w:hAnsi="黑体" w:eastAsia="黑体" w:cs="黑体"/>
          <w:b/>
          <w:bCs/>
          <w:color w:val="0D0D0D"/>
          <w:kern w:val="0"/>
          <w:sz w:val="32"/>
          <w:szCs w:val="32"/>
          <w:lang w:eastAsia="en-US"/>
        </w:rPr>
        <w:t>”</w:t>
      </w:r>
      <w:r>
        <w:rPr>
          <w:rFonts w:ascii="黑体" w:hAnsi="黑体" w:eastAsia="黑体" w:cs="黑体"/>
          <w:b/>
          <w:bCs/>
          <w:color w:val="0D0D0D"/>
          <w:kern w:val="0"/>
          <w:sz w:val="32"/>
          <w:szCs w:val="32"/>
        </w:rPr>
        <w:t>经费支出决算情况说明</w:t>
      </w:r>
    </w:p>
    <w:p w14:paraId="4C81387F">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经费支出总体情况说明。</w:t>
      </w:r>
    </w:p>
    <w:p w14:paraId="406CD101">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经费支出预算为</w:t>
      </w:r>
      <w:bookmarkStart w:id="30" w:name="PO_part3A71Amount1"/>
      <w:bookmarkEnd w:id="30"/>
      <w:r>
        <w:rPr>
          <w:rFonts w:ascii="仿宋_GB2312" w:hAnsi="仿宋_GB2312" w:eastAsia="仿宋_GB2312" w:cs="仿宋_GB2312"/>
          <w:color w:val="0D0D0D"/>
          <w:kern w:val="0"/>
          <w:sz w:val="32"/>
          <w:szCs w:val="32"/>
        </w:rPr>
        <w:t>1.14万元，支出决算为</w:t>
      </w:r>
      <w:bookmarkStart w:id="31" w:name="PO_part3A71Amount2"/>
      <w:bookmarkEnd w:id="31"/>
      <w:r>
        <w:rPr>
          <w:rFonts w:ascii="仿宋_GB2312" w:hAnsi="仿宋_GB2312" w:eastAsia="仿宋_GB2312" w:cs="仿宋_GB2312"/>
          <w:color w:val="0D0D0D"/>
          <w:kern w:val="0"/>
          <w:sz w:val="32"/>
          <w:szCs w:val="32"/>
        </w:rPr>
        <w:t>1.14万元，完成预算的</w:t>
      </w:r>
      <w:bookmarkStart w:id="32" w:name="PO_part3A71Amount3"/>
      <w:bookmarkEnd w:id="32"/>
      <w:r>
        <w:rPr>
          <w:rFonts w:ascii="仿宋_GB2312" w:hAnsi="仿宋_GB2312" w:eastAsia="仿宋_GB2312" w:cs="仿宋_GB2312"/>
          <w:color w:val="0D0D0D"/>
          <w:kern w:val="0"/>
          <w:sz w:val="32"/>
          <w:szCs w:val="32"/>
        </w:rPr>
        <w:t>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，其中：因公出国（境）费用预算</w:t>
      </w:r>
      <w:bookmarkStart w:id="33" w:name="PO_part3A71Amount4"/>
      <w:bookmarkEnd w:id="33"/>
      <w:r>
        <w:rPr>
          <w:rFonts w:ascii="仿宋_GB2312" w:hAnsi="仿宋_GB2312" w:eastAsia="仿宋_GB2312" w:cs="仿宋_GB2312"/>
          <w:color w:val="0D0D0D"/>
          <w:kern w:val="0"/>
          <w:sz w:val="32"/>
          <w:szCs w:val="32"/>
        </w:rPr>
        <w:t>0万元，支出决算为</w:t>
      </w:r>
      <w:bookmarkStart w:id="34" w:name="PO_part3A71Amount5"/>
      <w:bookmarkEnd w:id="34"/>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万元，完成预算的</w:t>
      </w:r>
      <w:bookmarkStart w:id="35" w:name="PO_part3A71Amount6"/>
      <w:bookmarkEnd w:id="35"/>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；公务用车购置及运行维护费预算</w:t>
      </w:r>
      <w:bookmarkStart w:id="36" w:name="PO_part3A71Amount7"/>
      <w:bookmarkEnd w:id="36"/>
      <w:r>
        <w:rPr>
          <w:rFonts w:ascii="仿宋_GB2312" w:hAnsi="仿宋_GB2312" w:eastAsia="仿宋_GB2312" w:cs="仿宋_GB2312"/>
          <w:color w:val="0D0D0D"/>
          <w:kern w:val="0"/>
          <w:sz w:val="32"/>
          <w:szCs w:val="32"/>
        </w:rPr>
        <w:t>1.14万元，支出决算为</w:t>
      </w:r>
      <w:bookmarkStart w:id="37" w:name="PO_part3A71Amount8"/>
      <w:bookmarkEnd w:id="37"/>
      <w:r>
        <w:rPr>
          <w:rFonts w:ascii="仿宋_GB2312" w:hAnsi="仿宋_GB2312" w:eastAsia="仿宋_GB2312" w:cs="仿宋_GB2312"/>
          <w:color w:val="0D0D0D"/>
          <w:kern w:val="0"/>
          <w:sz w:val="32"/>
          <w:szCs w:val="32"/>
        </w:rPr>
        <w:t>1.14万元，完成预算的</w:t>
      </w:r>
      <w:bookmarkStart w:id="38" w:name="PO_part3A71Amount9"/>
      <w:bookmarkEnd w:id="38"/>
      <w:r>
        <w:rPr>
          <w:rFonts w:ascii="仿宋_GB2312" w:hAnsi="仿宋_GB2312" w:eastAsia="仿宋_GB2312" w:cs="仿宋_GB2312"/>
          <w:color w:val="0D0D0D"/>
          <w:kern w:val="0"/>
          <w:sz w:val="32"/>
          <w:szCs w:val="32"/>
        </w:rPr>
        <w:t>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；公务接待费预算</w:t>
      </w:r>
      <w:bookmarkStart w:id="39" w:name="PO_part3A71Amount10"/>
      <w:bookmarkEnd w:id="39"/>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支出决算为</w:t>
      </w:r>
      <w:bookmarkStart w:id="40" w:name="PO_part3A71Amount11"/>
      <w:bookmarkEnd w:id="40"/>
      <w:r>
        <w:rPr>
          <w:rFonts w:ascii="仿宋_GB2312" w:hAnsi="仿宋_GB2312" w:eastAsia="仿宋_GB2312" w:cs="仿宋_GB2312"/>
          <w:color w:val="0D0D0D"/>
          <w:kern w:val="0"/>
          <w:sz w:val="32"/>
          <w:szCs w:val="32"/>
        </w:rPr>
        <w:t>0万元，完成预算的</w:t>
      </w:r>
      <w:bookmarkStart w:id="41" w:name="PO_part3A71Amount12"/>
      <w:bookmarkEnd w:id="41"/>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7C802AAF">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（二）</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经费支出具体执行情况说明。</w:t>
      </w:r>
    </w:p>
    <w:p w14:paraId="53C3F51A">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经费支出决算中，因公出国（境）费用支出决算</w:t>
      </w:r>
      <w:bookmarkStart w:id="42" w:name="PO_part3A72Amount1"/>
      <w:bookmarkEnd w:id="42"/>
      <w:r>
        <w:rPr>
          <w:rFonts w:ascii="仿宋_GB2312" w:hAnsi="仿宋_GB2312" w:eastAsia="仿宋_GB2312" w:cs="仿宋_GB2312"/>
          <w:color w:val="0D0D0D"/>
          <w:kern w:val="0"/>
          <w:sz w:val="32"/>
          <w:szCs w:val="32"/>
        </w:rPr>
        <w:t>0万元，占</w:t>
      </w:r>
      <w:bookmarkStart w:id="43" w:name="PO_part3A72Amount2"/>
      <w:bookmarkEnd w:id="43"/>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w:t>
      </w:r>
      <w:bookmarkStart w:id="44" w:name="PO_part3A72Amount3"/>
      <w:bookmarkEnd w:id="44"/>
      <w:r>
        <w:rPr>
          <w:rFonts w:ascii="仿宋_GB2312" w:hAnsi="仿宋_GB2312" w:eastAsia="仿宋_GB2312" w:cs="仿宋_GB2312"/>
          <w:color w:val="0D0D0D"/>
          <w:kern w:val="0"/>
          <w:sz w:val="32"/>
          <w:szCs w:val="32"/>
        </w:rPr>
        <w:t>1.14万元，占</w:t>
      </w:r>
      <w:bookmarkStart w:id="45" w:name="PO_part3A72Amount4"/>
      <w:bookmarkEnd w:id="45"/>
      <w:r>
        <w:rPr>
          <w:rFonts w:ascii="仿宋_GB2312" w:hAnsi="仿宋_GB2312" w:eastAsia="仿宋_GB2312" w:cs="仿宋_GB2312"/>
          <w:color w:val="0D0D0D"/>
          <w:kern w:val="0"/>
          <w:sz w:val="32"/>
          <w:szCs w:val="32"/>
        </w:rPr>
        <w:t>100.00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；公务接待费支出决算</w:t>
      </w:r>
      <w:bookmarkStart w:id="46" w:name="PO_part3A72Amount5"/>
      <w:bookmarkEnd w:id="46"/>
      <w:r>
        <w:rPr>
          <w:rFonts w:ascii="仿宋_GB2312" w:hAnsi="仿宋_GB2312" w:eastAsia="仿宋_GB2312" w:cs="仿宋_GB2312"/>
          <w:color w:val="0D0D0D"/>
          <w:kern w:val="0"/>
          <w:sz w:val="32"/>
          <w:szCs w:val="32"/>
        </w:rPr>
        <w:t>0万元，占</w:t>
      </w:r>
      <w:bookmarkStart w:id="47" w:name="PO_part3A72Amount6"/>
      <w:bookmarkEnd w:id="47"/>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。具体情况如下：</w:t>
      </w:r>
    </w:p>
    <w:p w14:paraId="7F094668">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1.</w:t>
      </w:r>
      <w:r>
        <w:rPr>
          <w:rFonts w:ascii="仿宋_GB2312" w:hAnsi="仿宋_GB2312" w:eastAsia="仿宋_GB2312" w:cs="仿宋_GB2312"/>
          <w:color w:val="0D0D0D"/>
          <w:kern w:val="0"/>
          <w:sz w:val="32"/>
          <w:szCs w:val="32"/>
        </w:rPr>
        <w:t>因公出国（境）费用支出</w:t>
      </w:r>
      <w:bookmarkStart w:id="48" w:name="PO_part3A72Amount7"/>
      <w:bookmarkEnd w:id="48"/>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万元。全年使用财政拨款安排因公出国（境）团组</w:t>
      </w:r>
      <w:bookmarkStart w:id="49" w:name="PO_part3A72Amount9"/>
      <w:bookmarkEnd w:id="49"/>
      <w:r>
        <w:rPr>
          <w:rFonts w:ascii="仿宋_GB2312" w:hAnsi="仿宋_GB2312" w:eastAsia="仿宋_GB2312" w:cs="仿宋_GB2312"/>
          <w:color w:val="0D0D0D"/>
          <w:kern w:val="0"/>
          <w:sz w:val="32"/>
          <w:szCs w:val="32"/>
        </w:rPr>
        <w:t>0个，</w:t>
      </w:r>
      <w:bookmarkStart w:id="50" w:name="PO_part3A72Amount10"/>
      <w:bookmarkEnd w:id="50"/>
      <w:r>
        <w:rPr>
          <w:rFonts w:ascii="仿宋_GB2312" w:hAnsi="仿宋_GB2312" w:eastAsia="仿宋_GB2312" w:cs="仿宋_GB2312"/>
          <w:color w:val="0D0D0D"/>
          <w:kern w:val="0"/>
          <w:sz w:val="32"/>
          <w:szCs w:val="32"/>
        </w:rPr>
        <w:t>0人次。</w:t>
      </w:r>
    </w:p>
    <w:p w14:paraId="43FC32C2">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w:t>
      </w:r>
      <w:r>
        <w:rPr>
          <w:rFonts w:ascii="仿宋_GB2312" w:hAnsi="仿宋_GB2312" w:eastAsia="仿宋_GB2312" w:cs="仿宋_GB2312"/>
          <w:color w:val="0D0D0D"/>
          <w:kern w:val="0"/>
          <w:sz w:val="32"/>
          <w:szCs w:val="32"/>
        </w:rPr>
        <w:t>公务用车购置及运行费支出</w:t>
      </w:r>
      <w:bookmarkStart w:id="51" w:name="PO_part3A72Amount11"/>
      <w:bookmarkEnd w:id="51"/>
      <w:r>
        <w:rPr>
          <w:rFonts w:ascii="仿宋_GB2312" w:hAnsi="仿宋_GB2312" w:eastAsia="仿宋_GB2312" w:cs="仿宋_GB2312"/>
          <w:color w:val="0D0D0D"/>
          <w:kern w:val="0"/>
          <w:sz w:val="32"/>
          <w:szCs w:val="32"/>
        </w:rPr>
        <w:t>1.14万元。其中：公务用车购置支出</w:t>
      </w:r>
      <w:bookmarkStart w:id="52" w:name="PO_part3A72Amount12"/>
      <w:bookmarkEnd w:id="52"/>
      <w:r>
        <w:rPr>
          <w:rFonts w:ascii="仿宋_GB2312" w:hAnsi="仿宋_GB2312" w:eastAsia="仿宋_GB2312" w:cs="仿宋_GB2312"/>
          <w:color w:val="0D0D0D"/>
          <w:kern w:val="0"/>
          <w:sz w:val="32"/>
          <w:szCs w:val="32"/>
        </w:rPr>
        <w:t>0万元，购置公务用车</w:t>
      </w:r>
      <w:bookmarkStart w:id="53" w:name="PO_part3A72Amount13"/>
      <w:bookmarkEnd w:id="53"/>
      <w:r>
        <w:rPr>
          <w:rFonts w:ascii="仿宋_GB2312" w:hAnsi="仿宋_GB2312" w:eastAsia="仿宋_GB2312" w:cs="仿宋_GB2312"/>
          <w:color w:val="0D0D0D"/>
          <w:kern w:val="0"/>
          <w:sz w:val="32"/>
          <w:szCs w:val="32"/>
        </w:rPr>
        <w:t>0辆；公务用车运行维护费支出</w:t>
      </w:r>
      <w:bookmarkStart w:id="54" w:name="PO_part3A72Amount14"/>
      <w:bookmarkEnd w:id="54"/>
      <w:r>
        <w:rPr>
          <w:rFonts w:ascii="仿宋_GB2312" w:hAnsi="仿宋_GB2312" w:eastAsia="仿宋_GB2312" w:cs="仿宋_GB2312"/>
          <w:color w:val="0D0D0D"/>
          <w:kern w:val="0"/>
          <w:sz w:val="32"/>
          <w:szCs w:val="32"/>
        </w:rPr>
        <w:t>1.14万元，公务用车保有量为</w:t>
      </w:r>
      <w:bookmarkStart w:id="55" w:name="PO_part3A72Amount15"/>
      <w:bookmarkEnd w:id="55"/>
      <w:r>
        <w:rPr>
          <w:rFonts w:ascii="仿宋_GB2312" w:hAnsi="仿宋_GB2312" w:eastAsia="仿宋_GB2312" w:cs="仿宋_GB2312"/>
          <w:color w:val="0D0D0D"/>
          <w:kern w:val="0"/>
          <w:sz w:val="32"/>
          <w:szCs w:val="32"/>
        </w:rPr>
        <w:t>1.00 辆。</w:t>
      </w:r>
    </w:p>
    <w:p w14:paraId="0F829F74">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3.</w:t>
      </w:r>
      <w:r>
        <w:rPr>
          <w:rFonts w:ascii="仿宋_GB2312" w:hAnsi="仿宋_GB2312" w:eastAsia="仿宋_GB2312" w:cs="仿宋_GB2312"/>
          <w:color w:val="0D0D0D"/>
          <w:kern w:val="0"/>
          <w:sz w:val="32"/>
          <w:szCs w:val="32"/>
        </w:rPr>
        <w:t>公务接待费支出</w:t>
      </w:r>
      <w:bookmarkStart w:id="56" w:name="PO_part3A72Amount16"/>
      <w:bookmarkEnd w:id="56"/>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万元（全部为国内接待费）。其中：接待</w:t>
      </w:r>
      <w:bookmarkStart w:id="57" w:name="PO_part3A72Amount17"/>
      <w:bookmarkEnd w:id="57"/>
      <w:r>
        <w:rPr>
          <w:rFonts w:ascii="仿宋_GB2312" w:hAnsi="仿宋_GB2312" w:eastAsia="仿宋_GB2312" w:cs="仿宋_GB2312"/>
          <w:color w:val="0D0D0D"/>
          <w:kern w:val="0"/>
          <w:sz w:val="32"/>
          <w:szCs w:val="32"/>
        </w:rPr>
        <w:t>0批次，接待</w:t>
      </w:r>
      <w:bookmarkStart w:id="58" w:name="PO_part3A72Amount18"/>
      <w:bookmarkEnd w:id="58"/>
      <w:r>
        <w:rPr>
          <w:rFonts w:ascii="仿宋_GB2312" w:hAnsi="仿宋_GB2312" w:eastAsia="仿宋_GB2312" w:cs="仿宋_GB2312"/>
          <w:color w:val="0D0D0D"/>
          <w:kern w:val="0"/>
          <w:sz w:val="32"/>
          <w:szCs w:val="32"/>
        </w:rPr>
        <w:t>0人次。</w:t>
      </w:r>
    </w:p>
    <w:p w14:paraId="1237DF4A">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（三）</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经费增减变化情况说明。</w:t>
      </w:r>
    </w:p>
    <w:p w14:paraId="0E4C7C13">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三公</w:t>
      </w:r>
      <w:r>
        <w:rPr>
          <w:rFonts w:ascii="Times New Roman" w:hAnsi="Times New Roman" w:eastAsia="Times New Roman" w:cs="Times New Roman"/>
          <w:color w:val="0D0D0D"/>
          <w:kern w:val="0"/>
          <w:sz w:val="32"/>
          <w:szCs w:val="32"/>
          <w:lang w:eastAsia="en-US"/>
        </w:rPr>
        <w:t>”</w:t>
      </w:r>
      <w:r>
        <w:rPr>
          <w:rFonts w:ascii="仿宋_GB2312" w:hAnsi="仿宋_GB2312" w:eastAsia="仿宋_GB2312" w:cs="仿宋_GB2312"/>
          <w:color w:val="0D0D0D"/>
          <w:kern w:val="0"/>
          <w:sz w:val="32"/>
          <w:szCs w:val="32"/>
        </w:rPr>
        <w:t>经费支出决算数</w:t>
      </w:r>
      <w:bookmarkStart w:id="59" w:name="PO_part3A73Amount1"/>
      <w:bookmarkEnd w:id="59"/>
      <w:r>
        <w:rPr>
          <w:rFonts w:ascii="仿宋_GB2312" w:hAnsi="仿宋_GB2312" w:eastAsia="仿宋_GB2312" w:cs="仿宋_GB2312"/>
          <w:color w:val="0D0D0D"/>
          <w:kern w:val="0"/>
          <w:sz w:val="32"/>
          <w:szCs w:val="32"/>
        </w:rPr>
        <w:t>比上年减少-0.35万元，下降-23.46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其中：因公出国（境）费用支出决算数比上年0万元，增长（下降）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；公务用车购置及运行维护费支出决算数比上年减少-0.35万元，</w:t>
      </w:r>
      <w:r>
        <w:rPr>
          <w:rFonts w:hint="eastAsia" w:ascii="仿宋_GB2312" w:hAnsi="仿宋_GB2312" w:eastAsia="仿宋_GB2312" w:cs="仿宋_GB2312"/>
          <w:color w:val="0D0D0D"/>
          <w:kern w:val="0"/>
          <w:sz w:val="32"/>
          <w:szCs w:val="32"/>
        </w:rPr>
        <w:t>下降</w:t>
      </w:r>
      <w:r>
        <w:rPr>
          <w:rFonts w:ascii="仿宋_GB2312" w:hAnsi="仿宋_GB2312" w:eastAsia="仿宋_GB2312" w:cs="仿宋_GB2312"/>
          <w:color w:val="0D0D0D"/>
          <w:kern w:val="0"/>
          <w:sz w:val="32"/>
          <w:szCs w:val="32"/>
        </w:rPr>
        <w:t>-23.46</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，主要原因是主要原因是</w:t>
      </w:r>
      <w:r>
        <w:rPr>
          <w:rFonts w:hint="eastAsia" w:ascii="Times New Roman" w:hAnsi="Times New Roman" w:cs="Times New Roman"/>
          <w:color w:val="0D0D0D"/>
          <w:kern w:val="0"/>
          <w:sz w:val="32"/>
          <w:szCs w:val="32"/>
        </w:rPr>
        <w:t>本年度公务用车使用频率减少</w:t>
      </w:r>
      <w:r>
        <w:rPr>
          <w:rFonts w:ascii="仿宋_GB2312" w:hAnsi="仿宋_GB2312" w:eastAsia="仿宋_GB2312" w:cs="仿宋_GB2312"/>
          <w:color w:val="0D0D0D"/>
          <w:kern w:val="0"/>
          <w:sz w:val="32"/>
          <w:szCs w:val="32"/>
        </w:rPr>
        <w:t>；公务接待费支出决算数比上年增加（减少） 0万元，增长（下降） 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32"/>
          <w:szCs w:val="32"/>
          <w:lang w:eastAsia="en-US"/>
        </w:rPr>
        <w:t xml:space="preserve"> </w:t>
      </w:r>
    </w:p>
    <w:p w14:paraId="3A0965C2">
      <w:pPr>
        <w:pStyle w:val="36"/>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14:paraId="541F59B7">
      <w:pPr>
        <w:pStyle w:val="36"/>
        <w:widowControl/>
        <w:spacing w:before="240" w:after="240"/>
        <w:ind w:firstLine="640"/>
        <w:jc w:val="left"/>
        <w:rPr>
          <w:rFonts w:ascii="仿宋_GB2312" w:hAnsi="仿宋_GB2312" w:eastAsia="仿宋_GB2312" w:cs="仿宋_GB2312"/>
          <w:color w:val="0D0D0D"/>
          <w:kern w:val="0"/>
          <w:sz w:val="32"/>
          <w:szCs w:val="32"/>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年度，机关运行经费支出</w:t>
      </w:r>
      <w:bookmarkStart w:id="60" w:name="PO_part3A11Amount1"/>
      <w:bookmarkEnd w:id="60"/>
      <w:r>
        <w:rPr>
          <w:rFonts w:ascii="仿宋_GB2312" w:hAnsi="仿宋_GB2312" w:eastAsia="仿宋_GB2312" w:cs="仿宋_GB2312"/>
          <w:color w:val="0D0D0D"/>
          <w:kern w:val="0"/>
          <w:sz w:val="32"/>
          <w:szCs w:val="32"/>
        </w:rPr>
        <w:t>43.47</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万元，比上年</w:t>
      </w:r>
      <w:bookmarkStart w:id="61" w:name="PO_part3A11Amount2"/>
      <w:bookmarkEnd w:id="61"/>
      <w:r>
        <w:rPr>
          <w:rFonts w:ascii="仿宋_GB2312" w:hAnsi="仿宋_GB2312" w:eastAsia="仿宋_GB2312" w:cs="仿宋_GB2312"/>
          <w:color w:val="0D0D0D"/>
          <w:kern w:val="0"/>
          <w:sz w:val="32"/>
          <w:szCs w:val="32"/>
        </w:rPr>
        <w:t>减少</w:t>
      </w:r>
      <w:r>
        <w:rPr>
          <w:rFonts w:ascii="仿宋_GB2312" w:hAnsi="仿宋_GB2312" w:eastAsia="仿宋_GB2312" w:cs="仿宋_GB2312"/>
          <w:color w:val="0D0D0D"/>
          <w:kern w:val="0"/>
          <w:sz w:val="32"/>
          <w:szCs w:val="32"/>
          <w:lang w:eastAsia="en-US"/>
        </w:rPr>
        <w:t>-164.25</w:t>
      </w:r>
      <w:r>
        <w:rPr>
          <w:rFonts w:ascii="仿宋_GB2312" w:hAnsi="仿宋_GB2312" w:eastAsia="仿宋_GB2312" w:cs="仿宋_GB2312"/>
          <w:color w:val="0D0D0D"/>
          <w:kern w:val="0"/>
          <w:sz w:val="32"/>
          <w:szCs w:val="32"/>
        </w:rPr>
        <w:t>万元，</w:t>
      </w:r>
      <w:r>
        <w:rPr>
          <w:rFonts w:hint="eastAsia" w:ascii="仿宋_GB2312" w:hAnsi="仿宋_GB2312" w:eastAsia="仿宋_GB2312" w:cs="仿宋_GB2312"/>
          <w:color w:val="0D0D0D"/>
          <w:kern w:val="0"/>
          <w:sz w:val="32"/>
          <w:szCs w:val="32"/>
        </w:rPr>
        <w:t>下降</w:t>
      </w:r>
      <w:r>
        <w:rPr>
          <w:rFonts w:ascii="仿宋_GB2312" w:hAnsi="仿宋_GB2312" w:eastAsia="仿宋_GB2312" w:cs="仿宋_GB2312"/>
          <w:color w:val="0D0D0D"/>
          <w:kern w:val="0"/>
          <w:sz w:val="32"/>
          <w:szCs w:val="32"/>
        </w:rPr>
        <w:t>-79.07</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r>
        <w:rPr>
          <w:rFonts w:ascii="仿宋_GB2312" w:hAnsi="仿宋_GB2312" w:eastAsia="仿宋_GB2312" w:cs="仿宋_GB2312"/>
          <w:color w:val="0D0D0D"/>
          <w:kern w:val="0"/>
          <w:sz w:val="11"/>
          <w:szCs w:val="11"/>
        </w:rPr>
        <w:t> </w:t>
      </w:r>
      <w:r>
        <w:rPr>
          <w:rFonts w:ascii="仿宋_GB2312" w:hAnsi="仿宋_GB2312" w:eastAsia="仿宋_GB2312" w:cs="仿宋_GB2312"/>
          <w:color w:val="0D0D0D"/>
          <w:kern w:val="0"/>
          <w:sz w:val="32"/>
          <w:szCs w:val="32"/>
        </w:rPr>
        <w:t>主要原因是</w:t>
      </w:r>
      <w:bookmarkStart w:id="62" w:name="PO_part3A11Reason1"/>
      <w:bookmarkEnd w:id="62"/>
      <w:r>
        <w:rPr>
          <w:rFonts w:hint="eastAsia" w:ascii="仿宋_GB2312" w:hAnsi="仿宋_GB2312" w:eastAsia="仿宋_GB2312" w:cs="仿宋_GB2312"/>
          <w:color w:val="0D0D0D"/>
          <w:kern w:val="0"/>
          <w:sz w:val="32"/>
          <w:szCs w:val="32"/>
        </w:rPr>
        <w:t>本年度相关公务活动减少，机关运行经费减少</w:t>
      </w:r>
      <w:r>
        <w:rPr>
          <w:rFonts w:ascii="仿宋_GB2312" w:hAnsi="仿宋_GB2312" w:eastAsia="仿宋_GB2312" w:cs="仿宋_GB2312"/>
          <w:color w:val="0D0D0D"/>
          <w:kern w:val="0"/>
          <w:sz w:val="32"/>
          <w:szCs w:val="32"/>
        </w:rPr>
        <w:t>。</w:t>
      </w:r>
    </w:p>
    <w:p w14:paraId="5E4B087B">
      <w:pPr>
        <w:pStyle w:val="36"/>
        <w:widowControl/>
        <w:spacing w:before="240" w:after="240"/>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十一、政府采购支出情况说明</w:t>
      </w:r>
    </w:p>
    <w:p w14:paraId="454DB227">
      <w:pPr>
        <w:pStyle w:val="36"/>
        <w:widowControl/>
        <w:spacing w:before="240" w:after="240"/>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年度，本部门政府采购支出总额</w:t>
      </w:r>
      <w:bookmarkStart w:id="63" w:name="PO_part3A12Amount1"/>
      <w:bookmarkEnd w:id="63"/>
      <w:r>
        <w:rPr>
          <w:rFonts w:ascii="仿宋_GB2312" w:hAnsi="仿宋_GB2312" w:eastAsia="仿宋_GB2312" w:cs="仿宋_GB2312"/>
          <w:color w:val="0D0D0D"/>
          <w:kern w:val="0"/>
          <w:sz w:val="32"/>
          <w:szCs w:val="32"/>
        </w:rPr>
        <w:t>0万元，其中：政府采购货物支出</w:t>
      </w:r>
      <w:bookmarkStart w:id="64" w:name="PO_part3A12Amount2"/>
      <w:bookmarkEnd w:id="64"/>
      <w:r>
        <w:rPr>
          <w:rFonts w:ascii="仿宋_GB2312" w:hAnsi="仿宋_GB2312" w:eastAsia="仿宋_GB2312" w:cs="仿宋_GB2312"/>
          <w:color w:val="0D0D0D"/>
          <w:kern w:val="0"/>
          <w:sz w:val="32"/>
          <w:szCs w:val="32"/>
        </w:rPr>
        <w:t>0万元、政府采购工程支出</w:t>
      </w:r>
      <w:bookmarkStart w:id="65" w:name="PO_part3A12Amount3"/>
      <w:bookmarkEnd w:id="65"/>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万元、政府采购服务支出</w:t>
      </w:r>
      <w:bookmarkStart w:id="66" w:name="PO_part3A12Amount4"/>
      <w:bookmarkEnd w:id="66"/>
      <w:r>
        <w:rPr>
          <w:rFonts w:ascii="仿宋_GB2312" w:hAnsi="仿宋_GB2312" w:eastAsia="仿宋_GB2312" w:cs="仿宋_GB2312"/>
          <w:color w:val="0D0D0D"/>
          <w:kern w:val="0"/>
          <w:sz w:val="32"/>
          <w:szCs w:val="32"/>
        </w:rPr>
        <w:t>0万元。授予中小企业合同金额</w:t>
      </w:r>
      <w:bookmarkStart w:id="67" w:name="PO_part3A12Amount5"/>
      <w:bookmarkEnd w:id="67"/>
      <w:r>
        <w:rPr>
          <w:rFonts w:ascii="仿宋_GB2312" w:hAnsi="仿宋_GB2312" w:eastAsia="仿宋_GB2312" w:cs="仿宋_GB2312"/>
          <w:color w:val="0D0D0D"/>
          <w:kern w:val="0"/>
          <w:sz w:val="32"/>
          <w:szCs w:val="32"/>
        </w:rPr>
        <w:t>0万元，占政府采购支出总额的</w:t>
      </w:r>
      <w:bookmarkStart w:id="68" w:name="PO_part3A12Amount6"/>
      <w:bookmarkEnd w:id="68"/>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，其中：授予小微企业合同金额</w:t>
      </w:r>
      <w:bookmarkStart w:id="69" w:name="PO_part3A12Amount7"/>
      <w:bookmarkEnd w:id="69"/>
      <w:r>
        <w:rPr>
          <w:rFonts w:ascii="仿宋_GB2312" w:hAnsi="仿宋_GB2312" w:eastAsia="仿宋_GB2312" w:cs="仿宋_GB2312"/>
          <w:color w:val="0D0D0D"/>
          <w:kern w:val="0"/>
          <w:sz w:val="32"/>
          <w:szCs w:val="32"/>
        </w:rPr>
        <w:t>0万元，占政府采购授予中小企业合同金额的</w:t>
      </w:r>
      <w:bookmarkStart w:id="70" w:name="PO_part3A12Amount8"/>
      <w:bookmarkEnd w:id="70"/>
      <w:r>
        <w:rPr>
          <w:rFonts w:ascii="仿宋_GB2312" w:hAnsi="仿宋_GB2312" w:eastAsia="仿宋_GB2312" w:cs="仿宋_GB2312"/>
          <w:color w:val="0D0D0D"/>
          <w:kern w:val="0"/>
          <w:sz w:val="32"/>
          <w:szCs w:val="32"/>
        </w:rPr>
        <w:t>0</w:t>
      </w:r>
      <w:r>
        <w:rPr>
          <w:rFonts w:ascii="仿宋_GB2312" w:hAnsi="仿宋_GB2312" w:eastAsia="仿宋_GB2312" w:cs="仿宋_GB2312"/>
          <w:color w:val="0D0D0D"/>
          <w:kern w:val="0"/>
          <w:sz w:val="32"/>
          <w:szCs w:val="32"/>
          <w:lang w:eastAsia="en-US"/>
        </w:rPr>
        <w:t>%</w:t>
      </w:r>
      <w:r>
        <w:rPr>
          <w:rFonts w:ascii="仿宋_GB2312" w:hAnsi="仿宋_GB2312" w:eastAsia="仿宋_GB2312" w:cs="仿宋_GB2312"/>
          <w:color w:val="0D0D0D"/>
          <w:kern w:val="0"/>
          <w:sz w:val="32"/>
          <w:szCs w:val="32"/>
        </w:rPr>
        <w:t>。</w:t>
      </w:r>
    </w:p>
    <w:p w14:paraId="0150FE0B">
      <w:pPr>
        <w:pStyle w:val="36"/>
        <w:widowControl/>
        <w:spacing w:before="240" w:after="240"/>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w:t>
      </w:r>
      <w:r>
        <w:rPr>
          <w:rFonts w:ascii="黑体" w:hAnsi="黑体" w:eastAsia="黑体" w:cs="黑体"/>
          <w:b/>
          <w:bCs/>
          <w:color w:val="0D0D0D"/>
          <w:kern w:val="0"/>
          <w:sz w:val="32"/>
          <w:szCs w:val="32"/>
          <w:lang w:eastAsia="en-US"/>
        </w:rPr>
        <w:t>2024</w:t>
      </w:r>
      <w:r>
        <w:rPr>
          <w:rFonts w:ascii="黑体" w:hAnsi="黑体" w:eastAsia="黑体" w:cs="黑体"/>
          <w:b/>
          <w:bCs/>
          <w:color w:val="0D0D0D"/>
          <w:kern w:val="0"/>
          <w:sz w:val="32"/>
          <w:szCs w:val="32"/>
        </w:rPr>
        <w:t>年度绩效评价情况说明</w:t>
      </w:r>
    </w:p>
    <w:p w14:paraId="3AE5F30D">
      <w:pPr>
        <w:pStyle w:val="36"/>
        <w:widowControl/>
        <w:spacing w:before="240" w:after="240"/>
        <w:ind w:left="638"/>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（一）绩效评价工作开展情况。</w:t>
      </w:r>
    </w:p>
    <w:p w14:paraId="08A56655">
      <w:pPr>
        <w:pStyle w:val="36"/>
        <w:widowControl/>
        <w:spacing w:before="240" w:after="240"/>
        <w:ind w:firstLine="640"/>
        <w:jc w:val="left"/>
        <w:rPr>
          <w:rFonts w:ascii="Times New Roman" w:hAnsi="Times New Roman" w:eastAsia="Times New Roman" w:cs="Times New Roman"/>
          <w:color w:val="000000" w:themeColor="text1"/>
          <w:kern w:val="0"/>
          <w:sz w:val="24"/>
          <w:szCs w:val="24"/>
          <w14:textFill>
            <w14:solidFill>
              <w14:schemeClr w14:val="tx1"/>
            </w14:solidFill>
          </w14:textFill>
        </w:rPr>
      </w:pPr>
      <w:bookmarkStart w:id="71" w:name="PO_part3A13Amount1"/>
      <w:bookmarkEnd w:id="71"/>
      <w:r>
        <w:rPr>
          <w:rFonts w:ascii="仿宋_GB2312" w:hAnsi="仿宋_GB2312" w:eastAsia="仿宋_GB2312" w:cs="仿宋_GB2312"/>
          <w:color w:val="000000" w:themeColor="text1"/>
          <w:kern w:val="0"/>
          <w:sz w:val="32"/>
          <w:szCs w:val="32"/>
          <w14:textFill>
            <w14:solidFill>
              <w14:schemeClr w14:val="tx1"/>
            </w14:solidFill>
          </w14:textFill>
        </w:rPr>
        <w:t>根据预算绩效管理要求，</w:t>
      </w:r>
      <w:r>
        <w:rPr>
          <w:rFonts w:hint="eastAsia" w:ascii="仿宋_GB2312" w:hAnsi="仿宋_GB2312" w:eastAsia="仿宋_GB2312" w:cs="仿宋_GB2312"/>
          <w:color w:val="000000" w:themeColor="text1"/>
          <w:kern w:val="0"/>
          <w:sz w:val="32"/>
          <w:szCs w:val="32"/>
          <w14:textFill>
            <w14:solidFill>
              <w14:schemeClr w14:val="tx1"/>
            </w14:solidFill>
          </w14:textFill>
        </w:rPr>
        <w:t>财政部门</w:t>
      </w:r>
      <w:r>
        <w:rPr>
          <w:rFonts w:ascii="仿宋_GB2312" w:hAnsi="仿宋_GB2312" w:eastAsia="仿宋_GB2312" w:cs="仿宋_GB2312"/>
          <w:color w:val="000000" w:themeColor="text1"/>
          <w:kern w:val="0"/>
          <w:sz w:val="32"/>
          <w:szCs w:val="32"/>
          <w14:textFill>
            <w14:solidFill>
              <w14:schemeClr w14:val="tx1"/>
            </w14:solidFill>
          </w14:textFill>
        </w:rPr>
        <w:t>对</w:t>
      </w:r>
      <w:r>
        <w:rPr>
          <w:rFonts w:ascii="仿宋_GB2312" w:hAnsi="仿宋_GB2312" w:eastAsia="仿宋_GB2312" w:cs="仿宋_GB2312"/>
          <w:color w:val="000000" w:themeColor="text1"/>
          <w:kern w:val="0"/>
          <w:sz w:val="32"/>
          <w:szCs w:val="32"/>
          <w:lang w:eastAsia="en-US"/>
          <w14:textFill>
            <w14:solidFill>
              <w14:schemeClr w14:val="tx1"/>
            </w14:solidFill>
          </w14:textFill>
        </w:rPr>
        <w:t>2024</w:t>
      </w:r>
      <w:r>
        <w:rPr>
          <w:rFonts w:ascii="仿宋_GB2312" w:hAnsi="仿宋_GB2312" w:eastAsia="仿宋_GB2312" w:cs="仿宋_GB2312"/>
          <w:color w:val="000000" w:themeColor="text1"/>
          <w:kern w:val="0"/>
          <w:sz w:val="32"/>
          <w:szCs w:val="32"/>
          <w14:textFill>
            <w14:solidFill>
              <w14:schemeClr w14:val="tx1"/>
            </w14:solidFill>
          </w14:textFill>
        </w:rPr>
        <w:t>年度</w:t>
      </w:r>
      <w:r>
        <w:rPr>
          <w:rFonts w:hint="eastAsia" w:ascii="仿宋_GB2312" w:hAnsi="仿宋_GB2312" w:eastAsia="仿宋_GB2312" w:cs="仿宋_GB2312"/>
          <w:color w:val="000000" w:themeColor="text1"/>
          <w:kern w:val="0"/>
          <w:sz w:val="32"/>
          <w:szCs w:val="32"/>
          <w14:textFill>
            <w14:solidFill>
              <w14:schemeClr w14:val="tx1"/>
            </w14:solidFill>
          </w14:textFill>
        </w:rPr>
        <w:t>35</w:t>
      </w:r>
      <w:r>
        <w:rPr>
          <w:rFonts w:ascii="仿宋_GB2312" w:hAnsi="仿宋_GB2312" w:eastAsia="仿宋_GB2312" w:cs="仿宋_GB2312"/>
          <w:color w:val="000000" w:themeColor="text1"/>
          <w:kern w:val="0"/>
          <w:sz w:val="32"/>
          <w:szCs w:val="32"/>
          <w14:textFill>
            <w14:solidFill>
              <w14:schemeClr w14:val="tx1"/>
            </w14:solidFill>
          </w14:textFill>
        </w:rPr>
        <w:t>项部门项目支出开展了绩效自评，共涉及资金</w:t>
      </w:r>
      <w:r>
        <w:rPr>
          <w:rFonts w:hint="eastAsia" w:ascii="仿宋_GB2312" w:hAnsi="仿宋_GB2312" w:eastAsia="仿宋_GB2312" w:cs="仿宋_GB2312"/>
          <w:color w:val="000000" w:themeColor="text1"/>
          <w:kern w:val="0"/>
          <w:sz w:val="32"/>
          <w:szCs w:val="32"/>
          <w14:textFill>
            <w14:solidFill>
              <w14:schemeClr w14:val="tx1"/>
            </w14:solidFill>
          </w14:textFill>
        </w:rPr>
        <w:t>627.09</w:t>
      </w:r>
      <w:r>
        <w:rPr>
          <w:rFonts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西宁市城东区人民政府大众街街道办事处</w:t>
      </w:r>
      <w:r>
        <w:rPr>
          <w:rFonts w:ascii="仿宋_GB2312" w:hAnsi="仿宋_GB2312" w:eastAsia="仿宋_GB2312" w:cs="仿宋_GB2312"/>
          <w:color w:val="000000" w:themeColor="text1"/>
          <w:kern w:val="0"/>
          <w:sz w:val="32"/>
          <w:szCs w:val="32"/>
          <w14:textFill>
            <w14:solidFill>
              <w14:schemeClr w14:val="tx1"/>
            </w14:solidFill>
          </w14:textFill>
        </w:rPr>
        <w:t>组织对</w:t>
      </w:r>
      <w:r>
        <w:rPr>
          <w:rFonts w:hint="eastAsia" w:ascii="仿宋_GB2312" w:hAnsi="仿宋_GB2312" w:eastAsia="仿宋_GB2312" w:cs="仿宋_GB2312"/>
          <w:color w:val="000000" w:themeColor="text1"/>
          <w:kern w:val="0"/>
          <w:sz w:val="32"/>
          <w:szCs w:val="32"/>
          <w14:textFill>
            <w14:solidFill>
              <w14:schemeClr w14:val="tx1"/>
            </w14:solidFill>
          </w14:textFill>
        </w:rPr>
        <w:t>2024年度5个</w:t>
      </w:r>
      <w:r>
        <w:rPr>
          <w:rFonts w:ascii="仿宋_GB2312" w:hAnsi="仿宋_GB2312" w:eastAsia="仿宋_GB2312" w:cs="仿宋_GB2312"/>
          <w:color w:val="000000" w:themeColor="text1"/>
          <w:kern w:val="0"/>
          <w:sz w:val="32"/>
          <w:szCs w:val="32"/>
          <w14:textFill>
            <w14:solidFill>
              <w14:schemeClr w14:val="tx1"/>
            </w14:solidFill>
          </w14:textFill>
        </w:rPr>
        <w:t>项目开展了评价，涉及资金</w:t>
      </w:r>
      <w:r>
        <w:rPr>
          <w:rFonts w:hint="eastAsia" w:ascii="仿宋_GB2312" w:hAnsi="仿宋_GB2312" w:eastAsia="仿宋_GB2312" w:cs="仿宋_GB2312"/>
          <w:color w:val="000000" w:themeColor="text1"/>
          <w:kern w:val="0"/>
          <w:sz w:val="32"/>
          <w:szCs w:val="32"/>
          <w14:textFill>
            <w14:solidFill>
              <w14:schemeClr w14:val="tx1"/>
            </w14:solidFill>
          </w14:textFill>
        </w:rPr>
        <w:t>283.5</w:t>
      </w:r>
      <w:r>
        <w:rPr>
          <w:rFonts w:ascii="仿宋_GB2312" w:hAnsi="仿宋_GB2312" w:eastAsia="仿宋_GB2312" w:cs="仿宋_GB2312"/>
          <w:color w:val="000000" w:themeColor="text1"/>
          <w:kern w:val="0"/>
          <w:sz w:val="32"/>
          <w:szCs w:val="32"/>
          <w14:textFill>
            <w14:solidFill>
              <w14:schemeClr w14:val="tx1"/>
            </w14:solidFill>
          </w14:textFill>
        </w:rPr>
        <w:t>万元</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占</w:t>
      </w:r>
      <w:r>
        <w:rPr>
          <w:rFonts w:hint="eastAsia" w:ascii="仿宋_GB2312" w:hAnsi="仿宋_GB2312" w:eastAsia="仿宋_GB2312" w:cs="仿宋_GB2312"/>
          <w:color w:val="000000" w:themeColor="text1"/>
          <w:kern w:val="0"/>
          <w:sz w:val="32"/>
          <w:szCs w:val="32"/>
          <w14:textFill>
            <w14:solidFill>
              <w14:schemeClr w14:val="tx1"/>
            </w14:solidFill>
          </w14:textFill>
        </w:rPr>
        <w:t>单位</w:t>
      </w:r>
      <w:r>
        <w:rPr>
          <w:rFonts w:ascii="仿宋_GB2312" w:hAnsi="仿宋_GB2312" w:eastAsia="仿宋_GB2312" w:cs="仿宋_GB2312"/>
          <w:color w:val="000000" w:themeColor="text1"/>
          <w:kern w:val="0"/>
          <w:sz w:val="32"/>
          <w:szCs w:val="32"/>
          <w14:textFill>
            <w14:solidFill>
              <w14:schemeClr w14:val="tx1"/>
            </w14:solidFill>
          </w14:textFill>
        </w:rPr>
        <w:t>项目支出预算总额的</w:t>
      </w:r>
      <w:r>
        <w:rPr>
          <w:rFonts w:hint="eastAsia" w:ascii="仿宋_GB2312" w:hAnsi="仿宋_GB2312" w:eastAsia="仿宋_GB2312" w:cs="仿宋_GB2312"/>
          <w:color w:val="000000" w:themeColor="text1"/>
          <w:kern w:val="0"/>
          <w:sz w:val="32"/>
          <w:szCs w:val="32"/>
          <w14:textFill>
            <w14:solidFill>
              <w14:schemeClr w14:val="tx1"/>
            </w14:solidFill>
          </w14:textFill>
        </w:rPr>
        <w:t>45</w:t>
      </w:r>
      <w:r>
        <w:rPr>
          <w:rFonts w:ascii="仿宋_GB2312" w:hAnsi="仿宋_GB2312" w:eastAsia="仿宋_GB2312" w:cs="仿宋_GB2312"/>
          <w:color w:val="000000" w:themeColor="text1"/>
          <w:kern w:val="0"/>
          <w:sz w:val="32"/>
          <w:szCs w:val="32"/>
          <w:lang w:eastAsia="en-US"/>
          <w14:textFill>
            <w14:solidFill>
              <w14:schemeClr w14:val="tx1"/>
            </w14:solidFill>
          </w14:textFill>
        </w:rPr>
        <w:t>%</w:t>
      </w:r>
      <w:r>
        <w:rPr>
          <w:rFonts w:ascii="仿宋_GB2312" w:hAnsi="仿宋_GB2312" w:eastAsia="仿宋_GB2312" w:cs="仿宋_GB2312"/>
          <w:color w:val="000000" w:themeColor="text1"/>
          <w:kern w:val="0"/>
          <w:sz w:val="32"/>
          <w:szCs w:val="32"/>
          <w14:textFill>
            <w14:solidFill>
              <w14:schemeClr w14:val="tx1"/>
            </w14:solidFill>
          </w14:textFill>
        </w:rPr>
        <w:t>。绩效目标完成情况：</w:t>
      </w:r>
      <w:r>
        <w:rPr>
          <w:rFonts w:hint="eastAsia" w:ascii="仿宋_GB2312" w:hAnsi="仿宋_GB2312" w:eastAsia="仿宋_GB2312" w:cs="仿宋_GB2312"/>
          <w:color w:val="000000" w:themeColor="text1"/>
          <w:kern w:val="0"/>
          <w:sz w:val="32"/>
          <w:szCs w:val="32"/>
          <w14:textFill>
            <w14:solidFill>
              <w14:schemeClr w14:val="tx1"/>
            </w14:solidFill>
          </w14:textFill>
        </w:rPr>
        <w:t>良好</w:t>
      </w:r>
      <w:r>
        <w:rPr>
          <w:rFonts w:ascii="仿宋_GB2312" w:hAnsi="仿宋_GB2312" w:eastAsia="仿宋_GB2312" w:cs="仿宋_GB2312"/>
          <w:color w:val="000000" w:themeColor="text1"/>
          <w:kern w:val="0"/>
          <w:sz w:val="32"/>
          <w:szCs w:val="32"/>
          <w14:textFill>
            <w14:solidFill>
              <w14:schemeClr w14:val="tx1"/>
            </w14:solidFill>
          </w14:textFill>
        </w:rPr>
        <w:t>。</w:t>
      </w:r>
    </w:p>
    <w:p w14:paraId="75E275F8">
      <w:pPr>
        <w:pStyle w:val="37"/>
        <w:widowControl/>
        <w:spacing w:before="240" w:after="240" w:line="600" w:lineRule="atLeast"/>
        <w:ind w:firstLine="643"/>
        <w:jc w:val="left"/>
        <w:rPr>
          <w:rFonts w:ascii="Times New Roman" w:hAnsi="Times New Roman" w:eastAsia="Times New Roman" w:cs="Times New Roman"/>
          <w:color w:val="000000" w:themeColor="text1"/>
          <w:kern w:val="0"/>
          <w:sz w:val="24"/>
          <w:szCs w:val="24"/>
          <w14:textFill>
            <w14:solidFill>
              <w14:schemeClr w14:val="tx1"/>
            </w14:solidFill>
          </w14:textFill>
        </w:rPr>
      </w:pPr>
      <w:r>
        <w:rPr>
          <w:rFonts w:ascii="仿宋_GB2312" w:hAnsi="仿宋_GB2312" w:eastAsia="仿宋_GB2312" w:cs="仿宋_GB2312"/>
          <w:b/>
          <w:bCs/>
          <w:color w:val="000000" w:themeColor="text1"/>
          <w:kern w:val="0"/>
          <w:sz w:val="32"/>
          <w:szCs w:val="32"/>
          <w14:textFill>
            <w14:solidFill>
              <w14:schemeClr w14:val="tx1"/>
            </w14:solidFill>
          </w14:textFill>
        </w:rPr>
        <w:t>（二）项目绩效自评结果。</w:t>
      </w:r>
    </w:p>
    <w:p w14:paraId="7DE9715A">
      <w:pPr>
        <w:pStyle w:val="36"/>
        <w:widowControl/>
        <w:spacing w:before="240" w:after="240" w:line="600" w:lineRule="atLeast"/>
        <w:ind w:firstLine="616"/>
        <w:jc w:val="left"/>
        <w:rPr>
          <w:rFonts w:ascii="仿宋_GB2312" w:hAnsi="仿宋_GB2312" w:eastAsia="仿宋_GB2312" w:cs="仿宋_GB2312"/>
          <w:color w:val="000000" w:themeColor="text1"/>
          <w:kern w:val="0"/>
          <w:sz w:val="32"/>
          <w:szCs w:val="32"/>
          <w14:textFill>
            <w14:solidFill>
              <w14:schemeClr w14:val="tx1"/>
            </w14:solidFill>
          </w14:textFill>
        </w:rPr>
      </w:pPr>
      <w:bookmarkStart w:id="72" w:name="PO_part3A13Amount2"/>
      <w:bookmarkEnd w:id="72"/>
      <w:r>
        <w:rPr>
          <w:rFonts w:hint="eastAsia" w:ascii="仿宋_GB2312" w:hAnsi="仿宋_GB2312" w:eastAsia="仿宋_GB2312" w:cs="仿宋_GB2312"/>
          <w:color w:val="000000" w:themeColor="text1"/>
          <w:kern w:val="0"/>
          <w:sz w:val="32"/>
          <w:szCs w:val="32"/>
          <w14:textFill>
            <w14:solidFill>
              <w14:schemeClr w14:val="tx1"/>
            </w14:solidFill>
          </w14:textFill>
        </w:rPr>
        <w:t>西宁市城东区人民政府大众街街道办事处</w:t>
      </w:r>
      <w:r>
        <w:rPr>
          <w:rFonts w:ascii="仿宋_GB2312" w:hAnsi="仿宋_GB2312" w:eastAsia="仿宋_GB2312" w:cs="仿宋_GB2312"/>
          <w:color w:val="000000" w:themeColor="text1"/>
          <w:kern w:val="0"/>
          <w:sz w:val="32"/>
          <w:szCs w:val="32"/>
          <w14:textFill>
            <w14:solidFill>
              <w14:schemeClr w14:val="tx1"/>
            </w14:solidFill>
          </w14:textFill>
        </w:rPr>
        <w:t>在</w:t>
      </w:r>
      <w:r>
        <w:rPr>
          <w:rFonts w:ascii="仿宋_GB2312" w:hAnsi="仿宋_GB2312" w:eastAsia="仿宋_GB2312" w:cs="仿宋_GB2312"/>
          <w:color w:val="000000" w:themeColor="text1"/>
          <w:kern w:val="0"/>
          <w:sz w:val="32"/>
          <w:szCs w:val="32"/>
          <w:lang w:eastAsia="en-US"/>
          <w14:textFill>
            <w14:solidFill>
              <w14:schemeClr w14:val="tx1"/>
            </w14:solidFill>
          </w14:textFill>
        </w:rPr>
        <w:t>2024</w:t>
      </w:r>
      <w:r>
        <w:rPr>
          <w:rFonts w:ascii="仿宋_GB2312" w:hAnsi="仿宋_GB2312" w:eastAsia="仿宋_GB2312" w:cs="仿宋_GB2312"/>
          <w:color w:val="000000" w:themeColor="text1"/>
          <w:kern w:val="0"/>
          <w:sz w:val="32"/>
          <w:szCs w:val="32"/>
          <w14:textFill>
            <w14:solidFill>
              <w14:schemeClr w14:val="tx1"/>
            </w14:solidFill>
          </w14:textFill>
        </w:rPr>
        <w:t>年度部门决算中反映</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lang w:val="en-US" w:eastAsia="zh-CN"/>
        </w:rPr>
        <w:t>社区运转经费</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2024年困难群众救助-临时救助</w:t>
      </w:r>
      <w:r>
        <w:rPr>
          <w:rFonts w:ascii="FangSong_GB2312" w:hAnsi="FangSong_GB2312" w:eastAsia="FangSong_GB2312" w:cs="FangSong_GB2312"/>
          <w:color w:val="0D0D0D"/>
          <w:kern w:val="0"/>
          <w:sz w:val="32"/>
          <w:szCs w:val="32"/>
        </w:rPr>
        <w:t>”等</w:t>
      </w:r>
      <w:r>
        <w:rPr>
          <w:rFonts w:hint="eastAsia" w:ascii="FangSong_GB2312" w:hAnsi="FangSong_GB2312" w:eastAsia="FangSong_GB2312" w:cs="FangSong_GB2312"/>
          <w:color w:val="0D0D0D"/>
          <w:kern w:val="0"/>
          <w:sz w:val="32"/>
          <w:szCs w:val="32"/>
        </w:rPr>
        <w:t>2</w:t>
      </w:r>
      <w:r>
        <w:rPr>
          <w:rFonts w:ascii="FangSong_GB2312" w:hAnsi="FangSong_GB2312" w:eastAsia="FangSong_GB2312" w:cs="FangSong_GB2312"/>
          <w:color w:val="0D0D0D"/>
          <w:kern w:val="0"/>
          <w:sz w:val="32"/>
          <w:szCs w:val="32"/>
        </w:rPr>
        <w:t>个项目绩效自评结果。</w:t>
      </w:r>
    </w:p>
    <w:p w14:paraId="5F3753DE">
      <w:pPr>
        <w:pStyle w:val="14"/>
        <w:widowControl/>
        <w:spacing w:before="60" w:after="60"/>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1.社区运转经费预算项目绩效自评综述：</w:t>
      </w:r>
    </w:p>
    <w:p w14:paraId="5348B4DF">
      <w:pPr>
        <w:pStyle w:val="14"/>
        <w:widowControl/>
        <w:spacing w:before="60" w:after="60"/>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根据年初设定的绩效目标，项目自评得分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97</w:t>
      </w:r>
      <w:r>
        <w:rPr>
          <w:rFonts w:hint="eastAsia" w:ascii="仿宋_GB2312" w:hAnsi="仿宋_GB2312" w:eastAsia="仿宋_GB2312" w:cs="仿宋_GB2312"/>
          <w:color w:val="000000" w:themeColor="text1"/>
          <w:kern w:val="0"/>
          <w:sz w:val="32"/>
          <w:szCs w:val="32"/>
          <w14:textFill>
            <w14:solidFill>
              <w14:schemeClr w14:val="tx1"/>
            </w14:solidFill>
          </w14:textFill>
        </w:rPr>
        <w:t>分。预算资金安排及使用情况：项目全年预算数为80万元，实际支出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70.77</w:t>
      </w:r>
      <w:r>
        <w:rPr>
          <w:rFonts w:hint="eastAsia" w:ascii="仿宋_GB2312" w:hAnsi="仿宋_GB2312" w:eastAsia="仿宋_GB2312" w:cs="仿宋_GB2312"/>
          <w:color w:val="000000" w:themeColor="text1"/>
          <w:kern w:val="0"/>
          <w:sz w:val="32"/>
          <w:szCs w:val="32"/>
          <w14:textFill>
            <w14:solidFill>
              <w14:schemeClr w14:val="tx1"/>
            </w14:solidFill>
          </w14:textFill>
        </w:rPr>
        <w:t>万元，完成年度预算的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88.47</w:t>
      </w:r>
      <w:r>
        <w:rPr>
          <w:rFonts w:hint="eastAsia" w:ascii="仿宋_GB2312" w:hAnsi="仿宋_GB2312" w:eastAsia="仿宋_GB2312" w:cs="仿宋_GB2312"/>
          <w:color w:val="000000" w:themeColor="text1"/>
          <w:kern w:val="0"/>
          <w:sz w:val="32"/>
          <w:szCs w:val="32"/>
          <w14:textFill>
            <w14:solidFill>
              <w14:schemeClr w14:val="tx1"/>
            </w14:solidFill>
          </w14:textFill>
        </w:rPr>
        <w:t>%。项目绩效目标完成情况：通过项目实施，社区工作得到正常开展，进一步提升了社会服务功能和服务质量，提升了基层政权服务水平。</w:t>
      </w:r>
    </w:p>
    <w:p w14:paraId="6245A3AF">
      <w:pPr>
        <w:pStyle w:val="36"/>
        <w:widowControl/>
        <w:spacing w:before="240" w:after="240" w:line="600" w:lineRule="atLeast"/>
        <w:jc w:val="left"/>
        <w:rPr>
          <w:rFonts w:ascii="仿宋_GB2312" w:hAnsi="仿宋_GB2312" w:eastAsia="仿宋_GB2312" w:cs="仿宋_GB2312"/>
          <w:color w:val="000000" w:themeColor="text1"/>
          <w:kern w:val="0"/>
          <w:sz w:val="32"/>
          <w:szCs w:val="32"/>
          <w14:textFill>
            <w14:solidFill>
              <w14:schemeClr w14:val="tx1"/>
            </w14:solidFill>
          </w14:textFill>
        </w:rPr>
      </w:pPr>
    </w:p>
    <w:tbl>
      <w:tblPr>
        <w:tblStyle w:val="38"/>
        <w:tblW w:w="10352" w:type="dxa"/>
        <w:tblCellSpacing w:w="0" w:type="dxa"/>
        <w:tblInd w:w="201" w:type="dxa"/>
        <w:tblLayout w:type="fixed"/>
        <w:tblCellMar>
          <w:top w:w="0" w:type="dxa"/>
          <w:left w:w="0" w:type="dxa"/>
          <w:bottom w:w="0" w:type="dxa"/>
          <w:right w:w="0" w:type="dxa"/>
        </w:tblCellMar>
      </w:tblPr>
      <w:tblGrid>
        <w:gridCol w:w="1011"/>
        <w:gridCol w:w="1258"/>
        <w:gridCol w:w="1128"/>
        <w:gridCol w:w="1316"/>
        <w:gridCol w:w="330"/>
        <w:gridCol w:w="836"/>
        <w:gridCol w:w="1282"/>
        <w:gridCol w:w="1012"/>
        <w:gridCol w:w="501"/>
        <w:gridCol w:w="1078"/>
        <w:gridCol w:w="600"/>
      </w:tblGrid>
      <w:tr w14:paraId="7FF6F8B6">
        <w:tblPrEx>
          <w:tblCellMar>
            <w:top w:w="0" w:type="dxa"/>
            <w:left w:w="0" w:type="dxa"/>
            <w:bottom w:w="0" w:type="dxa"/>
            <w:right w:w="0" w:type="dxa"/>
          </w:tblCellMar>
        </w:tblPrEx>
        <w:trPr>
          <w:trHeight w:val="303" w:hRule="atLeast"/>
          <w:tblCellSpacing w:w="0" w:type="dxa"/>
        </w:trPr>
        <w:tc>
          <w:tcPr>
            <w:tcW w:w="10352" w:type="dxa"/>
            <w:gridSpan w:val="11"/>
            <w:tcMar>
              <w:top w:w="0" w:type="dxa"/>
              <w:left w:w="108" w:type="dxa"/>
              <w:bottom w:w="0" w:type="dxa"/>
              <w:right w:w="108" w:type="dxa"/>
            </w:tcMar>
            <w:vAlign w:val="center"/>
          </w:tcPr>
          <w:p w14:paraId="470CF341">
            <w:pPr>
              <w:pStyle w:val="36"/>
              <w:widowControl/>
              <w:spacing w:line="280" w:lineRule="atLeast"/>
              <w:jc w:val="center"/>
              <w:rPr>
                <w:rFonts w:ascii="Times New Roman" w:hAnsi="Times New Roman" w:eastAsia="Times New Roman" w:cs="Times New Roman"/>
                <w:color w:val="000000"/>
                <w:kern w:val="0"/>
                <w:sz w:val="24"/>
                <w:szCs w:val="24"/>
              </w:rPr>
            </w:pPr>
            <w:r>
              <w:rPr>
                <w:rFonts w:ascii="Serif" w:hAnsi="Serif" w:eastAsia="Serif" w:cs="Serif"/>
                <w:color w:val="000000"/>
                <w:kern w:val="0"/>
                <w:sz w:val="24"/>
                <w:szCs w:val="24"/>
              </w:rPr>
              <w:t>项目支出绩效自评表</w:t>
            </w:r>
          </w:p>
        </w:tc>
      </w:tr>
      <w:tr w14:paraId="26D52035">
        <w:tblPrEx>
          <w:tblCellMar>
            <w:top w:w="0" w:type="dxa"/>
            <w:left w:w="0" w:type="dxa"/>
            <w:bottom w:w="0" w:type="dxa"/>
            <w:right w:w="0" w:type="dxa"/>
          </w:tblCellMar>
        </w:tblPrEx>
        <w:trPr>
          <w:trHeight w:val="348" w:hRule="atLeast"/>
          <w:tblCellSpacing w:w="0" w:type="dxa"/>
        </w:trPr>
        <w:tc>
          <w:tcPr>
            <w:tcW w:w="10352" w:type="dxa"/>
            <w:gridSpan w:val="11"/>
            <w:tcMar>
              <w:top w:w="0" w:type="dxa"/>
              <w:left w:w="108" w:type="dxa"/>
              <w:bottom w:w="0" w:type="dxa"/>
              <w:right w:w="108" w:type="dxa"/>
            </w:tcMar>
            <w:vAlign w:val="center"/>
          </w:tcPr>
          <w:p w14:paraId="2328B29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w:t>
            </w:r>
            <w:r>
              <w:rPr>
                <w:rFonts w:ascii="宋体" w:hAnsi="宋体" w:eastAsia="宋体" w:cs="宋体"/>
                <w:color w:val="000000"/>
                <w:kern w:val="0"/>
                <w:sz w:val="16"/>
                <w:szCs w:val="16"/>
                <w:lang w:eastAsia="en-US"/>
              </w:rPr>
              <w:t>2024</w:t>
            </w:r>
            <w:r>
              <w:rPr>
                <w:rFonts w:ascii="宋体" w:hAnsi="宋体" w:eastAsia="宋体" w:cs="宋体"/>
                <w:color w:val="000000"/>
                <w:kern w:val="0"/>
                <w:sz w:val="16"/>
                <w:szCs w:val="16"/>
              </w:rPr>
              <w:t>年度）</w:t>
            </w:r>
          </w:p>
        </w:tc>
      </w:tr>
      <w:tr w14:paraId="648103DB">
        <w:tblPrEx>
          <w:tblCellMar>
            <w:top w:w="0" w:type="dxa"/>
            <w:left w:w="0" w:type="dxa"/>
            <w:bottom w:w="0" w:type="dxa"/>
            <w:right w:w="0" w:type="dxa"/>
          </w:tblCellMar>
        </w:tblPrEx>
        <w:trPr>
          <w:trHeight w:val="240" w:hRule="atLeast"/>
          <w:tblCellSpacing w:w="0" w:type="dxa"/>
        </w:trPr>
        <w:tc>
          <w:tcPr>
            <w:tcW w:w="1011" w:type="dxa"/>
            <w:tcBorders>
              <w:top w:val="single" w:color="000000" w:sz="8" w:space="0"/>
              <w:left w:val="single" w:color="000000" w:sz="8" w:space="0"/>
              <w:bottom w:val="single" w:color="000000" w:sz="8" w:space="0"/>
              <w:right w:val="single" w:color="000000" w:sz="8" w:space="0"/>
            </w:tcBorders>
            <w:tcMar>
              <w:top w:w="10" w:type="dxa"/>
              <w:left w:w="118" w:type="dxa"/>
              <w:bottom w:w="10" w:type="dxa"/>
              <w:right w:w="118" w:type="dxa"/>
            </w:tcMar>
            <w:vAlign w:val="center"/>
          </w:tcPr>
          <w:p w14:paraId="01453FC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项目名称</w:t>
            </w:r>
          </w:p>
        </w:tc>
        <w:tc>
          <w:tcPr>
            <w:tcW w:w="9341" w:type="dxa"/>
            <w:gridSpan w:val="10"/>
            <w:tcBorders>
              <w:top w:val="single" w:color="000000" w:sz="8" w:space="0"/>
              <w:bottom w:val="single" w:color="000000" w:sz="8" w:space="0"/>
              <w:right w:val="single" w:color="000000" w:sz="8" w:space="0"/>
            </w:tcBorders>
            <w:tcMar>
              <w:top w:w="10" w:type="dxa"/>
              <w:left w:w="108" w:type="dxa"/>
              <w:bottom w:w="10" w:type="dxa"/>
              <w:right w:w="118" w:type="dxa"/>
            </w:tcMar>
            <w:vAlign w:val="center"/>
          </w:tcPr>
          <w:p w14:paraId="284CEAAB">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社区运转经费</w:t>
            </w:r>
            <w:r>
              <w:rPr>
                <w:rFonts w:ascii="宋体" w:hAnsi="宋体" w:eastAsia="宋体" w:cs="宋体"/>
                <w:color w:val="000000"/>
                <w:kern w:val="0"/>
                <w:sz w:val="16"/>
                <w:szCs w:val="16"/>
                <w:lang w:eastAsia="en-US"/>
              </w:rPr>
              <w:t> </w:t>
            </w:r>
          </w:p>
        </w:tc>
      </w:tr>
      <w:tr w14:paraId="0D202820">
        <w:tblPrEx>
          <w:tblCellMar>
            <w:top w:w="0" w:type="dxa"/>
            <w:left w:w="0" w:type="dxa"/>
            <w:bottom w:w="0" w:type="dxa"/>
            <w:right w:w="0" w:type="dxa"/>
          </w:tblCellMar>
        </w:tblPrEx>
        <w:trPr>
          <w:trHeight w:val="240" w:hRule="atLeast"/>
          <w:tblCellSpacing w:w="0" w:type="dxa"/>
        </w:trPr>
        <w:tc>
          <w:tcPr>
            <w:tcW w:w="1011" w:type="dxa"/>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14:paraId="3BAF10EC">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主管部门</w:t>
            </w:r>
          </w:p>
        </w:tc>
        <w:tc>
          <w:tcPr>
            <w:tcW w:w="4868" w:type="dxa"/>
            <w:gridSpan w:val="5"/>
            <w:tcBorders>
              <w:bottom w:val="single" w:color="000000" w:sz="8" w:space="0"/>
              <w:right w:val="single" w:color="000000" w:sz="8" w:space="0"/>
            </w:tcBorders>
            <w:tcMar>
              <w:top w:w="0" w:type="dxa"/>
              <w:left w:w="108" w:type="dxa"/>
              <w:bottom w:w="10" w:type="dxa"/>
              <w:right w:w="118" w:type="dxa"/>
            </w:tcMar>
            <w:vAlign w:val="center"/>
          </w:tcPr>
          <w:p w14:paraId="57242C2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西宁市城东区人民政府</w:t>
            </w:r>
            <w:r>
              <w:rPr>
                <w:rFonts w:hint="eastAsia" w:ascii="宋体" w:hAnsi="宋体" w:eastAsia="宋体" w:cs="宋体"/>
                <w:color w:val="000000"/>
                <w:kern w:val="0"/>
                <w:sz w:val="16"/>
                <w:szCs w:val="16"/>
                <w:lang w:val="en-US" w:eastAsia="zh-CN"/>
              </w:rPr>
              <w:t>大众街</w:t>
            </w:r>
            <w:r>
              <w:rPr>
                <w:rFonts w:hint="eastAsia" w:ascii="宋体" w:hAnsi="宋体" w:eastAsia="宋体" w:cs="宋体"/>
                <w:color w:val="000000"/>
                <w:kern w:val="0"/>
                <w:sz w:val="16"/>
                <w:szCs w:val="16"/>
              </w:rPr>
              <w:t>街道办事处</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1CAE3AB1">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实施单位</w:t>
            </w:r>
          </w:p>
        </w:tc>
        <w:tc>
          <w:tcPr>
            <w:tcW w:w="3191" w:type="dxa"/>
            <w:gridSpan w:val="4"/>
            <w:tcBorders>
              <w:bottom w:val="single" w:color="000000" w:sz="8" w:space="0"/>
              <w:right w:val="single" w:color="000000" w:sz="8" w:space="0"/>
            </w:tcBorders>
            <w:tcMar>
              <w:top w:w="0" w:type="dxa"/>
              <w:left w:w="108" w:type="dxa"/>
              <w:bottom w:w="10" w:type="dxa"/>
              <w:right w:w="118" w:type="dxa"/>
            </w:tcMar>
            <w:vAlign w:val="center"/>
          </w:tcPr>
          <w:p w14:paraId="25376E11">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西宁市城东区人民政府</w:t>
            </w:r>
            <w:r>
              <w:rPr>
                <w:rFonts w:hint="eastAsia" w:ascii="宋体" w:hAnsi="宋体" w:eastAsia="宋体" w:cs="宋体"/>
                <w:color w:val="000000"/>
                <w:kern w:val="0"/>
                <w:sz w:val="16"/>
                <w:szCs w:val="16"/>
                <w:lang w:val="en-US" w:eastAsia="zh-CN"/>
              </w:rPr>
              <w:t>大众街</w:t>
            </w:r>
            <w:r>
              <w:rPr>
                <w:rFonts w:hint="eastAsia" w:ascii="宋体" w:hAnsi="宋体" w:eastAsia="宋体" w:cs="宋体"/>
                <w:color w:val="000000"/>
                <w:kern w:val="0"/>
                <w:sz w:val="16"/>
                <w:szCs w:val="16"/>
              </w:rPr>
              <w:t>街道办事处</w:t>
            </w:r>
          </w:p>
        </w:tc>
      </w:tr>
      <w:tr w14:paraId="29956A90">
        <w:tblPrEx>
          <w:tblCellMar>
            <w:top w:w="0" w:type="dxa"/>
            <w:left w:w="0" w:type="dxa"/>
            <w:bottom w:w="0" w:type="dxa"/>
            <w:right w:w="0" w:type="dxa"/>
          </w:tblCellMar>
        </w:tblPrEx>
        <w:trPr>
          <w:trHeight w:val="240" w:hRule="atLeast"/>
          <w:tblCellSpacing w:w="0" w:type="dxa"/>
        </w:trPr>
        <w:tc>
          <w:tcPr>
            <w:tcW w:w="1011" w:type="dxa"/>
            <w:vMerge w:val="restart"/>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14:paraId="60EF2F6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项目资金（万元）</w:t>
            </w:r>
          </w:p>
        </w:tc>
        <w:tc>
          <w:tcPr>
            <w:tcW w:w="2386" w:type="dxa"/>
            <w:gridSpan w:val="2"/>
            <w:tcBorders>
              <w:bottom w:val="single" w:color="000000" w:sz="8" w:space="0"/>
              <w:right w:val="single" w:color="000000" w:sz="8" w:space="0"/>
            </w:tcBorders>
            <w:tcMar>
              <w:top w:w="0" w:type="dxa"/>
              <w:left w:w="108" w:type="dxa"/>
              <w:bottom w:w="10" w:type="dxa"/>
              <w:right w:w="118" w:type="dxa"/>
            </w:tcMar>
            <w:vAlign w:val="center"/>
          </w:tcPr>
          <w:p w14:paraId="4DA5C917">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316" w:type="dxa"/>
            <w:tcBorders>
              <w:bottom w:val="single" w:color="000000" w:sz="8" w:space="0"/>
              <w:right w:val="single" w:color="000000" w:sz="8" w:space="0"/>
            </w:tcBorders>
            <w:tcMar>
              <w:top w:w="0" w:type="dxa"/>
              <w:left w:w="108" w:type="dxa"/>
              <w:bottom w:w="10" w:type="dxa"/>
              <w:right w:w="118" w:type="dxa"/>
            </w:tcMar>
            <w:vAlign w:val="center"/>
          </w:tcPr>
          <w:p w14:paraId="185B452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年初预算数</w:t>
            </w:r>
          </w:p>
        </w:tc>
        <w:tc>
          <w:tcPr>
            <w:tcW w:w="1166" w:type="dxa"/>
            <w:gridSpan w:val="2"/>
            <w:tcBorders>
              <w:bottom w:val="single" w:color="000000" w:sz="8" w:space="0"/>
              <w:right w:val="single" w:color="000000" w:sz="8" w:space="0"/>
            </w:tcBorders>
            <w:tcMar>
              <w:top w:w="0" w:type="dxa"/>
              <w:left w:w="108" w:type="dxa"/>
              <w:bottom w:w="10" w:type="dxa"/>
              <w:right w:w="118" w:type="dxa"/>
            </w:tcMar>
            <w:vAlign w:val="center"/>
          </w:tcPr>
          <w:p w14:paraId="165460D0">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全年预算数</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16C11D6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全年执行数</w:t>
            </w:r>
          </w:p>
        </w:tc>
        <w:tc>
          <w:tcPr>
            <w:tcW w:w="1513" w:type="dxa"/>
            <w:gridSpan w:val="2"/>
            <w:tcBorders>
              <w:bottom w:val="single" w:color="000000" w:sz="8" w:space="0"/>
              <w:right w:val="single" w:color="000000" w:sz="8" w:space="0"/>
            </w:tcBorders>
            <w:tcMar>
              <w:top w:w="0" w:type="dxa"/>
              <w:left w:w="108" w:type="dxa"/>
              <w:bottom w:w="10" w:type="dxa"/>
              <w:right w:w="118" w:type="dxa"/>
            </w:tcMar>
            <w:vAlign w:val="center"/>
          </w:tcPr>
          <w:p w14:paraId="6E56CD10">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分值</w:t>
            </w:r>
          </w:p>
        </w:tc>
        <w:tc>
          <w:tcPr>
            <w:tcW w:w="1078" w:type="dxa"/>
            <w:tcBorders>
              <w:bottom w:val="single" w:color="000000" w:sz="8" w:space="0"/>
              <w:right w:val="single" w:color="000000" w:sz="8" w:space="0"/>
            </w:tcBorders>
            <w:tcMar>
              <w:top w:w="0" w:type="dxa"/>
              <w:left w:w="108" w:type="dxa"/>
              <w:bottom w:w="10" w:type="dxa"/>
              <w:right w:w="118" w:type="dxa"/>
            </w:tcMar>
            <w:vAlign w:val="center"/>
          </w:tcPr>
          <w:p w14:paraId="4289368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执行率</w:t>
            </w:r>
          </w:p>
        </w:tc>
        <w:tc>
          <w:tcPr>
            <w:tcW w:w="600" w:type="dxa"/>
            <w:tcBorders>
              <w:bottom w:val="single" w:color="000000" w:sz="8" w:space="0"/>
              <w:right w:val="single" w:color="000000" w:sz="8" w:space="0"/>
            </w:tcBorders>
            <w:tcMar>
              <w:top w:w="0" w:type="dxa"/>
              <w:left w:w="108" w:type="dxa"/>
              <w:bottom w:w="10" w:type="dxa"/>
              <w:right w:w="118" w:type="dxa"/>
            </w:tcMar>
            <w:vAlign w:val="center"/>
          </w:tcPr>
          <w:p w14:paraId="6B1222C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得分</w:t>
            </w:r>
          </w:p>
        </w:tc>
      </w:tr>
      <w:tr w14:paraId="3B7AAA18">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0AF60319">
            <w:pPr>
              <w:rPr>
                <w:rFonts w:ascii="宋体" w:hAnsi="宋体" w:eastAsia="宋体" w:cs="宋体"/>
                <w:color w:val="000000"/>
                <w:kern w:val="0"/>
                <w:sz w:val="16"/>
                <w:szCs w:val="16"/>
              </w:rPr>
            </w:pPr>
          </w:p>
        </w:tc>
        <w:tc>
          <w:tcPr>
            <w:tcW w:w="2386" w:type="dxa"/>
            <w:gridSpan w:val="2"/>
            <w:tcBorders>
              <w:bottom w:val="single" w:color="000000" w:sz="8" w:space="0"/>
              <w:right w:val="single" w:color="000000" w:sz="8" w:space="0"/>
            </w:tcBorders>
            <w:tcMar>
              <w:top w:w="0" w:type="dxa"/>
              <w:left w:w="108" w:type="dxa"/>
              <w:bottom w:w="10" w:type="dxa"/>
              <w:right w:w="118" w:type="dxa"/>
            </w:tcMar>
            <w:vAlign w:val="center"/>
          </w:tcPr>
          <w:p w14:paraId="62E55567">
            <w:pPr>
              <w:pStyle w:val="36"/>
              <w:widowControl/>
              <w:spacing w:line="28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年度资金总额</w:t>
            </w:r>
          </w:p>
        </w:tc>
        <w:tc>
          <w:tcPr>
            <w:tcW w:w="1316" w:type="dxa"/>
            <w:tcBorders>
              <w:bottom w:val="single" w:color="000000" w:sz="8" w:space="0"/>
              <w:right w:val="single" w:color="000000" w:sz="8" w:space="0"/>
            </w:tcBorders>
            <w:tcMar>
              <w:top w:w="0" w:type="dxa"/>
              <w:left w:w="108" w:type="dxa"/>
              <w:bottom w:w="10" w:type="dxa"/>
              <w:right w:w="118" w:type="dxa"/>
            </w:tcMar>
            <w:vAlign w:val="center"/>
          </w:tcPr>
          <w:p w14:paraId="31D094B0">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 xml:space="preserve">  80</w:t>
            </w:r>
            <w:r>
              <w:rPr>
                <w:rFonts w:ascii="宋体" w:hAnsi="宋体" w:eastAsia="宋体" w:cs="宋体"/>
                <w:color w:val="000000"/>
                <w:kern w:val="0"/>
                <w:sz w:val="16"/>
                <w:szCs w:val="16"/>
                <w:lang w:eastAsia="en-US"/>
              </w:rPr>
              <w:t> </w:t>
            </w:r>
          </w:p>
        </w:tc>
        <w:tc>
          <w:tcPr>
            <w:tcW w:w="1166" w:type="dxa"/>
            <w:gridSpan w:val="2"/>
            <w:tcBorders>
              <w:bottom w:val="single" w:color="000000" w:sz="8" w:space="0"/>
              <w:right w:val="single" w:color="000000" w:sz="8" w:space="0"/>
            </w:tcBorders>
            <w:tcMar>
              <w:top w:w="0" w:type="dxa"/>
              <w:left w:w="108" w:type="dxa"/>
              <w:bottom w:w="10" w:type="dxa"/>
              <w:right w:w="118" w:type="dxa"/>
            </w:tcMar>
            <w:vAlign w:val="center"/>
          </w:tcPr>
          <w:p w14:paraId="3B286FAC">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 xml:space="preserve">  80</w:t>
            </w:r>
            <w:r>
              <w:rPr>
                <w:rFonts w:ascii="宋体" w:hAnsi="宋体" w:eastAsia="宋体" w:cs="宋体"/>
                <w:color w:val="000000"/>
                <w:kern w:val="0"/>
                <w:sz w:val="16"/>
                <w:szCs w:val="16"/>
                <w:lang w:eastAsia="en-US"/>
              </w:rPr>
              <w:t> </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2378ECAF">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70.77</w:t>
            </w:r>
          </w:p>
        </w:tc>
        <w:tc>
          <w:tcPr>
            <w:tcW w:w="1513" w:type="dxa"/>
            <w:gridSpan w:val="2"/>
            <w:tcBorders>
              <w:bottom w:val="single" w:color="000000" w:sz="8" w:space="0"/>
              <w:right w:val="single" w:color="000000" w:sz="8" w:space="0"/>
            </w:tcBorders>
            <w:tcMar>
              <w:top w:w="0" w:type="dxa"/>
              <w:left w:w="108" w:type="dxa"/>
              <w:bottom w:w="10" w:type="dxa"/>
              <w:right w:w="118" w:type="dxa"/>
            </w:tcMar>
            <w:vAlign w:val="center"/>
          </w:tcPr>
          <w:p w14:paraId="386F980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10</w:t>
            </w:r>
          </w:p>
        </w:tc>
        <w:tc>
          <w:tcPr>
            <w:tcW w:w="1078" w:type="dxa"/>
            <w:tcBorders>
              <w:bottom w:val="single" w:color="000000" w:sz="8" w:space="0"/>
              <w:right w:val="single" w:color="000000" w:sz="8" w:space="0"/>
            </w:tcBorders>
            <w:tcMar>
              <w:top w:w="0" w:type="dxa"/>
              <w:left w:w="108" w:type="dxa"/>
              <w:bottom w:w="10" w:type="dxa"/>
              <w:right w:w="118" w:type="dxa"/>
            </w:tcMar>
            <w:vAlign w:val="center"/>
          </w:tcPr>
          <w:p w14:paraId="765EC7FA">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88.47%</w:t>
            </w:r>
          </w:p>
        </w:tc>
        <w:tc>
          <w:tcPr>
            <w:tcW w:w="600" w:type="dxa"/>
            <w:tcBorders>
              <w:bottom w:val="single" w:color="000000" w:sz="8" w:space="0"/>
              <w:right w:val="single" w:color="000000" w:sz="8" w:space="0"/>
            </w:tcBorders>
            <w:tcMar>
              <w:top w:w="0" w:type="dxa"/>
              <w:left w:w="108" w:type="dxa"/>
              <w:bottom w:w="10" w:type="dxa"/>
              <w:right w:w="118" w:type="dxa"/>
            </w:tcMar>
            <w:vAlign w:val="center"/>
          </w:tcPr>
          <w:p w14:paraId="763735D5">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97</w:t>
            </w:r>
            <w:r>
              <w:rPr>
                <w:rFonts w:ascii="宋体" w:hAnsi="宋体" w:eastAsia="宋体" w:cs="宋体"/>
                <w:color w:val="000000"/>
                <w:kern w:val="0"/>
                <w:sz w:val="16"/>
                <w:szCs w:val="16"/>
                <w:lang w:eastAsia="en-US"/>
              </w:rPr>
              <w:t> </w:t>
            </w:r>
          </w:p>
        </w:tc>
      </w:tr>
      <w:tr w14:paraId="63FCE92E">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613CD982">
            <w:pPr>
              <w:rPr>
                <w:rFonts w:ascii="宋体" w:hAnsi="宋体" w:eastAsia="宋体" w:cs="宋体"/>
                <w:color w:val="000000"/>
                <w:kern w:val="0"/>
                <w:sz w:val="16"/>
                <w:szCs w:val="16"/>
                <w:lang w:eastAsia="en-US"/>
              </w:rPr>
            </w:pPr>
          </w:p>
        </w:tc>
        <w:tc>
          <w:tcPr>
            <w:tcW w:w="2386" w:type="dxa"/>
            <w:gridSpan w:val="2"/>
            <w:tcBorders>
              <w:bottom w:val="single" w:color="000000" w:sz="8" w:space="0"/>
              <w:right w:val="single" w:color="000000" w:sz="8" w:space="0"/>
            </w:tcBorders>
            <w:tcMar>
              <w:top w:w="0" w:type="dxa"/>
              <w:left w:w="108" w:type="dxa"/>
              <w:bottom w:w="10" w:type="dxa"/>
              <w:right w:w="118" w:type="dxa"/>
            </w:tcMar>
            <w:vAlign w:val="center"/>
          </w:tcPr>
          <w:p w14:paraId="69D99CB1">
            <w:pPr>
              <w:pStyle w:val="36"/>
              <w:widowControl/>
              <w:spacing w:line="28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其中：当年财政拨款</w:t>
            </w:r>
          </w:p>
        </w:tc>
        <w:tc>
          <w:tcPr>
            <w:tcW w:w="1316" w:type="dxa"/>
            <w:tcBorders>
              <w:bottom w:val="single" w:color="000000" w:sz="8" w:space="0"/>
              <w:right w:val="single" w:color="000000" w:sz="8" w:space="0"/>
            </w:tcBorders>
            <w:tcMar>
              <w:top w:w="0" w:type="dxa"/>
              <w:left w:w="108" w:type="dxa"/>
              <w:bottom w:w="10" w:type="dxa"/>
              <w:right w:w="118" w:type="dxa"/>
            </w:tcMar>
            <w:vAlign w:val="center"/>
          </w:tcPr>
          <w:p w14:paraId="5A0A6E50">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80</w:t>
            </w:r>
          </w:p>
        </w:tc>
        <w:tc>
          <w:tcPr>
            <w:tcW w:w="1166" w:type="dxa"/>
            <w:gridSpan w:val="2"/>
            <w:tcBorders>
              <w:bottom w:val="single" w:color="000000" w:sz="8" w:space="0"/>
              <w:right w:val="single" w:color="000000" w:sz="8" w:space="0"/>
            </w:tcBorders>
            <w:tcMar>
              <w:top w:w="0" w:type="dxa"/>
              <w:left w:w="108" w:type="dxa"/>
              <w:bottom w:w="10" w:type="dxa"/>
              <w:right w:w="118" w:type="dxa"/>
            </w:tcMar>
            <w:vAlign w:val="center"/>
          </w:tcPr>
          <w:p w14:paraId="09B7F2B4">
            <w:pPr>
              <w:pStyle w:val="36"/>
              <w:widowControl/>
              <w:spacing w:line="280" w:lineRule="atLeast"/>
              <w:ind w:firstLine="480" w:firstLineChars="300"/>
              <w:jc w:val="both"/>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80</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1B9C11AE">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70.77</w:t>
            </w:r>
          </w:p>
        </w:tc>
        <w:tc>
          <w:tcPr>
            <w:tcW w:w="1513" w:type="dxa"/>
            <w:gridSpan w:val="2"/>
            <w:tcBorders>
              <w:bottom w:val="single" w:color="000000" w:sz="8" w:space="0"/>
              <w:right w:val="single" w:color="000000" w:sz="8" w:space="0"/>
            </w:tcBorders>
            <w:tcMar>
              <w:top w:w="0" w:type="dxa"/>
              <w:left w:w="108" w:type="dxa"/>
              <w:bottom w:w="10" w:type="dxa"/>
              <w:right w:w="118" w:type="dxa"/>
            </w:tcMar>
            <w:vAlign w:val="center"/>
          </w:tcPr>
          <w:p w14:paraId="3886CFC4">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1078" w:type="dxa"/>
            <w:tcBorders>
              <w:bottom w:val="single" w:color="000000" w:sz="8" w:space="0"/>
              <w:right w:val="single" w:color="000000" w:sz="8" w:space="0"/>
            </w:tcBorders>
            <w:tcMar>
              <w:top w:w="0" w:type="dxa"/>
              <w:left w:w="108" w:type="dxa"/>
              <w:bottom w:w="10" w:type="dxa"/>
              <w:right w:w="118" w:type="dxa"/>
            </w:tcMar>
            <w:vAlign w:val="center"/>
          </w:tcPr>
          <w:p w14:paraId="2A06F6CB">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88.47%</w:t>
            </w:r>
          </w:p>
        </w:tc>
        <w:tc>
          <w:tcPr>
            <w:tcW w:w="600" w:type="dxa"/>
            <w:tcBorders>
              <w:bottom w:val="single" w:color="000000" w:sz="8" w:space="0"/>
              <w:right w:val="single" w:color="000000" w:sz="8" w:space="0"/>
            </w:tcBorders>
            <w:tcMar>
              <w:top w:w="0" w:type="dxa"/>
              <w:left w:w="108" w:type="dxa"/>
              <w:bottom w:w="10" w:type="dxa"/>
              <w:right w:w="118" w:type="dxa"/>
            </w:tcMar>
            <w:vAlign w:val="center"/>
          </w:tcPr>
          <w:p w14:paraId="0148A64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78FF2617">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0905A0B4">
            <w:pPr>
              <w:rPr>
                <w:rFonts w:ascii="宋体" w:hAnsi="宋体" w:eastAsia="宋体" w:cs="宋体"/>
                <w:color w:val="000000"/>
                <w:kern w:val="0"/>
                <w:sz w:val="16"/>
                <w:szCs w:val="16"/>
                <w:lang w:eastAsia="en-US"/>
              </w:rPr>
            </w:pPr>
          </w:p>
        </w:tc>
        <w:tc>
          <w:tcPr>
            <w:tcW w:w="2386" w:type="dxa"/>
            <w:gridSpan w:val="2"/>
            <w:tcBorders>
              <w:bottom w:val="single" w:color="000000" w:sz="8" w:space="0"/>
              <w:right w:val="single" w:color="000000" w:sz="8" w:space="0"/>
            </w:tcBorders>
            <w:tcMar>
              <w:top w:w="0" w:type="dxa"/>
              <w:left w:w="108" w:type="dxa"/>
              <w:bottom w:w="10" w:type="dxa"/>
              <w:right w:w="118" w:type="dxa"/>
            </w:tcMar>
            <w:vAlign w:val="center"/>
          </w:tcPr>
          <w:p w14:paraId="1F467DF8">
            <w:pPr>
              <w:pStyle w:val="36"/>
              <w:widowControl/>
              <w:spacing w:line="280" w:lineRule="atLeast"/>
              <w:ind w:firstLine="480"/>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上年结转资金</w:t>
            </w:r>
          </w:p>
        </w:tc>
        <w:tc>
          <w:tcPr>
            <w:tcW w:w="1316" w:type="dxa"/>
            <w:tcBorders>
              <w:bottom w:val="single" w:color="000000" w:sz="8" w:space="0"/>
              <w:right w:val="single" w:color="000000" w:sz="8" w:space="0"/>
            </w:tcBorders>
            <w:tcMar>
              <w:top w:w="0" w:type="dxa"/>
              <w:left w:w="108" w:type="dxa"/>
              <w:bottom w:w="10" w:type="dxa"/>
              <w:right w:w="118" w:type="dxa"/>
            </w:tcMar>
            <w:vAlign w:val="center"/>
          </w:tcPr>
          <w:p w14:paraId="090A2FA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166" w:type="dxa"/>
            <w:gridSpan w:val="2"/>
            <w:tcBorders>
              <w:bottom w:val="single" w:color="000000" w:sz="8" w:space="0"/>
              <w:right w:val="single" w:color="000000" w:sz="8" w:space="0"/>
            </w:tcBorders>
            <w:tcMar>
              <w:top w:w="0" w:type="dxa"/>
              <w:left w:w="108" w:type="dxa"/>
              <w:bottom w:w="10" w:type="dxa"/>
              <w:right w:w="118" w:type="dxa"/>
            </w:tcMar>
            <w:vAlign w:val="center"/>
          </w:tcPr>
          <w:p w14:paraId="0A91420C">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5933E399">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513" w:type="dxa"/>
            <w:gridSpan w:val="2"/>
            <w:tcBorders>
              <w:bottom w:val="single" w:color="000000" w:sz="8" w:space="0"/>
              <w:right w:val="single" w:color="000000" w:sz="8" w:space="0"/>
            </w:tcBorders>
            <w:tcMar>
              <w:top w:w="0" w:type="dxa"/>
              <w:left w:w="108" w:type="dxa"/>
              <w:bottom w:w="10" w:type="dxa"/>
              <w:right w:w="118" w:type="dxa"/>
            </w:tcMar>
            <w:vAlign w:val="center"/>
          </w:tcPr>
          <w:p w14:paraId="323FE7B9">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1078" w:type="dxa"/>
            <w:tcBorders>
              <w:bottom w:val="single" w:color="000000" w:sz="8" w:space="0"/>
              <w:right w:val="single" w:color="000000" w:sz="8" w:space="0"/>
            </w:tcBorders>
            <w:tcMar>
              <w:top w:w="0" w:type="dxa"/>
              <w:left w:w="108" w:type="dxa"/>
              <w:bottom w:w="10" w:type="dxa"/>
              <w:right w:w="118" w:type="dxa"/>
            </w:tcMar>
            <w:vAlign w:val="center"/>
          </w:tcPr>
          <w:p w14:paraId="3C9DF08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600" w:type="dxa"/>
            <w:tcBorders>
              <w:bottom w:val="single" w:color="000000" w:sz="8" w:space="0"/>
              <w:right w:val="single" w:color="000000" w:sz="8" w:space="0"/>
            </w:tcBorders>
            <w:tcMar>
              <w:top w:w="0" w:type="dxa"/>
              <w:left w:w="108" w:type="dxa"/>
              <w:bottom w:w="10" w:type="dxa"/>
              <w:right w:w="118" w:type="dxa"/>
            </w:tcMar>
            <w:vAlign w:val="center"/>
          </w:tcPr>
          <w:p w14:paraId="547FC61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5AD581E8">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2FC7DA07">
            <w:pPr>
              <w:rPr>
                <w:rFonts w:ascii="宋体" w:hAnsi="宋体" w:eastAsia="宋体" w:cs="宋体"/>
                <w:color w:val="000000"/>
                <w:kern w:val="0"/>
                <w:sz w:val="16"/>
                <w:szCs w:val="16"/>
                <w:lang w:eastAsia="en-US"/>
              </w:rPr>
            </w:pPr>
          </w:p>
        </w:tc>
        <w:tc>
          <w:tcPr>
            <w:tcW w:w="2386" w:type="dxa"/>
            <w:gridSpan w:val="2"/>
            <w:tcBorders>
              <w:bottom w:val="single" w:color="000000" w:sz="8" w:space="0"/>
              <w:right w:val="single" w:color="000000" w:sz="8" w:space="0"/>
            </w:tcBorders>
            <w:tcMar>
              <w:top w:w="0" w:type="dxa"/>
              <w:left w:w="108" w:type="dxa"/>
              <w:bottom w:w="10" w:type="dxa"/>
              <w:right w:w="118" w:type="dxa"/>
            </w:tcMar>
            <w:vAlign w:val="center"/>
          </w:tcPr>
          <w:p w14:paraId="2A7CBD9B">
            <w:pPr>
              <w:pStyle w:val="36"/>
              <w:widowControl/>
              <w:spacing w:line="280" w:lineRule="atLeast"/>
              <w:ind w:firstLine="480"/>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其他资金</w:t>
            </w:r>
          </w:p>
        </w:tc>
        <w:tc>
          <w:tcPr>
            <w:tcW w:w="1316" w:type="dxa"/>
            <w:tcBorders>
              <w:bottom w:val="single" w:color="000000" w:sz="8" w:space="0"/>
              <w:right w:val="single" w:color="000000" w:sz="8" w:space="0"/>
            </w:tcBorders>
            <w:tcMar>
              <w:top w:w="0" w:type="dxa"/>
              <w:left w:w="108" w:type="dxa"/>
              <w:bottom w:w="10" w:type="dxa"/>
              <w:right w:w="118" w:type="dxa"/>
            </w:tcMar>
            <w:vAlign w:val="center"/>
          </w:tcPr>
          <w:p w14:paraId="3FDF8C3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166" w:type="dxa"/>
            <w:gridSpan w:val="2"/>
            <w:tcBorders>
              <w:bottom w:val="single" w:color="000000" w:sz="8" w:space="0"/>
              <w:right w:val="single" w:color="000000" w:sz="8" w:space="0"/>
            </w:tcBorders>
            <w:tcMar>
              <w:top w:w="0" w:type="dxa"/>
              <w:left w:w="108" w:type="dxa"/>
              <w:bottom w:w="10" w:type="dxa"/>
              <w:right w:w="118" w:type="dxa"/>
            </w:tcMar>
            <w:vAlign w:val="center"/>
          </w:tcPr>
          <w:p w14:paraId="48454248">
            <w:pPr>
              <w:pStyle w:val="36"/>
              <w:widowControl/>
              <w:spacing w:line="28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1C555060">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513" w:type="dxa"/>
            <w:gridSpan w:val="2"/>
            <w:tcBorders>
              <w:bottom w:val="single" w:color="000000" w:sz="8" w:space="0"/>
              <w:right w:val="single" w:color="000000" w:sz="8" w:space="0"/>
            </w:tcBorders>
            <w:tcMar>
              <w:top w:w="0" w:type="dxa"/>
              <w:left w:w="108" w:type="dxa"/>
              <w:bottom w:w="10" w:type="dxa"/>
              <w:right w:w="118" w:type="dxa"/>
            </w:tcMar>
            <w:vAlign w:val="center"/>
          </w:tcPr>
          <w:p w14:paraId="57B7E24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1078" w:type="dxa"/>
            <w:tcBorders>
              <w:bottom w:val="single" w:color="000000" w:sz="8" w:space="0"/>
              <w:right w:val="single" w:color="000000" w:sz="8" w:space="0"/>
            </w:tcBorders>
            <w:tcMar>
              <w:top w:w="0" w:type="dxa"/>
              <w:left w:w="108" w:type="dxa"/>
              <w:bottom w:w="10" w:type="dxa"/>
              <w:right w:w="118" w:type="dxa"/>
            </w:tcMar>
            <w:vAlign w:val="center"/>
          </w:tcPr>
          <w:p w14:paraId="2D6547B7">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600" w:type="dxa"/>
            <w:tcBorders>
              <w:bottom w:val="single" w:color="000000" w:sz="8" w:space="0"/>
              <w:right w:val="single" w:color="000000" w:sz="8" w:space="0"/>
            </w:tcBorders>
            <w:tcMar>
              <w:top w:w="0" w:type="dxa"/>
              <w:left w:w="108" w:type="dxa"/>
              <w:bottom w:w="10" w:type="dxa"/>
              <w:right w:w="118" w:type="dxa"/>
            </w:tcMar>
            <w:vAlign w:val="center"/>
          </w:tcPr>
          <w:p w14:paraId="4ECD548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4817309E">
        <w:tblPrEx>
          <w:tblCellMar>
            <w:top w:w="0" w:type="dxa"/>
            <w:left w:w="0" w:type="dxa"/>
            <w:bottom w:w="0" w:type="dxa"/>
            <w:right w:w="0" w:type="dxa"/>
          </w:tblCellMar>
        </w:tblPrEx>
        <w:trPr>
          <w:trHeight w:val="240" w:hRule="atLeast"/>
          <w:tblCellSpacing w:w="0" w:type="dxa"/>
        </w:trPr>
        <w:tc>
          <w:tcPr>
            <w:tcW w:w="1011" w:type="dxa"/>
            <w:vMerge w:val="restart"/>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14:paraId="75A1128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年度总体目标</w:t>
            </w:r>
          </w:p>
        </w:tc>
        <w:tc>
          <w:tcPr>
            <w:tcW w:w="4868" w:type="dxa"/>
            <w:gridSpan w:val="5"/>
            <w:tcBorders>
              <w:bottom w:val="single" w:color="000000" w:sz="8" w:space="0"/>
              <w:right w:val="single" w:color="000000" w:sz="8" w:space="0"/>
            </w:tcBorders>
            <w:tcMar>
              <w:top w:w="0" w:type="dxa"/>
              <w:left w:w="108" w:type="dxa"/>
              <w:bottom w:w="10" w:type="dxa"/>
              <w:right w:w="118" w:type="dxa"/>
            </w:tcMar>
            <w:vAlign w:val="center"/>
          </w:tcPr>
          <w:p w14:paraId="225CCCE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预期目标</w:t>
            </w:r>
          </w:p>
        </w:tc>
        <w:tc>
          <w:tcPr>
            <w:tcW w:w="4473" w:type="dxa"/>
            <w:gridSpan w:val="5"/>
            <w:tcBorders>
              <w:bottom w:val="single" w:color="000000" w:sz="8" w:space="0"/>
              <w:right w:val="single" w:color="000000" w:sz="8" w:space="0"/>
            </w:tcBorders>
            <w:tcMar>
              <w:top w:w="0" w:type="dxa"/>
              <w:left w:w="108" w:type="dxa"/>
              <w:bottom w:w="10" w:type="dxa"/>
              <w:right w:w="118" w:type="dxa"/>
            </w:tcMar>
            <w:vAlign w:val="center"/>
          </w:tcPr>
          <w:p w14:paraId="416B6DBA">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实际完成情况</w:t>
            </w:r>
          </w:p>
        </w:tc>
      </w:tr>
      <w:tr w14:paraId="511DA697">
        <w:tblPrEx>
          <w:tblCellMar>
            <w:top w:w="0" w:type="dxa"/>
            <w:left w:w="0" w:type="dxa"/>
            <w:bottom w:w="0" w:type="dxa"/>
            <w:right w:w="0" w:type="dxa"/>
          </w:tblCellMar>
        </w:tblPrEx>
        <w:trPr>
          <w:trHeight w:val="395"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39551088">
            <w:pPr>
              <w:rPr>
                <w:rFonts w:ascii="宋体" w:hAnsi="宋体" w:eastAsia="宋体" w:cs="宋体"/>
                <w:color w:val="000000"/>
                <w:kern w:val="0"/>
                <w:sz w:val="16"/>
                <w:szCs w:val="16"/>
              </w:rPr>
            </w:pPr>
          </w:p>
        </w:tc>
        <w:tc>
          <w:tcPr>
            <w:tcW w:w="4868" w:type="dxa"/>
            <w:gridSpan w:val="5"/>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33C36064">
            <w:pPr>
              <w:pStyle w:val="36"/>
              <w:widowControl/>
              <w:spacing w:line="280" w:lineRule="atLeas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有效</w:t>
            </w:r>
            <w:r>
              <w:rPr>
                <w:rFonts w:hint="eastAsia" w:ascii="宋体" w:hAnsi="宋体" w:eastAsia="宋体" w:cs="宋体"/>
                <w:color w:val="000000"/>
                <w:kern w:val="0"/>
                <w:sz w:val="16"/>
                <w:szCs w:val="16"/>
                <w:lang w:val="en-US" w:eastAsia="zh-CN"/>
              </w:rPr>
              <w:t>保障社区工作正常开展</w:t>
            </w:r>
            <w:r>
              <w:rPr>
                <w:rFonts w:hint="eastAsia" w:ascii="宋体" w:hAnsi="宋体" w:eastAsia="宋体" w:cs="宋体"/>
                <w:color w:val="000000"/>
                <w:kern w:val="0"/>
                <w:sz w:val="16"/>
                <w:szCs w:val="16"/>
              </w:rPr>
              <w:t>，确保</w:t>
            </w:r>
          </w:p>
          <w:p w14:paraId="67F35F5A">
            <w:pPr>
              <w:pStyle w:val="36"/>
              <w:widowControl/>
              <w:spacing w:line="280" w:lineRule="atLeast"/>
              <w:jc w:val="center"/>
              <w:rPr>
                <w:rFonts w:ascii="宋体" w:hAnsi="宋体" w:eastAsia="宋体" w:cs="宋体"/>
                <w:color w:val="000000"/>
                <w:kern w:val="0"/>
                <w:sz w:val="16"/>
                <w:szCs w:val="16"/>
                <w:lang w:val="en-US" w:eastAsia="zh-CN" w:bidi="ar-SA"/>
              </w:rPr>
            </w:pPr>
            <w:bookmarkStart w:id="74" w:name="_GoBack"/>
            <w:bookmarkEnd w:id="74"/>
            <w:r>
              <w:rPr>
                <w:rFonts w:hint="eastAsia" w:ascii="宋体" w:hAnsi="宋体" w:eastAsia="宋体" w:cs="宋体"/>
                <w:color w:val="000000"/>
                <w:kern w:val="0"/>
                <w:sz w:val="16"/>
                <w:szCs w:val="16"/>
                <w:lang w:val="en-US" w:eastAsia="zh-CN"/>
              </w:rPr>
              <w:t>辖区工作稳步进行</w:t>
            </w:r>
            <w:r>
              <w:rPr>
                <w:rFonts w:hint="eastAsia" w:ascii="宋体" w:hAnsi="宋体" w:eastAsia="宋体" w:cs="宋体"/>
                <w:color w:val="000000"/>
                <w:kern w:val="0"/>
                <w:sz w:val="16"/>
                <w:szCs w:val="16"/>
              </w:rPr>
              <w:t>。</w:t>
            </w:r>
          </w:p>
        </w:tc>
        <w:tc>
          <w:tcPr>
            <w:tcW w:w="4473" w:type="dxa"/>
            <w:gridSpan w:val="5"/>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10A99876">
            <w:pPr>
              <w:pStyle w:val="36"/>
              <w:widowControl/>
              <w:spacing w:line="280" w:lineRule="atLeast"/>
              <w:jc w:val="cente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有效预防各类安全生产事故发生，确保</w:t>
            </w:r>
          </w:p>
          <w:p w14:paraId="02F99CC1">
            <w:pPr>
              <w:pStyle w:val="36"/>
              <w:widowControl/>
              <w:spacing w:line="280" w:lineRule="atLeast"/>
              <w:jc w:val="center"/>
              <w:rPr>
                <w:rFonts w:ascii="宋体" w:hAnsi="宋体" w:eastAsia="宋体" w:cs="宋体"/>
                <w:color w:val="000000"/>
                <w:kern w:val="0"/>
                <w:sz w:val="16"/>
                <w:szCs w:val="16"/>
                <w:lang w:val="en-US" w:eastAsia="zh-CN" w:bidi="ar-SA"/>
              </w:rPr>
            </w:pPr>
            <w:r>
              <w:rPr>
                <w:rFonts w:hint="eastAsia" w:ascii="宋体" w:hAnsi="宋体" w:eastAsia="宋体" w:cs="宋体"/>
                <w:color w:val="000000"/>
                <w:kern w:val="0"/>
                <w:sz w:val="16"/>
                <w:szCs w:val="16"/>
              </w:rPr>
              <w:t>辖区安全生产形势持续稳定好转。</w:t>
            </w:r>
            <w:r>
              <w:rPr>
                <w:rFonts w:ascii="宋体" w:hAnsi="宋体" w:eastAsia="宋体" w:cs="宋体"/>
                <w:color w:val="000000"/>
                <w:kern w:val="0"/>
                <w:sz w:val="16"/>
                <w:szCs w:val="16"/>
              </w:rPr>
              <w:t> </w:t>
            </w:r>
          </w:p>
        </w:tc>
      </w:tr>
      <w:tr w14:paraId="6006D646">
        <w:tblPrEx>
          <w:tblCellMar>
            <w:top w:w="0" w:type="dxa"/>
            <w:left w:w="0" w:type="dxa"/>
            <w:bottom w:w="0" w:type="dxa"/>
            <w:right w:w="0" w:type="dxa"/>
          </w:tblCellMar>
        </w:tblPrEx>
        <w:trPr>
          <w:trHeight w:val="540" w:hRule="atLeast"/>
          <w:tblCellSpacing w:w="0" w:type="dxa"/>
        </w:trPr>
        <w:tc>
          <w:tcPr>
            <w:tcW w:w="1011" w:type="dxa"/>
            <w:vMerge w:val="restart"/>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14:paraId="1744A10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绩效指标</w:t>
            </w:r>
          </w:p>
        </w:tc>
        <w:tc>
          <w:tcPr>
            <w:tcW w:w="1258" w:type="dxa"/>
            <w:tcBorders>
              <w:bottom w:val="single" w:color="000000" w:sz="8" w:space="0"/>
              <w:right w:val="single" w:color="000000" w:sz="8" w:space="0"/>
            </w:tcBorders>
            <w:tcMar>
              <w:top w:w="0" w:type="dxa"/>
              <w:left w:w="108" w:type="dxa"/>
              <w:bottom w:w="10" w:type="dxa"/>
              <w:right w:w="118" w:type="dxa"/>
            </w:tcMar>
            <w:vAlign w:val="center"/>
          </w:tcPr>
          <w:p w14:paraId="1E57F75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一级指标</w:t>
            </w: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747F541D">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二级指标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0D516541">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三级指标</w:t>
            </w:r>
          </w:p>
        </w:tc>
        <w:tc>
          <w:tcPr>
            <w:tcW w:w="836" w:type="dxa"/>
            <w:tcBorders>
              <w:bottom w:val="single" w:color="000000" w:sz="8" w:space="0"/>
              <w:right w:val="single" w:color="000000" w:sz="8" w:space="0"/>
            </w:tcBorders>
            <w:tcMar>
              <w:top w:w="0" w:type="dxa"/>
              <w:left w:w="108" w:type="dxa"/>
              <w:bottom w:w="10" w:type="dxa"/>
              <w:right w:w="118" w:type="dxa"/>
            </w:tcMar>
            <w:vAlign w:val="center"/>
          </w:tcPr>
          <w:p w14:paraId="5AF4A85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指标值</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7900D64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实际</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完成值</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7433334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分值</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09CC08F7">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得分</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09B479E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偏差原因分析</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及改进措施</w:t>
            </w:r>
          </w:p>
        </w:tc>
      </w:tr>
      <w:tr w14:paraId="7454F18C">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17342DAB">
            <w:pPr>
              <w:rPr>
                <w:rFonts w:ascii="宋体" w:hAnsi="宋体" w:eastAsia="宋体" w:cs="宋体"/>
                <w:color w:val="000000"/>
                <w:kern w:val="0"/>
                <w:sz w:val="16"/>
                <w:szCs w:val="16"/>
              </w:rPr>
            </w:pPr>
          </w:p>
        </w:tc>
        <w:tc>
          <w:tcPr>
            <w:tcW w:w="1258" w:type="dxa"/>
            <w:tcBorders>
              <w:bottom w:val="single" w:color="000000" w:sz="8" w:space="0"/>
              <w:right w:val="single" w:color="000000" w:sz="8" w:space="0"/>
            </w:tcBorders>
            <w:tcMar>
              <w:top w:w="0" w:type="dxa"/>
              <w:left w:w="108" w:type="dxa"/>
              <w:bottom w:w="10" w:type="dxa"/>
              <w:right w:w="118" w:type="dxa"/>
            </w:tcMar>
            <w:vAlign w:val="center"/>
          </w:tcPr>
          <w:p w14:paraId="53D2FFD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成本指标</w:t>
            </w: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0F60A989">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经济成本</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4398CA0F">
            <w:pPr>
              <w:pStyle w:val="36"/>
              <w:widowControl/>
              <w:spacing w:line="280" w:lineRule="atLeast"/>
              <w:jc w:val="left"/>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用于开展社区工资</w:t>
            </w:r>
          </w:p>
        </w:tc>
        <w:tc>
          <w:tcPr>
            <w:tcW w:w="836" w:type="dxa"/>
            <w:tcBorders>
              <w:bottom w:val="single" w:color="000000" w:sz="8" w:space="0"/>
              <w:right w:val="single" w:color="000000" w:sz="8" w:space="0"/>
            </w:tcBorders>
            <w:tcMar>
              <w:top w:w="0" w:type="dxa"/>
              <w:left w:w="108" w:type="dxa"/>
              <w:bottom w:w="10" w:type="dxa"/>
              <w:right w:w="118" w:type="dxa"/>
            </w:tcMar>
            <w:vAlign w:val="center"/>
          </w:tcPr>
          <w:p w14:paraId="2110991D">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80</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10A811BA">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70.77</w:t>
            </w:r>
            <w:r>
              <w:rPr>
                <w:rFonts w:ascii="宋体" w:hAnsi="宋体" w:eastAsia="宋体" w:cs="宋体"/>
                <w:color w:val="000000"/>
                <w:kern w:val="0"/>
                <w:sz w:val="16"/>
                <w:szCs w:val="16"/>
                <w:lang w:eastAsia="en-US"/>
              </w:rPr>
              <w:t> </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3E2F822F">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10</w:t>
            </w:r>
            <w:r>
              <w:rPr>
                <w:rFonts w:ascii="宋体" w:hAnsi="宋体" w:eastAsia="宋体" w:cs="宋体"/>
                <w:color w:val="000000"/>
                <w:kern w:val="0"/>
                <w:sz w:val="16"/>
                <w:szCs w:val="16"/>
                <w:lang w:eastAsia="en-US"/>
              </w:rPr>
              <w:t> </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153BEDCD">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8</w:t>
            </w:r>
            <w:r>
              <w:rPr>
                <w:rFonts w:ascii="宋体" w:hAnsi="宋体" w:eastAsia="宋体" w:cs="宋体"/>
                <w:color w:val="000000"/>
                <w:kern w:val="0"/>
                <w:sz w:val="16"/>
                <w:szCs w:val="16"/>
                <w:lang w:eastAsia="en-US"/>
              </w:rPr>
              <w:t> </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4E3F1E7F">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督促社区安排资金支出</w:t>
            </w:r>
            <w:r>
              <w:rPr>
                <w:rFonts w:ascii="宋体" w:hAnsi="宋体" w:eastAsia="宋体" w:cs="宋体"/>
                <w:color w:val="000000"/>
                <w:kern w:val="0"/>
                <w:sz w:val="16"/>
                <w:szCs w:val="16"/>
                <w:lang w:eastAsia="en-US"/>
              </w:rPr>
              <w:t> </w:t>
            </w:r>
          </w:p>
        </w:tc>
      </w:tr>
      <w:tr w14:paraId="32C4248C">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18C77C27">
            <w:pPr>
              <w:rPr>
                <w:rFonts w:ascii="宋体" w:hAnsi="宋体" w:eastAsia="宋体" w:cs="宋体"/>
                <w:color w:val="000000"/>
                <w:kern w:val="0"/>
                <w:sz w:val="16"/>
                <w:szCs w:val="16"/>
                <w:lang w:eastAsia="en-US"/>
              </w:rPr>
            </w:pPr>
          </w:p>
        </w:tc>
        <w:tc>
          <w:tcPr>
            <w:tcW w:w="1258" w:type="dxa"/>
            <w:vMerge w:val="restart"/>
            <w:tcBorders>
              <w:bottom w:val="single" w:color="000000" w:sz="8" w:space="0"/>
              <w:right w:val="single" w:color="000000" w:sz="8" w:space="0"/>
            </w:tcBorders>
            <w:tcMar>
              <w:top w:w="0" w:type="dxa"/>
              <w:left w:w="108" w:type="dxa"/>
              <w:bottom w:w="10" w:type="dxa"/>
              <w:right w:w="118" w:type="dxa"/>
            </w:tcMar>
            <w:vAlign w:val="center"/>
          </w:tcPr>
          <w:p w14:paraId="3744A77B">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产出指标</w:t>
            </w: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5D619AB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数量指标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4C909572">
            <w:pPr>
              <w:pStyle w:val="36"/>
              <w:widowControl/>
              <w:spacing w:line="28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按社区数量分配</w:t>
            </w:r>
          </w:p>
        </w:tc>
        <w:tc>
          <w:tcPr>
            <w:tcW w:w="836" w:type="dxa"/>
            <w:tcBorders>
              <w:bottom w:val="single" w:color="000000" w:sz="8" w:space="0"/>
              <w:right w:val="single" w:color="000000" w:sz="8" w:space="0"/>
            </w:tcBorders>
            <w:tcMar>
              <w:top w:w="0" w:type="dxa"/>
              <w:left w:w="108" w:type="dxa"/>
              <w:bottom w:w="10" w:type="dxa"/>
              <w:right w:w="118" w:type="dxa"/>
            </w:tcMar>
            <w:vAlign w:val="center"/>
          </w:tcPr>
          <w:p w14:paraId="5523E5F5">
            <w:pPr>
              <w:pStyle w:val="36"/>
              <w:widowControl/>
              <w:spacing w:line="280" w:lineRule="atLeast"/>
              <w:jc w:val="center"/>
              <w:rPr>
                <w:rFonts w:hint="eastAsia"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8</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6D304DF5">
            <w:pPr>
              <w:pStyle w:val="36"/>
              <w:widowControl/>
              <w:spacing w:line="280" w:lineRule="atLeast"/>
              <w:jc w:val="center"/>
              <w:rPr>
                <w:rFonts w:hint="eastAsia"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8</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0FFE4C3B">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10</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2ECC17F8">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9</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1A59FE15">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686CB95C">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34047CBD">
            <w:pPr>
              <w:rPr>
                <w:rFonts w:ascii="宋体" w:hAnsi="宋体" w:eastAsia="宋体" w:cs="宋体"/>
                <w:color w:val="000000"/>
                <w:kern w:val="0"/>
                <w:sz w:val="16"/>
                <w:szCs w:val="16"/>
                <w:lang w:eastAsia="en-US"/>
              </w:rPr>
            </w:pPr>
          </w:p>
        </w:tc>
        <w:tc>
          <w:tcPr>
            <w:tcW w:w="1258" w:type="dxa"/>
            <w:vMerge w:val="continue"/>
            <w:tcBorders>
              <w:bottom w:val="single" w:color="000000" w:sz="8" w:space="0"/>
              <w:right w:val="single" w:color="000000" w:sz="8" w:space="0"/>
            </w:tcBorders>
            <w:vAlign w:val="center"/>
          </w:tcPr>
          <w:p w14:paraId="48951359">
            <w:pPr>
              <w:rPr>
                <w:rFonts w:ascii="宋体" w:hAnsi="宋体" w:eastAsia="宋体" w:cs="宋体"/>
                <w:color w:val="000000"/>
                <w:kern w:val="0"/>
                <w:sz w:val="16"/>
                <w:szCs w:val="16"/>
                <w:lang w:eastAsia="en-US"/>
              </w:rPr>
            </w:pP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42A9BEAA">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质量指标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4F52CC08">
            <w:pPr>
              <w:pStyle w:val="36"/>
              <w:widowControl/>
              <w:spacing w:line="280" w:lineRule="atLeast"/>
              <w:jc w:val="left"/>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提升社区工作质量</w:t>
            </w:r>
          </w:p>
        </w:tc>
        <w:tc>
          <w:tcPr>
            <w:tcW w:w="836"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EDE5043">
            <w:pPr>
              <w:pStyle w:val="36"/>
              <w:widowControl/>
              <w:spacing w:line="280" w:lineRule="atLeast"/>
              <w:jc w:val="center"/>
              <w:rPr>
                <w:rFonts w:ascii="宋体" w:hAnsi="宋体" w:eastAsia="宋体" w:cs="宋体"/>
                <w:color w:val="000000"/>
                <w:kern w:val="0"/>
                <w:sz w:val="16"/>
                <w:szCs w:val="16"/>
                <w:lang w:val="en-US" w:eastAsia="zh-CN" w:bidi="ar-SA"/>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较好</w:t>
            </w:r>
          </w:p>
        </w:tc>
        <w:tc>
          <w:tcPr>
            <w:tcW w:w="128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00FFD9F9">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较好</w:t>
            </w:r>
          </w:p>
        </w:tc>
        <w:tc>
          <w:tcPr>
            <w:tcW w:w="101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77F14E1A">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501"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5902947A">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0EF455E3">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0F199B04">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3599004A">
            <w:pPr>
              <w:rPr>
                <w:rFonts w:ascii="宋体" w:hAnsi="宋体" w:eastAsia="宋体" w:cs="宋体"/>
                <w:color w:val="000000"/>
                <w:kern w:val="0"/>
                <w:sz w:val="16"/>
                <w:szCs w:val="16"/>
                <w:lang w:eastAsia="en-US"/>
              </w:rPr>
            </w:pPr>
          </w:p>
        </w:tc>
        <w:tc>
          <w:tcPr>
            <w:tcW w:w="1258" w:type="dxa"/>
            <w:vMerge w:val="continue"/>
            <w:tcBorders>
              <w:bottom w:val="single" w:color="000000" w:sz="8" w:space="0"/>
              <w:right w:val="single" w:color="000000" w:sz="8" w:space="0"/>
            </w:tcBorders>
            <w:vAlign w:val="center"/>
          </w:tcPr>
          <w:p w14:paraId="2E839C35">
            <w:pPr>
              <w:rPr>
                <w:rFonts w:ascii="宋体" w:hAnsi="宋体" w:eastAsia="宋体" w:cs="宋体"/>
                <w:color w:val="000000"/>
                <w:kern w:val="0"/>
                <w:sz w:val="16"/>
                <w:szCs w:val="16"/>
                <w:lang w:eastAsia="en-US"/>
              </w:rPr>
            </w:pP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72A8AF0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时效指标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721C4BE5">
            <w:pPr>
              <w:pStyle w:val="36"/>
              <w:widowControl/>
              <w:spacing w:line="280" w:lineRule="atLeast"/>
              <w:jc w:val="left"/>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支付完成率</w:t>
            </w:r>
          </w:p>
        </w:tc>
        <w:tc>
          <w:tcPr>
            <w:tcW w:w="836"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4D2A9B5">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28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9C05791">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01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072C1EE">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501"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130EA685">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38C3B62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1EF3AC78">
        <w:tblPrEx>
          <w:tblCellMar>
            <w:top w:w="0" w:type="dxa"/>
            <w:left w:w="0" w:type="dxa"/>
            <w:bottom w:w="0" w:type="dxa"/>
            <w:right w:w="0" w:type="dxa"/>
          </w:tblCellMar>
        </w:tblPrEx>
        <w:trPr>
          <w:trHeight w:val="647"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186D7E30">
            <w:pPr>
              <w:rPr>
                <w:rFonts w:ascii="宋体" w:hAnsi="宋体" w:eastAsia="宋体" w:cs="宋体"/>
                <w:color w:val="000000"/>
                <w:kern w:val="0"/>
                <w:sz w:val="16"/>
                <w:szCs w:val="16"/>
                <w:lang w:eastAsia="en-US"/>
              </w:rPr>
            </w:pPr>
          </w:p>
        </w:tc>
        <w:tc>
          <w:tcPr>
            <w:tcW w:w="1258" w:type="dxa"/>
            <w:vMerge w:val="restart"/>
            <w:tcBorders>
              <w:bottom w:val="single" w:color="000000" w:sz="8" w:space="0"/>
              <w:right w:val="single" w:color="000000" w:sz="8" w:space="0"/>
            </w:tcBorders>
            <w:tcMar>
              <w:top w:w="0" w:type="dxa"/>
              <w:left w:w="108" w:type="dxa"/>
              <w:bottom w:w="10" w:type="dxa"/>
              <w:right w:w="118" w:type="dxa"/>
            </w:tcMar>
            <w:vAlign w:val="center"/>
          </w:tcPr>
          <w:p w14:paraId="48CB0694">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效益指标</w:t>
            </w: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64E91BC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经济效益</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0E339EDB">
            <w:pPr>
              <w:pStyle w:val="36"/>
              <w:widowControl/>
              <w:spacing w:line="280" w:lineRule="atLeast"/>
              <w:jc w:val="left"/>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提升服务水平</w:t>
            </w:r>
          </w:p>
        </w:tc>
        <w:tc>
          <w:tcPr>
            <w:tcW w:w="836" w:type="dxa"/>
            <w:tcBorders>
              <w:bottom w:val="single" w:color="000000" w:sz="8" w:space="0"/>
              <w:right w:val="single" w:color="000000" w:sz="8" w:space="0"/>
            </w:tcBorders>
            <w:tcMar>
              <w:top w:w="0" w:type="dxa"/>
              <w:left w:w="108" w:type="dxa"/>
              <w:bottom w:w="10" w:type="dxa"/>
              <w:right w:w="118" w:type="dxa"/>
            </w:tcMar>
            <w:vAlign w:val="center"/>
          </w:tcPr>
          <w:p w14:paraId="4F97D99B">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3A978823">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6066D471">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153E4460">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3B6F8D6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760C8DD8">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4C11BA6B">
            <w:pPr>
              <w:rPr>
                <w:rFonts w:ascii="宋体" w:hAnsi="宋体" w:eastAsia="宋体" w:cs="宋体"/>
                <w:color w:val="000000"/>
                <w:kern w:val="0"/>
                <w:sz w:val="16"/>
                <w:szCs w:val="16"/>
                <w:lang w:eastAsia="en-US"/>
              </w:rPr>
            </w:pPr>
          </w:p>
        </w:tc>
        <w:tc>
          <w:tcPr>
            <w:tcW w:w="1258" w:type="dxa"/>
            <w:vMerge w:val="continue"/>
            <w:tcBorders>
              <w:bottom w:val="single" w:color="000000" w:sz="8" w:space="0"/>
              <w:right w:val="single" w:color="000000" w:sz="8" w:space="0"/>
            </w:tcBorders>
            <w:vAlign w:val="center"/>
          </w:tcPr>
          <w:p w14:paraId="4784EBB6">
            <w:pPr>
              <w:rPr>
                <w:rFonts w:ascii="宋体" w:hAnsi="宋体" w:eastAsia="宋体" w:cs="宋体"/>
                <w:color w:val="000000"/>
                <w:kern w:val="0"/>
                <w:sz w:val="16"/>
                <w:szCs w:val="16"/>
                <w:lang w:eastAsia="en-US"/>
              </w:rPr>
            </w:pP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228C1A3A">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社会效益</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6941D97E">
            <w:pP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指标1：</w:t>
            </w:r>
            <w:r>
              <w:rPr>
                <w:rFonts w:hint="eastAsia" w:ascii="宋体" w:hAnsi="宋体" w:eastAsia="宋体" w:cs="宋体"/>
                <w:color w:val="000000"/>
                <w:kern w:val="0"/>
                <w:sz w:val="16"/>
                <w:szCs w:val="16"/>
              </w:rPr>
              <w:t>增加</w:t>
            </w:r>
            <w:r>
              <w:rPr>
                <w:rFonts w:hint="eastAsia" w:ascii="宋体" w:hAnsi="宋体" w:eastAsia="宋体" w:cs="宋体"/>
                <w:color w:val="000000"/>
                <w:kern w:val="0"/>
                <w:sz w:val="16"/>
                <w:szCs w:val="16"/>
                <w:lang w:val="en-US" w:eastAsia="zh-CN"/>
              </w:rPr>
              <w:t>工作人员</w:t>
            </w:r>
            <w:r>
              <w:rPr>
                <w:rFonts w:hint="eastAsia" w:ascii="宋体" w:hAnsi="宋体" w:eastAsia="宋体" w:cs="宋体"/>
                <w:color w:val="000000"/>
                <w:kern w:val="0"/>
                <w:sz w:val="16"/>
                <w:szCs w:val="16"/>
              </w:rPr>
              <w:t>满意程度</w:t>
            </w:r>
          </w:p>
        </w:tc>
        <w:tc>
          <w:tcPr>
            <w:tcW w:w="836" w:type="dxa"/>
            <w:tcBorders>
              <w:bottom w:val="single" w:color="000000" w:sz="8" w:space="0"/>
              <w:right w:val="single" w:color="000000" w:sz="8" w:space="0"/>
            </w:tcBorders>
            <w:tcMar>
              <w:top w:w="0" w:type="dxa"/>
              <w:left w:w="108" w:type="dxa"/>
              <w:bottom w:w="10" w:type="dxa"/>
              <w:right w:w="118" w:type="dxa"/>
            </w:tcMar>
            <w:vAlign w:val="center"/>
          </w:tcPr>
          <w:p w14:paraId="4AA8F760">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666F5F6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4AA1AC4C">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255EA951">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608516FC">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249EF931">
        <w:tblPrEx>
          <w:tblCellMar>
            <w:top w:w="0" w:type="dxa"/>
            <w:left w:w="0" w:type="dxa"/>
            <w:bottom w:w="0" w:type="dxa"/>
            <w:right w:w="0" w:type="dxa"/>
          </w:tblCellMar>
        </w:tblPrEx>
        <w:trPr>
          <w:trHeight w:val="240"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0935416C">
            <w:pPr>
              <w:rPr>
                <w:rFonts w:ascii="宋体" w:hAnsi="宋体" w:eastAsia="宋体" w:cs="宋体"/>
                <w:color w:val="000000"/>
                <w:kern w:val="0"/>
                <w:sz w:val="16"/>
                <w:szCs w:val="16"/>
                <w:lang w:eastAsia="en-US"/>
              </w:rPr>
            </w:pPr>
          </w:p>
        </w:tc>
        <w:tc>
          <w:tcPr>
            <w:tcW w:w="1258" w:type="dxa"/>
            <w:vMerge w:val="continue"/>
            <w:tcBorders>
              <w:bottom w:val="single" w:color="000000" w:sz="8" w:space="0"/>
              <w:right w:val="single" w:color="000000" w:sz="8" w:space="0"/>
            </w:tcBorders>
            <w:vAlign w:val="center"/>
          </w:tcPr>
          <w:p w14:paraId="3508EEB9">
            <w:pPr>
              <w:rPr>
                <w:rFonts w:ascii="宋体" w:hAnsi="宋体" w:eastAsia="宋体" w:cs="宋体"/>
                <w:color w:val="000000"/>
                <w:kern w:val="0"/>
                <w:sz w:val="16"/>
                <w:szCs w:val="16"/>
                <w:lang w:eastAsia="en-US"/>
              </w:rPr>
            </w:pP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13908409">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可持续影响指标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6C56D531">
            <w:pPr>
              <w:pStyle w:val="36"/>
              <w:widowControl/>
              <w:spacing w:line="280" w:lineRule="atLeast"/>
              <w:jc w:val="left"/>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通过社区解决军问题</w:t>
            </w:r>
          </w:p>
        </w:tc>
        <w:tc>
          <w:tcPr>
            <w:tcW w:w="836" w:type="dxa"/>
            <w:tcBorders>
              <w:bottom w:val="single" w:color="000000" w:sz="8" w:space="0"/>
              <w:right w:val="single" w:color="000000" w:sz="8" w:space="0"/>
            </w:tcBorders>
            <w:tcMar>
              <w:top w:w="0" w:type="dxa"/>
              <w:left w:w="108" w:type="dxa"/>
              <w:bottom w:w="10" w:type="dxa"/>
              <w:right w:w="118" w:type="dxa"/>
            </w:tcMar>
            <w:vAlign w:val="center"/>
          </w:tcPr>
          <w:p w14:paraId="73611F19">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282" w:type="dxa"/>
            <w:tcBorders>
              <w:bottom w:val="single" w:color="000000" w:sz="8" w:space="0"/>
              <w:right w:val="single" w:color="000000" w:sz="8" w:space="0"/>
            </w:tcBorders>
            <w:tcMar>
              <w:top w:w="0" w:type="dxa"/>
              <w:left w:w="108" w:type="dxa"/>
              <w:bottom w:w="10" w:type="dxa"/>
              <w:right w:w="118" w:type="dxa"/>
            </w:tcMar>
            <w:vAlign w:val="center"/>
          </w:tcPr>
          <w:p w14:paraId="32A28B0A">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40ABBF4D">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27D87B6F">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603C58E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77565ED3">
        <w:tblPrEx>
          <w:tblCellMar>
            <w:top w:w="0" w:type="dxa"/>
            <w:left w:w="0" w:type="dxa"/>
            <w:bottom w:w="0" w:type="dxa"/>
            <w:right w:w="0" w:type="dxa"/>
          </w:tblCellMar>
        </w:tblPrEx>
        <w:trPr>
          <w:trHeight w:val="308" w:hRule="atLeast"/>
          <w:tblCellSpacing w:w="0" w:type="dxa"/>
        </w:trPr>
        <w:tc>
          <w:tcPr>
            <w:tcW w:w="1011" w:type="dxa"/>
            <w:vMerge w:val="continue"/>
            <w:tcBorders>
              <w:left w:val="single" w:color="000000" w:sz="8" w:space="0"/>
              <w:bottom w:val="single" w:color="000000" w:sz="8" w:space="0"/>
              <w:right w:val="single" w:color="000000" w:sz="8" w:space="0"/>
            </w:tcBorders>
            <w:vAlign w:val="center"/>
          </w:tcPr>
          <w:p w14:paraId="7048AA86">
            <w:pPr>
              <w:rPr>
                <w:rFonts w:ascii="宋体" w:hAnsi="宋体" w:eastAsia="宋体" w:cs="宋体"/>
                <w:color w:val="000000"/>
                <w:kern w:val="0"/>
                <w:sz w:val="16"/>
                <w:szCs w:val="16"/>
                <w:lang w:eastAsia="en-US"/>
              </w:rPr>
            </w:pPr>
          </w:p>
        </w:tc>
        <w:tc>
          <w:tcPr>
            <w:tcW w:w="1258" w:type="dxa"/>
            <w:tcBorders>
              <w:bottom w:val="single" w:color="000000" w:sz="8" w:space="0"/>
              <w:right w:val="single" w:color="000000" w:sz="8" w:space="0"/>
            </w:tcBorders>
            <w:tcMar>
              <w:top w:w="0" w:type="dxa"/>
              <w:left w:w="108" w:type="dxa"/>
              <w:bottom w:w="10" w:type="dxa"/>
              <w:right w:w="118" w:type="dxa"/>
            </w:tcMar>
            <w:vAlign w:val="center"/>
          </w:tcPr>
          <w:p w14:paraId="0F6BC8B7">
            <w:pPr>
              <w:pStyle w:val="36"/>
              <w:widowControl/>
              <w:spacing w:after="240"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满意度</w:t>
            </w:r>
          </w:p>
          <w:p w14:paraId="4D10B834">
            <w:pPr>
              <w:pStyle w:val="36"/>
              <w:widowControl/>
              <w:spacing w:before="240"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指标</w:t>
            </w:r>
          </w:p>
        </w:tc>
        <w:tc>
          <w:tcPr>
            <w:tcW w:w="1128" w:type="dxa"/>
            <w:tcBorders>
              <w:bottom w:val="single" w:color="000000" w:sz="8" w:space="0"/>
              <w:right w:val="single" w:color="000000" w:sz="8" w:space="0"/>
            </w:tcBorders>
            <w:tcMar>
              <w:top w:w="0" w:type="dxa"/>
              <w:left w:w="108" w:type="dxa"/>
              <w:bottom w:w="10" w:type="dxa"/>
              <w:right w:w="118" w:type="dxa"/>
            </w:tcMar>
            <w:vAlign w:val="center"/>
          </w:tcPr>
          <w:p w14:paraId="11186FD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服务对象满意度指标</w:t>
            </w:r>
          </w:p>
        </w:tc>
        <w:tc>
          <w:tcPr>
            <w:tcW w:w="1646" w:type="dxa"/>
            <w:gridSpan w:val="2"/>
            <w:tcBorders>
              <w:bottom w:val="single" w:color="000000" w:sz="8" w:space="0"/>
              <w:right w:val="single" w:color="000000" w:sz="8" w:space="0"/>
            </w:tcBorders>
            <w:tcMar>
              <w:top w:w="0" w:type="dxa"/>
              <w:left w:w="108" w:type="dxa"/>
              <w:bottom w:w="10" w:type="dxa"/>
              <w:right w:w="118" w:type="dxa"/>
            </w:tcMar>
            <w:vAlign w:val="center"/>
          </w:tcPr>
          <w:p w14:paraId="0436128B">
            <w:pPr>
              <w:pStyle w:val="36"/>
              <w:widowControl/>
              <w:spacing w:line="280" w:lineRule="atLeast"/>
              <w:jc w:val="left"/>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工作者满意度</w:t>
            </w:r>
          </w:p>
        </w:tc>
        <w:tc>
          <w:tcPr>
            <w:tcW w:w="836"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11C4E6F0">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28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0FAF2A69">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012"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3E12129B">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501" w:type="dxa"/>
            <w:tcBorders>
              <w:bottom w:val="single" w:color="000000" w:sz="8" w:space="0"/>
              <w:right w:val="single" w:color="000000" w:sz="8" w:space="0"/>
            </w:tcBorders>
            <w:shd w:val="clear" w:color="auto" w:fill="auto"/>
            <w:tcMar>
              <w:top w:w="0" w:type="dxa"/>
              <w:left w:w="108" w:type="dxa"/>
              <w:bottom w:w="10" w:type="dxa"/>
              <w:right w:w="118" w:type="dxa"/>
            </w:tcMar>
            <w:vAlign w:val="center"/>
          </w:tcPr>
          <w:p w14:paraId="62CD5469">
            <w:pPr>
              <w:pStyle w:val="36"/>
              <w:widowControl/>
              <w:spacing w:line="280" w:lineRule="atLeast"/>
              <w:jc w:val="center"/>
              <w:rPr>
                <w:rFonts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1532161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30D00637">
        <w:tblPrEx>
          <w:tblCellMar>
            <w:top w:w="0" w:type="dxa"/>
            <w:left w:w="0" w:type="dxa"/>
            <w:bottom w:w="0" w:type="dxa"/>
            <w:right w:w="0" w:type="dxa"/>
          </w:tblCellMar>
        </w:tblPrEx>
        <w:trPr>
          <w:trHeight w:val="345" w:hRule="atLeast"/>
          <w:tblCellSpacing w:w="0" w:type="dxa"/>
        </w:trPr>
        <w:tc>
          <w:tcPr>
            <w:tcW w:w="7161" w:type="dxa"/>
            <w:gridSpan w:val="7"/>
            <w:tcBorders>
              <w:left w:val="single" w:color="000000" w:sz="8" w:space="0"/>
              <w:bottom w:val="single" w:color="000000" w:sz="8" w:space="0"/>
              <w:right w:val="single" w:color="000000" w:sz="8" w:space="0"/>
            </w:tcBorders>
            <w:tcMar>
              <w:top w:w="0" w:type="dxa"/>
              <w:left w:w="118" w:type="dxa"/>
              <w:bottom w:w="10" w:type="dxa"/>
              <w:right w:w="118" w:type="dxa"/>
            </w:tcMar>
            <w:vAlign w:val="center"/>
          </w:tcPr>
          <w:p w14:paraId="1BF82BC6">
            <w:pPr>
              <w:pStyle w:val="36"/>
              <w:widowControl/>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总分</w:t>
            </w:r>
          </w:p>
        </w:tc>
        <w:tc>
          <w:tcPr>
            <w:tcW w:w="1012" w:type="dxa"/>
            <w:tcBorders>
              <w:bottom w:val="single" w:color="000000" w:sz="8" w:space="0"/>
              <w:right w:val="single" w:color="000000" w:sz="8" w:space="0"/>
            </w:tcBorders>
            <w:tcMar>
              <w:top w:w="0" w:type="dxa"/>
              <w:left w:w="108" w:type="dxa"/>
              <w:bottom w:w="10" w:type="dxa"/>
              <w:right w:w="118" w:type="dxa"/>
            </w:tcMar>
            <w:vAlign w:val="center"/>
          </w:tcPr>
          <w:p w14:paraId="1BE6B65D">
            <w:pPr>
              <w:pStyle w:val="36"/>
              <w:widowControl/>
              <w:spacing w:line="16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100</w:t>
            </w:r>
          </w:p>
        </w:tc>
        <w:tc>
          <w:tcPr>
            <w:tcW w:w="501" w:type="dxa"/>
            <w:tcBorders>
              <w:bottom w:val="single" w:color="000000" w:sz="8" w:space="0"/>
              <w:right w:val="single" w:color="000000" w:sz="8" w:space="0"/>
            </w:tcBorders>
            <w:tcMar>
              <w:top w:w="0" w:type="dxa"/>
              <w:left w:w="108" w:type="dxa"/>
              <w:bottom w:w="10" w:type="dxa"/>
              <w:right w:w="118" w:type="dxa"/>
            </w:tcMar>
            <w:vAlign w:val="center"/>
          </w:tcPr>
          <w:p w14:paraId="300E99D0">
            <w:pPr>
              <w:pStyle w:val="36"/>
              <w:widowControl/>
              <w:spacing w:line="16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97</w:t>
            </w:r>
          </w:p>
        </w:tc>
        <w:tc>
          <w:tcPr>
            <w:tcW w:w="1678" w:type="dxa"/>
            <w:gridSpan w:val="2"/>
            <w:tcBorders>
              <w:bottom w:val="single" w:color="000000" w:sz="8" w:space="0"/>
              <w:right w:val="single" w:color="000000" w:sz="8" w:space="0"/>
            </w:tcBorders>
            <w:tcMar>
              <w:top w:w="0" w:type="dxa"/>
              <w:left w:w="108" w:type="dxa"/>
              <w:bottom w:w="10" w:type="dxa"/>
              <w:right w:w="118" w:type="dxa"/>
            </w:tcMar>
            <w:vAlign w:val="center"/>
          </w:tcPr>
          <w:p w14:paraId="4C99913D">
            <w:pPr>
              <w:pStyle w:val="36"/>
              <w:widowControl/>
              <w:spacing w:line="16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2F177A82">
        <w:tblPrEx>
          <w:tblCellMar>
            <w:top w:w="0" w:type="dxa"/>
            <w:left w:w="0" w:type="dxa"/>
            <w:bottom w:w="0" w:type="dxa"/>
            <w:right w:w="0" w:type="dxa"/>
          </w:tblCellMar>
        </w:tblPrEx>
        <w:trPr>
          <w:tblCellSpacing w:w="0" w:type="dxa"/>
        </w:trPr>
        <w:tc>
          <w:tcPr>
            <w:tcW w:w="1011" w:type="dxa"/>
            <w:tcMar>
              <w:top w:w="0" w:type="dxa"/>
              <w:left w:w="0" w:type="dxa"/>
              <w:bottom w:w="0" w:type="dxa"/>
              <w:right w:w="0" w:type="dxa"/>
            </w:tcMar>
            <w:vAlign w:val="center"/>
          </w:tcPr>
          <w:p w14:paraId="254DBADA">
            <w:pPr>
              <w:widowControl/>
              <w:jc w:val="left"/>
              <w:rPr>
                <w:rFonts w:ascii="Times New Roman" w:hAnsi="Times New Roman" w:eastAsia="Times New Roman" w:cs="Times New Roman"/>
                <w:color w:val="000000"/>
                <w:kern w:val="0"/>
                <w:sz w:val="24"/>
                <w:szCs w:val="24"/>
              </w:rPr>
            </w:pPr>
          </w:p>
        </w:tc>
        <w:tc>
          <w:tcPr>
            <w:tcW w:w="1258" w:type="dxa"/>
            <w:tcMar>
              <w:top w:w="0" w:type="dxa"/>
              <w:left w:w="0" w:type="dxa"/>
              <w:bottom w:w="0" w:type="dxa"/>
              <w:right w:w="0" w:type="dxa"/>
            </w:tcMar>
            <w:vAlign w:val="center"/>
          </w:tcPr>
          <w:p w14:paraId="702CF283">
            <w:pPr>
              <w:widowControl/>
              <w:jc w:val="left"/>
              <w:rPr>
                <w:rFonts w:ascii="Times New Roman" w:hAnsi="Times New Roman" w:eastAsia="Times New Roman" w:cs="Times New Roman"/>
                <w:color w:val="000000"/>
                <w:kern w:val="0"/>
                <w:sz w:val="24"/>
                <w:szCs w:val="24"/>
              </w:rPr>
            </w:pPr>
          </w:p>
        </w:tc>
        <w:tc>
          <w:tcPr>
            <w:tcW w:w="1128" w:type="dxa"/>
            <w:tcMar>
              <w:top w:w="0" w:type="dxa"/>
              <w:left w:w="0" w:type="dxa"/>
              <w:bottom w:w="0" w:type="dxa"/>
              <w:right w:w="0" w:type="dxa"/>
            </w:tcMar>
            <w:vAlign w:val="center"/>
          </w:tcPr>
          <w:p w14:paraId="4C725A02">
            <w:pPr>
              <w:widowControl/>
              <w:jc w:val="left"/>
              <w:rPr>
                <w:rFonts w:ascii="Times New Roman" w:hAnsi="Times New Roman" w:eastAsia="Times New Roman" w:cs="Times New Roman"/>
                <w:color w:val="000000"/>
                <w:kern w:val="0"/>
                <w:sz w:val="24"/>
                <w:szCs w:val="24"/>
              </w:rPr>
            </w:pPr>
          </w:p>
        </w:tc>
        <w:tc>
          <w:tcPr>
            <w:tcW w:w="1316" w:type="dxa"/>
            <w:tcMar>
              <w:top w:w="0" w:type="dxa"/>
              <w:left w:w="0" w:type="dxa"/>
              <w:bottom w:w="0" w:type="dxa"/>
              <w:right w:w="0" w:type="dxa"/>
            </w:tcMar>
            <w:vAlign w:val="center"/>
          </w:tcPr>
          <w:p w14:paraId="5D972CE7">
            <w:pPr>
              <w:widowControl/>
              <w:jc w:val="left"/>
              <w:rPr>
                <w:rFonts w:ascii="Times New Roman" w:hAnsi="Times New Roman" w:eastAsia="Times New Roman" w:cs="Times New Roman"/>
                <w:color w:val="000000"/>
                <w:kern w:val="0"/>
                <w:sz w:val="24"/>
                <w:szCs w:val="24"/>
              </w:rPr>
            </w:pPr>
          </w:p>
        </w:tc>
        <w:tc>
          <w:tcPr>
            <w:tcW w:w="330" w:type="dxa"/>
            <w:tcMar>
              <w:top w:w="0" w:type="dxa"/>
              <w:left w:w="0" w:type="dxa"/>
              <w:bottom w:w="0" w:type="dxa"/>
              <w:right w:w="0" w:type="dxa"/>
            </w:tcMar>
            <w:vAlign w:val="center"/>
          </w:tcPr>
          <w:p w14:paraId="4DEB785E">
            <w:pPr>
              <w:widowControl/>
              <w:jc w:val="left"/>
              <w:rPr>
                <w:rFonts w:ascii="Times New Roman" w:hAnsi="Times New Roman" w:eastAsia="Times New Roman" w:cs="Times New Roman"/>
                <w:color w:val="000000"/>
                <w:kern w:val="0"/>
                <w:sz w:val="24"/>
                <w:szCs w:val="24"/>
              </w:rPr>
            </w:pPr>
          </w:p>
        </w:tc>
        <w:tc>
          <w:tcPr>
            <w:tcW w:w="836" w:type="dxa"/>
            <w:tcMar>
              <w:top w:w="0" w:type="dxa"/>
              <w:left w:w="0" w:type="dxa"/>
              <w:bottom w:w="0" w:type="dxa"/>
              <w:right w:w="0" w:type="dxa"/>
            </w:tcMar>
            <w:vAlign w:val="center"/>
          </w:tcPr>
          <w:p w14:paraId="61A6470A">
            <w:pPr>
              <w:widowControl/>
              <w:jc w:val="left"/>
              <w:rPr>
                <w:rFonts w:ascii="Times New Roman" w:hAnsi="Times New Roman" w:eastAsia="Times New Roman" w:cs="Times New Roman"/>
                <w:color w:val="000000"/>
                <w:kern w:val="0"/>
                <w:sz w:val="24"/>
                <w:szCs w:val="24"/>
              </w:rPr>
            </w:pPr>
          </w:p>
        </w:tc>
        <w:tc>
          <w:tcPr>
            <w:tcW w:w="1282" w:type="dxa"/>
            <w:tcMar>
              <w:top w:w="0" w:type="dxa"/>
              <w:left w:w="0" w:type="dxa"/>
              <w:bottom w:w="0" w:type="dxa"/>
              <w:right w:w="0" w:type="dxa"/>
            </w:tcMar>
            <w:vAlign w:val="center"/>
          </w:tcPr>
          <w:p w14:paraId="7DC728E0">
            <w:pPr>
              <w:widowControl/>
              <w:jc w:val="left"/>
              <w:rPr>
                <w:rFonts w:ascii="Times New Roman" w:hAnsi="Times New Roman" w:eastAsia="Times New Roman" w:cs="Times New Roman"/>
                <w:color w:val="000000"/>
                <w:kern w:val="0"/>
                <w:sz w:val="24"/>
                <w:szCs w:val="24"/>
              </w:rPr>
            </w:pPr>
          </w:p>
        </w:tc>
        <w:tc>
          <w:tcPr>
            <w:tcW w:w="1012" w:type="dxa"/>
            <w:tcMar>
              <w:top w:w="0" w:type="dxa"/>
              <w:left w:w="0" w:type="dxa"/>
              <w:bottom w:w="0" w:type="dxa"/>
              <w:right w:w="0" w:type="dxa"/>
            </w:tcMar>
            <w:vAlign w:val="center"/>
          </w:tcPr>
          <w:p w14:paraId="0405C6D3">
            <w:pPr>
              <w:widowControl/>
              <w:jc w:val="left"/>
              <w:rPr>
                <w:rFonts w:ascii="Times New Roman" w:hAnsi="Times New Roman" w:eastAsia="Times New Roman" w:cs="Times New Roman"/>
                <w:color w:val="000000"/>
                <w:kern w:val="0"/>
                <w:sz w:val="24"/>
                <w:szCs w:val="24"/>
              </w:rPr>
            </w:pPr>
          </w:p>
        </w:tc>
        <w:tc>
          <w:tcPr>
            <w:tcW w:w="501" w:type="dxa"/>
            <w:tcMar>
              <w:top w:w="0" w:type="dxa"/>
              <w:left w:w="0" w:type="dxa"/>
              <w:bottom w:w="0" w:type="dxa"/>
              <w:right w:w="0" w:type="dxa"/>
            </w:tcMar>
            <w:vAlign w:val="center"/>
          </w:tcPr>
          <w:p w14:paraId="189FA788">
            <w:pPr>
              <w:widowControl/>
              <w:jc w:val="left"/>
              <w:rPr>
                <w:rFonts w:ascii="Times New Roman" w:hAnsi="Times New Roman" w:eastAsia="Times New Roman" w:cs="Times New Roman"/>
                <w:color w:val="000000"/>
                <w:kern w:val="0"/>
                <w:sz w:val="24"/>
                <w:szCs w:val="24"/>
              </w:rPr>
            </w:pPr>
          </w:p>
        </w:tc>
        <w:tc>
          <w:tcPr>
            <w:tcW w:w="1078" w:type="dxa"/>
            <w:tcMar>
              <w:top w:w="0" w:type="dxa"/>
              <w:left w:w="0" w:type="dxa"/>
              <w:bottom w:w="0" w:type="dxa"/>
              <w:right w:w="0" w:type="dxa"/>
            </w:tcMar>
            <w:vAlign w:val="center"/>
          </w:tcPr>
          <w:p w14:paraId="6ECAECB6">
            <w:pPr>
              <w:widowControl/>
              <w:jc w:val="left"/>
              <w:rPr>
                <w:rFonts w:ascii="Times New Roman" w:hAnsi="Times New Roman" w:eastAsia="Times New Roman" w:cs="Times New Roman"/>
                <w:color w:val="000000"/>
                <w:kern w:val="0"/>
                <w:sz w:val="24"/>
                <w:szCs w:val="24"/>
              </w:rPr>
            </w:pPr>
          </w:p>
        </w:tc>
        <w:tc>
          <w:tcPr>
            <w:tcW w:w="600" w:type="dxa"/>
            <w:tcMar>
              <w:top w:w="0" w:type="dxa"/>
              <w:left w:w="0" w:type="dxa"/>
              <w:bottom w:w="0" w:type="dxa"/>
              <w:right w:w="0" w:type="dxa"/>
            </w:tcMar>
            <w:vAlign w:val="center"/>
          </w:tcPr>
          <w:p w14:paraId="618DDA6E">
            <w:pPr>
              <w:widowControl/>
              <w:jc w:val="left"/>
              <w:rPr>
                <w:rFonts w:ascii="Times New Roman" w:hAnsi="Times New Roman" w:eastAsia="Times New Roman" w:cs="Times New Roman"/>
                <w:color w:val="000000"/>
                <w:kern w:val="0"/>
                <w:sz w:val="24"/>
                <w:szCs w:val="24"/>
              </w:rPr>
            </w:pPr>
          </w:p>
        </w:tc>
      </w:tr>
    </w:tbl>
    <w:p w14:paraId="29D14A22">
      <w:pPr>
        <w:pStyle w:val="36"/>
        <w:widowControl/>
        <w:spacing w:before="240" w:after="240" w:line="600" w:lineRule="atLeast"/>
        <w:ind w:firstLine="643"/>
        <w:jc w:val="left"/>
        <w:rPr>
          <w:rFonts w:ascii="黑体" w:hAnsi="黑体" w:eastAsia="黑体" w:cs="黑体"/>
          <w:b/>
          <w:bCs/>
          <w:color w:val="0D0D0D"/>
          <w:kern w:val="0"/>
          <w:sz w:val="32"/>
          <w:szCs w:val="32"/>
        </w:rPr>
      </w:pPr>
    </w:p>
    <w:p w14:paraId="1D3F8479">
      <w:pPr>
        <w:pStyle w:val="36"/>
        <w:widowControl/>
        <w:spacing w:before="240" w:after="240" w:line="600" w:lineRule="atLeast"/>
        <w:ind w:firstLine="640"/>
        <w:jc w:val="left"/>
        <w:rPr>
          <w:rFonts w:ascii="Times New Roman" w:hAnsi="Times New Roman" w:eastAsia="Times New Roman" w:cs="Times New Roman"/>
          <w:kern w:val="0"/>
          <w:sz w:val="24"/>
          <w:szCs w:val="24"/>
        </w:rPr>
      </w:pPr>
      <w:r>
        <w:rPr>
          <w:rFonts w:hint="eastAsia" w:ascii="FangSong_GB2312" w:hAnsi="FangSong_GB2312" w:eastAsia="FangSong_GB2312" w:cs="FangSong_GB2312"/>
          <w:color w:val="0D0D0D"/>
          <w:kern w:val="0"/>
          <w:sz w:val="32"/>
          <w:szCs w:val="32"/>
          <w:lang w:val="en-US" w:eastAsia="zh-CN"/>
        </w:rPr>
        <w:t>2</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 xml:space="preserve"> 2024年困难群众救助-临时救助</w:t>
      </w:r>
      <w:r>
        <w:rPr>
          <w:rFonts w:ascii="FangSong_GB2312" w:hAnsi="FangSong_GB2312" w:eastAsia="FangSong_GB2312" w:cs="FangSong_GB2312"/>
          <w:color w:val="0D0D0D"/>
          <w:kern w:val="0"/>
          <w:sz w:val="32"/>
          <w:szCs w:val="32"/>
        </w:rPr>
        <w:t>项目绩效自评情况</w:t>
      </w:r>
    </w:p>
    <w:p w14:paraId="0C6EE206">
      <w:pPr>
        <w:pStyle w:val="36"/>
        <w:widowControl/>
        <w:spacing w:before="240" w:after="240" w:line="600" w:lineRule="atLeas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根据年初设定的绩效目标，项目自评得分</w:t>
      </w:r>
      <w:r>
        <w:rPr>
          <w:rFonts w:hint="eastAsia" w:ascii="FangSong_GB2312" w:hAnsi="FangSong_GB2312" w:eastAsia="FangSong_GB2312" w:cs="FangSong_GB2312"/>
          <w:color w:val="0D0D0D"/>
          <w:kern w:val="0"/>
          <w:sz w:val="32"/>
          <w:szCs w:val="32"/>
        </w:rPr>
        <w:t>9</w:t>
      </w:r>
      <w:r>
        <w:rPr>
          <w:rFonts w:hint="eastAsia" w:ascii="FangSong_GB2312" w:hAnsi="FangSong_GB2312" w:eastAsia="FangSong_GB2312" w:cs="FangSong_GB2312"/>
          <w:color w:val="0D0D0D"/>
          <w:kern w:val="0"/>
          <w:sz w:val="32"/>
          <w:szCs w:val="32"/>
          <w:lang w:val="en-US" w:eastAsia="zh-CN"/>
        </w:rPr>
        <w:t>8。预</w:t>
      </w:r>
      <w:r>
        <w:rPr>
          <w:rFonts w:ascii="FangSong_GB2312" w:hAnsi="FangSong_GB2312" w:eastAsia="FangSong_GB2312" w:cs="FangSong_GB2312"/>
          <w:color w:val="0D0D0D"/>
          <w:kern w:val="0"/>
          <w:sz w:val="32"/>
          <w:szCs w:val="32"/>
        </w:rPr>
        <w:t>算资金安排及使用情况：项目全年预算数为</w:t>
      </w:r>
      <w:r>
        <w:rPr>
          <w:rFonts w:hint="eastAsia" w:ascii="FangSong_GB2312" w:hAnsi="FangSong_GB2312" w:eastAsia="FangSong_GB2312" w:cs="FangSong_GB2312"/>
          <w:color w:val="0D0D0D"/>
          <w:kern w:val="0"/>
          <w:sz w:val="32"/>
          <w:szCs w:val="32"/>
          <w:lang w:val="en-US" w:eastAsia="zh-CN"/>
        </w:rPr>
        <w:t>17.31</w:t>
      </w:r>
      <w:r>
        <w:rPr>
          <w:rFonts w:ascii="FangSong_GB2312" w:hAnsi="FangSong_GB2312" w:eastAsia="FangSong_GB2312" w:cs="FangSong_GB2312"/>
          <w:color w:val="0D0D0D"/>
          <w:kern w:val="0"/>
          <w:sz w:val="32"/>
          <w:szCs w:val="32"/>
        </w:rPr>
        <w:t>际支出</w:t>
      </w:r>
      <w:r>
        <w:rPr>
          <w:rFonts w:hint="eastAsia" w:ascii="FangSong_GB2312" w:hAnsi="FangSong_GB2312" w:eastAsia="FangSong_GB2312" w:cs="FangSong_GB2312"/>
          <w:color w:val="0D0D0D"/>
          <w:kern w:val="0"/>
          <w:sz w:val="32"/>
          <w:szCs w:val="32"/>
          <w:lang w:val="en-US" w:eastAsia="zh-CN"/>
        </w:rPr>
        <w:t>15.47</w:t>
      </w:r>
      <w:r>
        <w:rPr>
          <w:rFonts w:ascii="FangSong_GB2312" w:hAnsi="FangSong_GB2312" w:eastAsia="FangSong_GB2312" w:cs="FangSong_GB2312"/>
          <w:color w:val="0D0D0D"/>
          <w:kern w:val="0"/>
          <w:sz w:val="32"/>
          <w:szCs w:val="32"/>
        </w:rPr>
        <w:t>元，完成年度预算的</w:t>
      </w:r>
      <w:r>
        <w:rPr>
          <w:rFonts w:hint="eastAsia" w:ascii="FangSong_GB2312" w:hAnsi="FangSong_GB2312" w:eastAsia="FangSong_GB2312" w:cs="FangSong_GB2312"/>
          <w:color w:val="0D0D0D"/>
          <w:kern w:val="0"/>
          <w:sz w:val="32"/>
          <w:szCs w:val="32"/>
          <w:lang w:val="en-US" w:eastAsia="zh-CN"/>
        </w:rPr>
        <w:t>90</w:t>
      </w:r>
      <w:r>
        <w:rPr>
          <w:rFonts w:hint="eastAsia" w:ascii="FangSong_GB2312" w:hAnsi="FangSong_GB2312" w:eastAsia="FangSong_GB2312" w:cs="FangSong_GB2312"/>
          <w:color w:val="0D0D0D"/>
          <w:kern w:val="0"/>
          <w:sz w:val="32"/>
          <w:szCs w:val="32"/>
        </w:rPr>
        <w:t>%</w:t>
      </w:r>
      <w:r>
        <w:rPr>
          <w:rFonts w:ascii="FangSong_GB2312" w:hAnsi="FangSong_GB2312" w:eastAsia="FangSong_GB2312" w:cs="FangSong_GB2312"/>
          <w:color w:val="0D0D0D"/>
          <w:kern w:val="0"/>
          <w:sz w:val="32"/>
          <w:szCs w:val="32"/>
        </w:rPr>
        <w:t>标完成情况：通过项目实施，</w:t>
      </w:r>
      <w:r>
        <w:rPr>
          <w:rFonts w:hint="eastAsia" w:ascii="FangSong_GB2312" w:hAnsi="FangSong_GB2312" w:eastAsia="FangSong_GB2312" w:cs="FangSong_GB2312"/>
          <w:color w:val="0D0D0D"/>
          <w:kern w:val="0"/>
          <w:sz w:val="32"/>
          <w:szCs w:val="32"/>
        </w:rPr>
        <w:t>有效困难群众</w:t>
      </w:r>
      <w:r>
        <w:rPr>
          <w:rFonts w:ascii="FangSong_GB2312" w:hAnsi="FangSong_GB2312" w:eastAsia="FangSong_GB2312" w:cs="FangSong_GB2312"/>
          <w:color w:val="0D0D0D"/>
          <w:kern w:val="0"/>
          <w:sz w:val="32"/>
          <w:szCs w:val="32"/>
        </w:rPr>
        <w:t>。下一步改进措施：提高预算编制准确性。</w:t>
      </w:r>
    </w:p>
    <w:tbl>
      <w:tblPr>
        <w:tblStyle w:val="38"/>
        <w:tblW w:w="11465" w:type="dxa"/>
        <w:jc w:val="center"/>
        <w:tblCellSpacing w:w="0" w:type="dxa"/>
        <w:tblLayout w:type="fixed"/>
        <w:tblCellMar>
          <w:top w:w="0" w:type="dxa"/>
          <w:left w:w="0" w:type="dxa"/>
          <w:bottom w:w="0" w:type="dxa"/>
          <w:right w:w="0" w:type="dxa"/>
        </w:tblCellMar>
      </w:tblPr>
      <w:tblGrid>
        <w:gridCol w:w="1578"/>
        <w:gridCol w:w="899"/>
        <w:gridCol w:w="1381"/>
        <w:gridCol w:w="1835"/>
        <w:gridCol w:w="1391"/>
        <w:gridCol w:w="1141"/>
        <w:gridCol w:w="990"/>
        <w:gridCol w:w="1068"/>
        <w:gridCol w:w="816"/>
        <w:gridCol w:w="366"/>
      </w:tblGrid>
      <w:tr w14:paraId="53A03834">
        <w:tblPrEx>
          <w:tblCellMar>
            <w:top w:w="0" w:type="dxa"/>
            <w:left w:w="0" w:type="dxa"/>
            <w:bottom w:w="0" w:type="dxa"/>
            <w:right w:w="0" w:type="dxa"/>
          </w:tblCellMar>
        </w:tblPrEx>
        <w:trPr>
          <w:trHeight w:val="308" w:hRule="atLeast"/>
          <w:tblCellSpacing w:w="0" w:type="dxa"/>
          <w:jc w:val="center"/>
        </w:trPr>
        <w:tc>
          <w:tcPr>
            <w:tcW w:w="11465" w:type="dxa"/>
            <w:gridSpan w:val="10"/>
            <w:noWrap/>
            <w:tcMar>
              <w:top w:w="0" w:type="dxa"/>
              <w:left w:w="108" w:type="dxa"/>
              <w:bottom w:w="0" w:type="dxa"/>
              <w:right w:w="108" w:type="dxa"/>
            </w:tcMar>
            <w:vAlign w:val="center"/>
          </w:tcPr>
          <w:p w14:paraId="2CCD7E7D">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24"/>
                <w:szCs w:val="24"/>
              </w:rPr>
              <w:t>项目支出绩效自评表</w:t>
            </w:r>
          </w:p>
        </w:tc>
      </w:tr>
      <w:tr w14:paraId="37FEA1BA">
        <w:tblPrEx>
          <w:tblCellMar>
            <w:top w:w="0" w:type="dxa"/>
            <w:left w:w="0" w:type="dxa"/>
            <w:bottom w:w="0" w:type="dxa"/>
            <w:right w:w="0" w:type="dxa"/>
          </w:tblCellMar>
        </w:tblPrEx>
        <w:trPr>
          <w:trHeight w:val="354" w:hRule="atLeast"/>
          <w:tblCellSpacing w:w="0" w:type="dxa"/>
          <w:jc w:val="center"/>
        </w:trPr>
        <w:tc>
          <w:tcPr>
            <w:tcW w:w="11465" w:type="dxa"/>
            <w:gridSpan w:val="10"/>
            <w:noWrap/>
            <w:tcMar>
              <w:top w:w="0" w:type="dxa"/>
              <w:left w:w="108" w:type="dxa"/>
              <w:bottom w:w="0" w:type="dxa"/>
              <w:right w:w="108" w:type="dxa"/>
            </w:tcMar>
            <w:vAlign w:val="center"/>
          </w:tcPr>
          <w:p w14:paraId="09E488D4">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w:t>
            </w:r>
            <w:r>
              <w:rPr>
                <w:rFonts w:ascii="宋体" w:hAnsi="宋体" w:eastAsia="宋体" w:cs="宋体"/>
                <w:color w:val="000000"/>
                <w:kern w:val="0"/>
                <w:sz w:val="16"/>
                <w:szCs w:val="16"/>
                <w:lang w:eastAsia="en-US"/>
              </w:rPr>
              <w:t>2024</w:t>
            </w:r>
            <w:r>
              <w:rPr>
                <w:rFonts w:ascii="宋体" w:hAnsi="宋体" w:eastAsia="宋体" w:cs="宋体"/>
                <w:color w:val="000000"/>
                <w:kern w:val="0"/>
                <w:sz w:val="16"/>
                <w:szCs w:val="16"/>
              </w:rPr>
              <w:t>年度）</w:t>
            </w:r>
          </w:p>
        </w:tc>
      </w:tr>
      <w:tr w14:paraId="3E4CD1B7">
        <w:tblPrEx>
          <w:tblCellMar>
            <w:top w:w="0" w:type="dxa"/>
            <w:left w:w="0" w:type="dxa"/>
            <w:bottom w:w="0" w:type="dxa"/>
            <w:right w:w="0" w:type="dxa"/>
          </w:tblCellMar>
        </w:tblPrEx>
        <w:trPr>
          <w:trHeight w:val="244" w:hRule="atLeast"/>
          <w:tblCellSpacing w:w="0" w:type="dxa"/>
          <w:jc w:val="center"/>
        </w:trPr>
        <w:tc>
          <w:tcPr>
            <w:tcW w:w="157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0293970">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项目名称</w:t>
            </w:r>
          </w:p>
        </w:tc>
        <w:tc>
          <w:tcPr>
            <w:tcW w:w="9887" w:type="dxa"/>
            <w:gridSpan w:val="9"/>
            <w:tcBorders>
              <w:top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CAD0B35">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2024年困难群众救助-临时救助</w:t>
            </w:r>
          </w:p>
        </w:tc>
      </w:tr>
      <w:tr w14:paraId="52B1B150">
        <w:tblPrEx>
          <w:tblCellMar>
            <w:top w:w="0" w:type="dxa"/>
            <w:left w:w="0" w:type="dxa"/>
            <w:bottom w:w="0" w:type="dxa"/>
            <w:right w:w="0" w:type="dxa"/>
          </w:tblCellMar>
        </w:tblPrEx>
        <w:trPr>
          <w:trHeight w:val="244" w:hRule="atLeast"/>
          <w:tblCellSpacing w:w="0" w:type="dxa"/>
          <w:jc w:val="center"/>
        </w:trPr>
        <w:tc>
          <w:tcPr>
            <w:tcW w:w="1578" w:type="dxa"/>
            <w:tcBorders>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D1DD833">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主管部门</w:t>
            </w:r>
          </w:p>
        </w:tc>
        <w:tc>
          <w:tcPr>
            <w:tcW w:w="5506" w:type="dxa"/>
            <w:gridSpan w:val="4"/>
            <w:tcBorders>
              <w:bottom w:val="single" w:color="000000" w:sz="8" w:space="0"/>
              <w:right w:val="single" w:color="000000" w:sz="8" w:space="0"/>
            </w:tcBorders>
            <w:noWrap/>
            <w:tcMar>
              <w:top w:w="0" w:type="dxa"/>
              <w:left w:w="108" w:type="dxa"/>
              <w:bottom w:w="0" w:type="dxa"/>
              <w:right w:w="108" w:type="dxa"/>
            </w:tcMar>
            <w:vAlign w:val="center"/>
          </w:tcPr>
          <w:p w14:paraId="210C9845">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西宁市城东区人民政府</w:t>
            </w:r>
            <w:r>
              <w:rPr>
                <w:rFonts w:hint="eastAsia" w:ascii="宋体" w:hAnsi="宋体" w:eastAsia="宋体" w:cs="宋体"/>
                <w:color w:val="000000"/>
                <w:kern w:val="0"/>
                <w:sz w:val="16"/>
                <w:szCs w:val="16"/>
                <w:lang w:val="en-US" w:eastAsia="zh-CN"/>
              </w:rPr>
              <w:t>大众街</w:t>
            </w:r>
            <w:r>
              <w:rPr>
                <w:rFonts w:hint="eastAsia" w:ascii="宋体" w:hAnsi="宋体" w:eastAsia="宋体" w:cs="宋体"/>
                <w:color w:val="000000"/>
                <w:kern w:val="0"/>
                <w:sz w:val="16"/>
                <w:szCs w:val="16"/>
              </w:rPr>
              <w:t>街道办事处</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24A4F8B3">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实施单位</w:t>
            </w:r>
          </w:p>
        </w:tc>
        <w:tc>
          <w:tcPr>
            <w:tcW w:w="3240" w:type="dxa"/>
            <w:gridSpan w:val="4"/>
            <w:tcBorders>
              <w:bottom w:val="single" w:color="000000" w:sz="8" w:space="0"/>
              <w:right w:val="single" w:color="000000" w:sz="8" w:space="0"/>
            </w:tcBorders>
            <w:noWrap/>
            <w:tcMar>
              <w:top w:w="0" w:type="dxa"/>
              <w:left w:w="108" w:type="dxa"/>
              <w:bottom w:w="0" w:type="dxa"/>
              <w:right w:w="108" w:type="dxa"/>
            </w:tcMar>
            <w:vAlign w:val="center"/>
          </w:tcPr>
          <w:p w14:paraId="2AA56CE7">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西宁市城东区人民政府</w:t>
            </w:r>
            <w:r>
              <w:rPr>
                <w:rFonts w:hint="eastAsia" w:ascii="宋体" w:hAnsi="宋体" w:eastAsia="宋体" w:cs="宋体"/>
                <w:color w:val="000000"/>
                <w:kern w:val="0"/>
                <w:sz w:val="16"/>
                <w:szCs w:val="16"/>
                <w:lang w:val="en-US" w:eastAsia="zh-CN"/>
              </w:rPr>
              <w:t>大众街</w:t>
            </w:r>
            <w:r>
              <w:rPr>
                <w:rFonts w:hint="eastAsia" w:ascii="宋体" w:hAnsi="宋体" w:eastAsia="宋体" w:cs="宋体"/>
                <w:color w:val="000000"/>
                <w:kern w:val="0"/>
                <w:sz w:val="16"/>
                <w:szCs w:val="16"/>
              </w:rPr>
              <w:t>街道办事处</w:t>
            </w:r>
          </w:p>
        </w:tc>
      </w:tr>
      <w:tr w14:paraId="7B71A27F">
        <w:tblPrEx>
          <w:tblCellMar>
            <w:top w:w="0" w:type="dxa"/>
            <w:left w:w="0" w:type="dxa"/>
            <w:bottom w:w="0" w:type="dxa"/>
            <w:right w:w="0" w:type="dxa"/>
          </w:tblCellMar>
        </w:tblPrEx>
        <w:trPr>
          <w:trHeight w:val="244" w:hRule="atLeast"/>
          <w:tblCellSpacing w:w="0" w:type="dxa"/>
          <w:jc w:val="center"/>
        </w:trPr>
        <w:tc>
          <w:tcPr>
            <w:tcW w:w="1578" w:type="dxa"/>
            <w:vMerge w:val="restart"/>
            <w:tcBorders>
              <w:left w:val="single" w:color="000000" w:sz="8" w:space="0"/>
              <w:bottom w:val="nil"/>
              <w:right w:val="single" w:color="000000" w:sz="8" w:space="0"/>
            </w:tcBorders>
            <w:noWrap/>
            <w:tcMar>
              <w:top w:w="0" w:type="dxa"/>
              <w:left w:w="108" w:type="dxa"/>
              <w:bottom w:w="0" w:type="dxa"/>
              <w:right w:w="108" w:type="dxa"/>
            </w:tcMar>
            <w:vAlign w:val="center"/>
          </w:tcPr>
          <w:p w14:paraId="2FE30417">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项目资金（万元）</w:t>
            </w:r>
          </w:p>
        </w:tc>
        <w:tc>
          <w:tcPr>
            <w:tcW w:w="2280" w:type="dxa"/>
            <w:gridSpan w:val="2"/>
            <w:tcBorders>
              <w:bottom w:val="single" w:color="000000" w:sz="8" w:space="0"/>
              <w:right w:val="single" w:color="000000" w:sz="8" w:space="0"/>
            </w:tcBorders>
            <w:noWrap/>
            <w:tcMar>
              <w:top w:w="0" w:type="dxa"/>
              <w:left w:w="108" w:type="dxa"/>
              <w:bottom w:w="0" w:type="dxa"/>
              <w:right w:w="108" w:type="dxa"/>
            </w:tcMar>
            <w:vAlign w:val="center"/>
          </w:tcPr>
          <w:p w14:paraId="1DC8488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220AA679">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年初预算数</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393AD112">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全年预算数</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5D0A4A54">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全年执行数</w:t>
            </w:r>
          </w:p>
        </w:tc>
        <w:tc>
          <w:tcPr>
            <w:tcW w:w="2058" w:type="dxa"/>
            <w:gridSpan w:val="2"/>
            <w:tcBorders>
              <w:bottom w:val="single" w:color="000000" w:sz="8" w:space="0"/>
              <w:right w:val="single" w:color="000000" w:sz="8" w:space="0"/>
            </w:tcBorders>
            <w:noWrap/>
            <w:tcMar>
              <w:top w:w="0" w:type="dxa"/>
              <w:left w:w="108" w:type="dxa"/>
              <w:bottom w:w="0" w:type="dxa"/>
              <w:right w:w="108" w:type="dxa"/>
            </w:tcMar>
            <w:vAlign w:val="center"/>
          </w:tcPr>
          <w:p w14:paraId="3C144D17">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分值</w:t>
            </w:r>
          </w:p>
        </w:tc>
        <w:tc>
          <w:tcPr>
            <w:tcW w:w="816" w:type="dxa"/>
            <w:tcBorders>
              <w:bottom w:val="single" w:color="000000" w:sz="8" w:space="0"/>
              <w:right w:val="single" w:color="000000" w:sz="8" w:space="0"/>
            </w:tcBorders>
            <w:noWrap/>
            <w:tcMar>
              <w:top w:w="0" w:type="dxa"/>
              <w:left w:w="108" w:type="dxa"/>
              <w:bottom w:w="0" w:type="dxa"/>
              <w:right w:w="108" w:type="dxa"/>
            </w:tcMar>
            <w:vAlign w:val="center"/>
          </w:tcPr>
          <w:p w14:paraId="686635CB">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执行率</w:t>
            </w:r>
          </w:p>
        </w:tc>
        <w:tc>
          <w:tcPr>
            <w:tcW w:w="366" w:type="dxa"/>
            <w:tcBorders>
              <w:bottom w:val="single" w:color="000000" w:sz="8" w:space="0"/>
              <w:right w:val="single" w:color="000000" w:sz="8" w:space="0"/>
            </w:tcBorders>
            <w:noWrap/>
            <w:tcMar>
              <w:top w:w="0" w:type="dxa"/>
              <w:left w:w="108" w:type="dxa"/>
              <w:bottom w:w="0" w:type="dxa"/>
              <w:right w:w="108" w:type="dxa"/>
            </w:tcMar>
            <w:vAlign w:val="center"/>
          </w:tcPr>
          <w:p w14:paraId="78264CE3">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得分</w:t>
            </w:r>
          </w:p>
        </w:tc>
      </w:tr>
      <w:tr w14:paraId="4E46426D">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258A009E">
            <w:pPr>
              <w:rPr>
                <w:rFonts w:ascii="宋体" w:hAnsi="宋体" w:eastAsia="宋体" w:cs="宋体"/>
                <w:color w:val="000000"/>
                <w:kern w:val="0"/>
                <w:sz w:val="16"/>
                <w:szCs w:val="16"/>
              </w:rPr>
            </w:pPr>
          </w:p>
        </w:tc>
        <w:tc>
          <w:tcPr>
            <w:tcW w:w="2280" w:type="dxa"/>
            <w:gridSpan w:val="2"/>
            <w:tcBorders>
              <w:bottom w:val="single" w:color="000000" w:sz="8" w:space="0"/>
              <w:right w:val="single" w:color="000000" w:sz="8" w:space="0"/>
            </w:tcBorders>
            <w:noWrap/>
            <w:tcMar>
              <w:top w:w="0" w:type="dxa"/>
              <w:left w:w="108" w:type="dxa"/>
              <w:bottom w:w="0" w:type="dxa"/>
              <w:right w:w="108" w:type="dxa"/>
            </w:tcMar>
            <w:vAlign w:val="center"/>
          </w:tcPr>
          <w:p w14:paraId="2F461EE8">
            <w:pPr>
              <w:pStyle w:val="36"/>
              <w:widowControl/>
              <w:spacing w:line="280" w:lineRule="atLeast"/>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年度资金总额</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280CA41A">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17.31</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0CA85B73">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17.31</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30ACDC41">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15.47</w:t>
            </w:r>
          </w:p>
        </w:tc>
        <w:tc>
          <w:tcPr>
            <w:tcW w:w="2058" w:type="dxa"/>
            <w:gridSpan w:val="2"/>
            <w:tcBorders>
              <w:bottom w:val="single" w:color="000000" w:sz="8" w:space="0"/>
              <w:right w:val="single" w:color="000000" w:sz="8" w:space="0"/>
            </w:tcBorders>
            <w:noWrap/>
            <w:tcMar>
              <w:top w:w="0" w:type="dxa"/>
              <w:left w:w="108" w:type="dxa"/>
              <w:bottom w:w="0" w:type="dxa"/>
              <w:right w:w="108" w:type="dxa"/>
            </w:tcMar>
            <w:vAlign w:val="center"/>
          </w:tcPr>
          <w:p w14:paraId="385CE0C5">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10</w:t>
            </w:r>
          </w:p>
        </w:tc>
        <w:tc>
          <w:tcPr>
            <w:tcW w:w="816" w:type="dxa"/>
            <w:tcBorders>
              <w:bottom w:val="single" w:color="000000" w:sz="8" w:space="0"/>
              <w:right w:val="single" w:color="000000" w:sz="8" w:space="0"/>
            </w:tcBorders>
            <w:noWrap/>
            <w:tcMar>
              <w:top w:w="0" w:type="dxa"/>
              <w:left w:w="108" w:type="dxa"/>
              <w:bottom w:w="0" w:type="dxa"/>
              <w:right w:w="108" w:type="dxa"/>
            </w:tcMar>
            <w:vAlign w:val="center"/>
          </w:tcPr>
          <w:p w14:paraId="21F4B4A5">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90</w:t>
            </w:r>
            <w:r>
              <w:rPr>
                <w:rFonts w:hint="eastAsia" w:ascii="宋体" w:hAnsi="宋体" w:eastAsia="宋体" w:cs="宋体"/>
                <w:color w:val="000000"/>
                <w:kern w:val="0"/>
                <w:sz w:val="16"/>
                <w:szCs w:val="16"/>
              </w:rPr>
              <w:t>%</w:t>
            </w:r>
          </w:p>
        </w:tc>
        <w:tc>
          <w:tcPr>
            <w:tcW w:w="366" w:type="dxa"/>
            <w:tcBorders>
              <w:bottom w:val="single" w:color="000000" w:sz="8" w:space="0"/>
              <w:right w:val="single" w:color="000000" w:sz="8" w:space="0"/>
            </w:tcBorders>
            <w:noWrap/>
            <w:tcMar>
              <w:top w:w="0" w:type="dxa"/>
              <w:left w:w="108" w:type="dxa"/>
              <w:bottom w:w="0" w:type="dxa"/>
              <w:right w:w="108" w:type="dxa"/>
            </w:tcMar>
            <w:vAlign w:val="center"/>
          </w:tcPr>
          <w:p w14:paraId="2E8AED40">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98</w:t>
            </w:r>
          </w:p>
        </w:tc>
      </w:tr>
      <w:tr w14:paraId="22C5FE1F">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3A8F5720">
            <w:pPr>
              <w:rPr>
                <w:rFonts w:ascii="宋体" w:hAnsi="宋体" w:eastAsia="宋体" w:cs="宋体"/>
                <w:color w:val="000000"/>
                <w:kern w:val="0"/>
                <w:sz w:val="16"/>
                <w:szCs w:val="16"/>
                <w:lang w:eastAsia="en-US"/>
              </w:rPr>
            </w:pPr>
          </w:p>
        </w:tc>
        <w:tc>
          <w:tcPr>
            <w:tcW w:w="2280" w:type="dxa"/>
            <w:gridSpan w:val="2"/>
            <w:tcBorders>
              <w:bottom w:val="single" w:color="000000" w:sz="8" w:space="0"/>
              <w:right w:val="single" w:color="000000" w:sz="8" w:space="0"/>
            </w:tcBorders>
            <w:noWrap/>
            <w:tcMar>
              <w:top w:w="0" w:type="dxa"/>
              <w:left w:w="108" w:type="dxa"/>
              <w:bottom w:w="0" w:type="dxa"/>
              <w:right w:w="108" w:type="dxa"/>
            </w:tcMar>
            <w:vAlign w:val="center"/>
          </w:tcPr>
          <w:p w14:paraId="0EA2C575">
            <w:pPr>
              <w:pStyle w:val="36"/>
              <w:widowControl/>
              <w:spacing w:line="280" w:lineRule="atLeast"/>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其中：当年财政拨款</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1E72FB2A">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17.31</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12C9D178">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17.31</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4D6967A3">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15.47</w:t>
            </w:r>
          </w:p>
        </w:tc>
        <w:tc>
          <w:tcPr>
            <w:tcW w:w="2058" w:type="dxa"/>
            <w:gridSpan w:val="2"/>
            <w:tcBorders>
              <w:bottom w:val="single" w:color="000000" w:sz="8" w:space="0"/>
              <w:right w:val="single" w:color="000000" w:sz="8" w:space="0"/>
            </w:tcBorders>
            <w:noWrap/>
            <w:tcMar>
              <w:top w:w="0" w:type="dxa"/>
              <w:left w:w="108" w:type="dxa"/>
              <w:bottom w:w="0" w:type="dxa"/>
              <w:right w:w="108" w:type="dxa"/>
            </w:tcMar>
            <w:vAlign w:val="center"/>
          </w:tcPr>
          <w:p w14:paraId="054E6C52">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816" w:type="dxa"/>
            <w:tcBorders>
              <w:bottom w:val="single" w:color="000000" w:sz="8" w:space="0"/>
              <w:right w:val="single" w:color="000000" w:sz="8" w:space="0"/>
            </w:tcBorders>
            <w:noWrap/>
            <w:tcMar>
              <w:top w:w="0" w:type="dxa"/>
              <w:left w:w="108" w:type="dxa"/>
              <w:bottom w:w="0" w:type="dxa"/>
              <w:right w:w="108" w:type="dxa"/>
            </w:tcMar>
            <w:vAlign w:val="center"/>
          </w:tcPr>
          <w:p w14:paraId="15224F08">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lang w:val="en-US" w:eastAsia="zh-CN"/>
              </w:rPr>
              <w:t>90</w:t>
            </w:r>
            <w:r>
              <w:rPr>
                <w:rFonts w:hint="eastAsia" w:ascii="宋体" w:hAnsi="宋体" w:eastAsia="宋体" w:cs="宋体"/>
                <w:color w:val="000000"/>
                <w:kern w:val="0"/>
                <w:sz w:val="16"/>
                <w:szCs w:val="16"/>
              </w:rPr>
              <w:t>%</w:t>
            </w:r>
          </w:p>
        </w:tc>
        <w:tc>
          <w:tcPr>
            <w:tcW w:w="366" w:type="dxa"/>
            <w:tcBorders>
              <w:bottom w:val="single" w:color="000000" w:sz="8" w:space="0"/>
              <w:right w:val="single" w:color="000000" w:sz="8" w:space="0"/>
            </w:tcBorders>
            <w:noWrap/>
            <w:tcMar>
              <w:top w:w="0" w:type="dxa"/>
              <w:left w:w="108" w:type="dxa"/>
              <w:bottom w:w="0" w:type="dxa"/>
              <w:right w:w="108" w:type="dxa"/>
            </w:tcMar>
            <w:vAlign w:val="center"/>
          </w:tcPr>
          <w:p w14:paraId="5FA1BC3D">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2645ACC1">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3B5B0D23">
            <w:pPr>
              <w:rPr>
                <w:rFonts w:ascii="宋体" w:hAnsi="宋体" w:eastAsia="宋体" w:cs="宋体"/>
                <w:color w:val="000000"/>
                <w:kern w:val="0"/>
                <w:sz w:val="16"/>
                <w:szCs w:val="16"/>
                <w:lang w:eastAsia="en-US"/>
              </w:rPr>
            </w:pPr>
          </w:p>
        </w:tc>
        <w:tc>
          <w:tcPr>
            <w:tcW w:w="2280" w:type="dxa"/>
            <w:gridSpan w:val="2"/>
            <w:tcBorders>
              <w:bottom w:val="single" w:color="000000" w:sz="8" w:space="0"/>
              <w:right w:val="single" w:color="000000" w:sz="8" w:space="0"/>
            </w:tcBorders>
            <w:noWrap/>
            <w:tcMar>
              <w:top w:w="0" w:type="dxa"/>
              <w:left w:w="108" w:type="dxa"/>
              <w:bottom w:w="0" w:type="dxa"/>
              <w:right w:w="108" w:type="dxa"/>
            </w:tcMar>
            <w:vAlign w:val="center"/>
          </w:tcPr>
          <w:p w14:paraId="179932D7">
            <w:pPr>
              <w:pStyle w:val="36"/>
              <w:widowControl/>
              <w:spacing w:line="280" w:lineRule="atLeast"/>
              <w:ind w:firstLine="480"/>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上年结转资金</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7AADEF18">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298A88F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18162CA5">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2058" w:type="dxa"/>
            <w:gridSpan w:val="2"/>
            <w:tcBorders>
              <w:bottom w:val="single" w:color="000000" w:sz="8" w:space="0"/>
              <w:right w:val="single" w:color="000000" w:sz="8" w:space="0"/>
            </w:tcBorders>
            <w:noWrap/>
            <w:tcMar>
              <w:top w:w="0" w:type="dxa"/>
              <w:left w:w="108" w:type="dxa"/>
              <w:bottom w:w="0" w:type="dxa"/>
              <w:right w:w="108" w:type="dxa"/>
            </w:tcMar>
            <w:vAlign w:val="center"/>
          </w:tcPr>
          <w:p w14:paraId="2FACA9C0">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816" w:type="dxa"/>
            <w:tcBorders>
              <w:bottom w:val="single" w:color="000000" w:sz="8" w:space="0"/>
              <w:right w:val="single" w:color="000000" w:sz="8" w:space="0"/>
            </w:tcBorders>
            <w:noWrap/>
            <w:tcMar>
              <w:top w:w="0" w:type="dxa"/>
              <w:left w:w="108" w:type="dxa"/>
              <w:bottom w:w="0" w:type="dxa"/>
              <w:right w:w="108" w:type="dxa"/>
            </w:tcMar>
            <w:vAlign w:val="center"/>
          </w:tcPr>
          <w:p w14:paraId="2963FBA2">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366" w:type="dxa"/>
            <w:tcBorders>
              <w:bottom w:val="single" w:color="000000" w:sz="8" w:space="0"/>
              <w:right w:val="single" w:color="000000" w:sz="8" w:space="0"/>
            </w:tcBorders>
            <w:noWrap/>
            <w:tcMar>
              <w:top w:w="0" w:type="dxa"/>
              <w:left w:w="108" w:type="dxa"/>
              <w:bottom w:w="0" w:type="dxa"/>
              <w:right w:w="108" w:type="dxa"/>
            </w:tcMar>
            <w:vAlign w:val="center"/>
          </w:tcPr>
          <w:p w14:paraId="34F044C0">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7ECE08D2">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bottom w:val="single" w:color="000000" w:sz="8" w:space="0"/>
              <w:right w:val="single" w:color="000000" w:sz="8" w:space="0"/>
            </w:tcBorders>
            <w:vAlign w:val="center"/>
          </w:tcPr>
          <w:p w14:paraId="1A3074BE">
            <w:pPr>
              <w:rPr>
                <w:rFonts w:ascii="宋体" w:hAnsi="宋体" w:eastAsia="宋体" w:cs="宋体"/>
                <w:color w:val="000000"/>
                <w:kern w:val="0"/>
                <w:sz w:val="16"/>
                <w:szCs w:val="16"/>
                <w:lang w:eastAsia="en-US"/>
              </w:rPr>
            </w:pPr>
          </w:p>
        </w:tc>
        <w:tc>
          <w:tcPr>
            <w:tcW w:w="2280" w:type="dxa"/>
            <w:gridSpan w:val="2"/>
            <w:tcBorders>
              <w:bottom w:val="single" w:color="000000" w:sz="8" w:space="0"/>
              <w:right w:val="single" w:color="000000" w:sz="8" w:space="0"/>
            </w:tcBorders>
            <w:noWrap/>
            <w:tcMar>
              <w:top w:w="0" w:type="dxa"/>
              <w:left w:w="108" w:type="dxa"/>
              <w:bottom w:w="0" w:type="dxa"/>
              <w:right w:w="108" w:type="dxa"/>
            </w:tcMar>
            <w:vAlign w:val="center"/>
          </w:tcPr>
          <w:p w14:paraId="55952411">
            <w:pPr>
              <w:pStyle w:val="36"/>
              <w:widowControl/>
              <w:spacing w:line="280" w:lineRule="atLeast"/>
              <w:ind w:firstLine="480"/>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其他资金</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4063CF61">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2C01CEEB">
            <w:pPr>
              <w:pStyle w:val="36"/>
              <w:widowControl/>
              <w:spacing w:line="28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6BC43961">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2058" w:type="dxa"/>
            <w:gridSpan w:val="2"/>
            <w:tcBorders>
              <w:bottom w:val="single" w:color="000000" w:sz="8" w:space="0"/>
              <w:right w:val="single" w:color="000000" w:sz="8" w:space="0"/>
            </w:tcBorders>
            <w:noWrap/>
            <w:tcMar>
              <w:top w:w="0" w:type="dxa"/>
              <w:left w:w="108" w:type="dxa"/>
              <w:bottom w:w="0" w:type="dxa"/>
              <w:right w:w="108" w:type="dxa"/>
            </w:tcMar>
            <w:vAlign w:val="center"/>
          </w:tcPr>
          <w:p w14:paraId="47FD33E5">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c>
          <w:tcPr>
            <w:tcW w:w="816" w:type="dxa"/>
            <w:tcBorders>
              <w:bottom w:val="single" w:color="000000" w:sz="8" w:space="0"/>
              <w:right w:val="single" w:color="000000" w:sz="8" w:space="0"/>
            </w:tcBorders>
            <w:noWrap/>
            <w:tcMar>
              <w:top w:w="0" w:type="dxa"/>
              <w:left w:w="108" w:type="dxa"/>
              <w:bottom w:w="0" w:type="dxa"/>
              <w:right w:w="108" w:type="dxa"/>
            </w:tcMar>
            <w:vAlign w:val="center"/>
          </w:tcPr>
          <w:p w14:paraId="7A7DC1B6">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c>
          <w:tcPr>
            <w:tcW w:w="366" w:type="dxa"/>
            <w:tcBorders>
              <w:bottom w:val="single" w:color="000000" w:sz="8" w:space="0"/>
              <w:right w:val="single" w:color="000000" w:sz="8" w:space="0"/>
            </w:tcBorders>
            <w:noWrap/>
            <w:tcMar>
              <w:top w:w="0" w:type="dxa"/>
              <w:left w:w="108" w:type="dxa"/>
              <w:bottom w:w="0" w:type="dxa"/>
              <w:right w:w="108" w:type="dxa"/>
            </w:tcMar>
            <w:vAlign w:val="center"/>
          </w:tcPr>
          <w:p w14:paraId="3AF0A68D">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w:t>
            </w:r>
          </w:p>
        </w:tc>
      </w:tr>
      <w:tr w14:paraId="17163DCC">
        <w:tblPrEx>
          <w:tblCellMar>
            <w:top w:w="0" w:type="dxa"/>
            <w:left w:w="0" w:type="dxa"/>
            <w:bottom w:w="0" w:type="dxa"/>
            <w:right w:w="0" w:type="dxa"/>
          </w:tblCellMar>
        </w:tblPrEx>
        <w:trPr>
          <w:trHeight w:val="244" w:hRule="atLeast"/>
          <w:tblCellSpacing w:w="0" w:type="dxa"/>
          <w:jc w:val="center"/>
        </w:trPr>
        <w:tc>
          <w:tcPr>
            <w:tcW w:w="1578" w:type="dxa"/>
            <w:vMerge w:val="restart"/>
            <w:tcBorders>
              <w:left w:val="single" w:color="000000" w:sz="8" w:space="0"/>
              <w:bottom w:val="nil"/>
              <w:right w:val="single" w:color="000000" w:sz="8" w:space="0"/>
            </w:tcBorders>
            <w:noWrap/>
            <w:tcMar>
              <w:top w:w="0" w:type="dxa"/>
              <w:left w:w="108" w:type="dxa"/>
              <w:bottom w:w="0" w:type="dxa"/>
              <w:right w:w="108" w:type="dxa"/>
            </w:tcMar>
            <w:vAlign w:val="center"/>
          </w:tcPr>
          <w:p w14:paraId="18F95D6A">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年度总体目标</w:t>
            </w:r>
          </w:p>
        </w:tc>
        <w:tc>
          <w:tcPr>
            <w:tcW w:w="5506" w:type="dxa"/>
            <w:gridSpan w:val="4"/>
            <w:tcBorders>
              <w:bottom w:val="single" w:color="000000" w:sz="8" w:space="0"/>
              <w:right w:val="single" w:color="000000" w:sz="8" w:space="0"/>
            </w:tcBorders>
            <w:noWrap/>
            <w:tcMar>
              <w:top w:w="0" w:type="dxa"/>
              <w:left w:w="108" w:type="dxa"/>
              <w:bottom w:w="0" w:type="dxa"/>
              <w:right w:w="108" w:type="dxa"/>
            </w:tcMar>
            <w:vAlign w:val="center"/>
          </w:tcPr>
          <w:p w14:paraId="24FF76BE">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预期目标</w:t>
            </w:r>
          </w:p>
        </w:tc>
        <w:tc>
          <w:tcPr>
            <w:tcW w:w="4381" w:type="dxa"/>
            <w:gridSpan w:val="5"/>
            <w:tcBorders>
              <w:bottom w:val="single" w:color="000000" w:sz="8" w:space="0"/>
              <w:right w:val="single" w:color="000000" w:sz="8" w:space="0"/>
            </w:tcBorders>
            <w:noWrap/>
            <w:tcMar>
              <w:top w:w="0" w:type="dxa"/>
              <w:left w:w="108" w:type="dxa"/>
              <w:bottom w:w="0" w:type="dxa"/>
              <w:right w:w="108" w:type="dxa"/>
            </w:tcMar>
            <w:vAlign w:val="center"/>
          </w:tcPr>
          <w:p w14:paraId="7921BDEC">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实际完成情况</w:t>
            </w:r>
          </w:p>
        </w:tc>
      </w:tr>
      <w:tr w14:paraId="67C09998">
        <w:tblPrEx>
          <w:tblCellMar>
            <w:top w:w="0" w:type="dxa"/>
            <w:left w:w="0" w:type="dxa"/>
            <w:bottom w:w="0" w:type="dxa"/>
            <w:right w:w="0" w:type="dxa"/>
          </w:tblCellMar>
        </w:tblPrEx>
        <w:trPr>
          <w:trHeight w:val="402" w:hRule="atLeast"/>
          <w:tblCellSpacing w:w="0" w:type="dxa"/>
          <w:jc w:val="center"/>
        </w:trPr>
        <w:tc>
          <w:tcPr>
            <w:tcW w:w="1578" w:type="dxa"/>
            <w:vMerge w:val="continue"/>
            <w:tcBorders>
              <w:left w:val="single" w:color="000000" w:sz="8" w:space="0"/>
              <w:bottom w:val="single" w:color="000000" w:sz="8" w:space="0"/>
              <w:right w:val="single" w:color="000000" w:sz="8" w:space="0"/>
            </w:tcBorders>
            <w:vAlign w:val="center"/>
          </w:tcPr>
          <w:p w14:paraId="34965BA7">
            <w:pPr>
              <w:rPr>
                <w:rFonts w:ascii="宋体" w:hAnsi="宋体" w:eastAsia="宋体" w:cs="宋体"/>
                <w:color w:val="000000"/>
                <w:kern w:val="0"/>
                <w:sz w:val="16"/>
                <w:szCs w:val="16"/>
              </w:rPr>
            </w:pPr>
          </w:p>
        </w:tc>
        <w:tc>
          <w:tcPr>
            <w:tcW w:w="5506" w:type="dxa"/>
            <w:gridSpan w:val="4"/>
            <w:tcBorders>
              <w:bottom w:val="single" w:color="000000" w:sz="8" w:space="0"/>
              <w:right w:val="single" w:color="000000" w:sz="8" w:space="0"/>
            </w:tcBorders>
            <w:noWrap/>
            <w:tcMar>
              <w:top w:w="0" w:type="dxa"/>
              <w:left w:w="108" w:type="dxa"/>
              <w:bottom w:w="0" w:type="dxa"/>
              <w:right w:w="108" w:type="dxa"/>
            </w:tcMar>
            <w:vAlign w:val="center"/>
          </w:tcPr>
          <w:p w14:paraId="06659E5A">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为困难群众提供应急性和过渡性的帮助</w:t>
            </w:r>
          </w:p>
        </w:tc>
        <w:tc>
          <w:tcPr>
            <w:tcW w:w="4381" w:type="dxa"/>
            <w:gridSpan w:val="5"/>
            <w:tcBorders>
              <w:bottom w:val="single" w:color="000000" w:sz="8" w:space="0"/>
              <w:right w:val="single" w:color="000000" w:sz="8" w:space="0"/>
            </w:tcBorders>
            <w:noWrap/>
            <w:tcMar>
              <w:top w:w="0" w:type="dxa"/>
              <w:left w:w="108" w:type="dxa"/>
              <w:bottom w:w="0" w:type="dxa"/>
              <w:right w:w="108" w:type="dxa"/>
            </w:tcMar>
            <w:vAlign w:val="center"/>
          </w:tcPr>
          <w:p w14:paraId="7B805B7E">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为困难群众提供应急性和过渡性的帮助</w:t>
            </w:r>
          </w:p>
        </w:tc>
      </w:tr>
      <w:tr w14:paraId="161B94A6">
        <w:tblPrEx>
          <w:tblCellMar>
            <w:top w:w="0" w:type="dxa"/>
            <w:left w:w="0" w:type="dxa"/>
            <w:bottom w:w="0" w:type="dxa"/>
            <w:right w:w="0" w:type="dxa"/>
          </w:tblCellMar>
        </w:tblPrEx>
        <w:trPr>
          <w:trHeight w:val="548" w:hRule="atLeast"/>
          <w:tblCellSpacing w:w="0" w:type="dxa"/>
          <w:jc w:val="center"/>
        </w:trPr>
        <w:tc>
          <w:tcPr>
            <w:tcW w:w="1578" w:type="dxa"/>
            <w:vMerge w:val="restart"/>
            <w:tcBorders>
              <w:left w:val="single" w:color="000000" w:sz="8" w:space="0"/>
              <w:bottom w:val="nil"/>
              <w:right w:val="single" w:color="000000" w:sz="8" w:space="0"/>
            </w:tcBorders>
            <w:noWrap/>
            <w:tcMar>
              <w:top w:w="0" w:type="dxa"/>
              <w:left w:w="108" w:type="dxa"/>
              <w:bottom w:w="0" w:type="dxa"/>
              <w:right w:w="108" w:type="dxa"/>
            </w:tcMar>
            <w:vAlign w:val="center"/>
          </w:tcPr>
          <w:p w14:paraId="03D2FD66">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绩效指标</w:t>
            </w:r>
          </w:p>
        </w:tc>
        <w:tc>
          <w:tcPr>
            <w:tcW w:w="899" w:type="dxa"/>
            <w:tcBorders>
              <w:bottom w:val="single" w:color="000000" w:sz="8" w:space="0"/>
              <w:right w:val="single" w:color="000000" w:sz="8" w:space="0"/>
            </w:tcBorders>
            <w:noWrap/>
            <w:tcMar>
              <w:top w:w="0" w:type="dxa"/>
              <w:left w:w="108" w:type="dxa"/>
              <w:bottom w:w="0" w:type="dxa"/>
              <w:right w:w="108" w:type="dxa"/>
            </w:tcMar>
            <w:vAlign w:val="center"/>
          </w:tcPr>
          <w:p w14:paraId="7527027D">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一级指标</w:t>
            </w:r>
          </w:p>
        </w:tc>
        <w:tc>
          <w:tcPr>
            <w:tcW w:w="1381" w:type="dxa"/>
            <w:tcBorders>
              <w:bottom w:val="single" w:color="000000" w:sz="8" w:space="0"/>
              <w:right w:val="single" w:color="000000" w:sz="8" w:space="0"/>
            </w:tcBorders>
            <w:noWrap/>
            <w:tcMar>
              <w:top w:w="0" w:type="dxa"/>
              <w:left w:w="108" w:type="dxa"/>
              <w:bottom w:w="0" w:type="dxa"/>
              <w:right w:w="108" w:type="dxa"/>
            </w:tcMar>
            <w:vAlign w:val="center"/>
          </w:tcPr>
          <w:p w14:paraId="42A63E64">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二级指标</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399FE071">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三级指标</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74B66688">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年度</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指标值</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0FAA8B48">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实际</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完成值</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7926ED42">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分值</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31568857">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得分</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7D3974BD">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偏差原因分析</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及改进措施</w:t>
            </w:r>
          </w:p>
        </w:tc>
      </w:tr>
      <w:tr w14:paraId="2813B157">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67D5EEEC">
            <w:pPr>
              <w:rPr>
                <w:rFonts w:ascii="宋体" w:hAnsi="宋体" w:eastAsia="宋体" w:cs="宋体"/>
                <w:color w:val="000000"/>
                <w:kern w:val="0"/>
                <w:sz w:val="16"/>
                <w:szCs w:val="16"/>
              </w:rPr>
            </w:pPr>
          </w:p>
        </w:tc>
        <w:tc>
          <w:tcPr>
            <w:tcW w:w="899" w:type="dxa"/>
            <w:tcBorders>
              <w:bottom w:val="single" w:color="auto" w:sz="4" w:space="0"/>
              <w:right w:val="single" w:color="000000" w:sz="8" w:space="0"/>
            </w:tcBorders>
            <w:noWrap/>
            <w:tcMar>
              <w:top w:w="0" w:type="dxa"/>
              <w:left w:w="108" w:type="dxa"/>
              <w:bottom w:w="0" w:type="dxa"/>
              <w:right w:w="108" w:type="dxa"/>
            </w:tcMar>
            <w:vAlign w:val="center"/>
          </w:tcPr>
          <w:p w14:paraId="666207D6">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成本指标</w:t>
            </w: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4DD6566F">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经济成本</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835" w:type="dxa"/>
            <w:tcBorders>
              <w:bottom w:val="single" w:color="auto" w:sz="4" w:space="0"/>
              <w:right w:val="single" w:color="000000" w:sz="8" w:space="0"/>
            </w:tcBorders>
            <w:noWrap/>
            <w:tcMar>
              <w:top w:w="0" w:type="dxa"/>
              <w:left w:w="108" w:type="dxa"/>
              <w:bottom w:w="0" w:type="dxa"/>
              <w:right w:w="108" w:type="dxa"/>
            </w:tcMar>
            <w:vAlign w:val="center"/>
          </w:tcPr>
          <w:p w14:paraId="2FFEF7FC">
            <w:pPr>
              <w:rPr>
                <w:rFonts w:hint="eastAsia" w:ascii="宋体" w:hAnsi="宋体" w:eastAsia="宋体" w:cs="宋体"/>
                <w:color w:val="000000"/>
                <w:kern w:val="0"/>
                <w:sz w:val="16"/>
                <w:szCs w:val="16"/>
              </w:rPr>
            </w:pPr>
            <w:r>
              <w:rPr>
                <w:rFonts w:ascii="宋体" w:hAnsi="宋体" w:eastAsia="宋体" w:cs="宋体"/>
                <w:color w:val="000000"/>
                <w:kern w:val="0"/>
                <w:sz w:val="16"/>
                <w:szCs w:val="16"/>
              </w:rPr>
              <w:t>指标1：</w:t>
            </w:r>
            <w:r>
              <w:rPr>
                <w:rFonts w:hint="eastAsia" w:ascii="宋体" w:hAnsi="宋体" w:eastAsia="宋体" w:cs="宋体"/>
                <w:color w:val="000000"/>
                <w:kern w:val="0"/>
                <w:sz w:val="16"/>
                <w:szCs w:val="16"/>
              </w:rPr>
              <w:t>用于辖区</w:t>
            </w:r>
          </w:p>
          <w:p w14:paraId="02A0FB31">
            <w:pP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苦难群众救助</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6D445BA1">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17.31</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2861CB02">
            <w:pPr>
              <w:pStyle w:val="36"/>
              <w:widowControl/>
              <w:spacing w:line="280" w:lineRule="atLeast"/>
              <w:jc w:val="center"/>
              <w:rPr>
                <w:rFonts w:hint="default" w:ascii="Times New Roman" w:hAnsi="Times New Roman" w:eastAsia="宋体" w:cs="Times New Roman"/>
                <w:color w:val="000000"/>
                <w:kern w:val="0"/>
                <w:sz w:val="24"/>
                <w:szCs w:val="24"/>
                <w:lang w:val="en-US" w:eastAsia="zh-CN"/>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lang w:val="en-US" w:eastAsia="zh-CN"/>
              </w:rPr>
              <w:t>15.47</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6C5A7B60">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1CC3669E">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9</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76261237">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提升预算准确率</w:t>
            </w:r>
          </w:p>
        </w:tc>
      </w:tr>
      <w:tr w14:paraId="2559BFDB">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799C35BE">
            <w:pPr>
              <w:rPr>
                <w:rFonts w:ascii="宋体" w:hAnsi="宋体" w:eastAsia="宋体" w:cs="宋体"/>
                <w:color w:val="000000"/>
                <w:kern w:val="0"/>
                <w:sz w:val="16"/>
                <w:szCs w:val="16"/>
                <w:lang w:eastAsia="en-US"/>
              </w:rPr>
            </w:pPr>
          </w:p>
        </w:tc>
        <w:tc>
          <w:tcPr>
            <w:tcW w:w="899" w:type="dxa"/>
            <w:vMerge w:val="restart"/>
            <w:tcBorders>
              <w:bottom w:val="nil"/>
              <w:right w:val="single" w:color="000000" w:sz="8" w:space="0"/>
            </w:tcBorders>
            <w:noWrap/>
            <w:tcMar>
              <w:top w:w="0" w:type="dxa"/>
              <w:left w:w="108" w:type="dxa"/>
              <w:bottom w:w="0" w:type="dxa"/>
              <w:right w:w="108" w:type="dxa"/>
            </w:tcMar>
            <w:vAlign w:val="center"/>
          </w:tcPr>
          <w:p w14:paraId="518AC7FE">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产出指标</w:t>
            </w: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393DEF8A">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数量指标</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43950FE5">
            <w:pPr>
              <w:pStyle w:val="36"/>
              <w:widowControl/>
              <w:spacing w:line="280" w:lineRule="atLeast"/>
              <w:jc w:val="left"/>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rPr>
              <w:t>救助人数</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2FBB3635">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50</w:t>
            </w:r>
            <w:r>
              <w:rPr>
                <w:rFonts w:hint="eastAsia" w:ascii="宋体" w:hAnsi="宋体" w:eastAsia="宋体" w:cs="宋体"/>
                <w:color w:val="000000"/>
                <w:kern w:val="0"/>
                <w:sz w:val="16"/>
                <w:szCs w:val="16"/>
              </w:rPr>
              <w:t>人</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1BEF7924">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w:t>
            </w:r>
            <w:r>
              <w:rPr>
                <w:rFonts w:hint="eastAsia" w:ascii="宋体" w:hAnsi="宋体" w:eastAsia="宋体" w:cs="宋体"/>
                <w:color w:val="000000"/>
                <w:kern w:val="0"/>
                <w:sz w:val="16"/>
                <w:szCs w:val="16"/>
                <w:lang w:val="en-US" w:eastAsia="zh-CN"/>
              </w:rPr>
              <w:t>50</w:t>
            </w:r>
            <w:r>
              <w:rPr>
                <w:rFonts w:hint="eastAsia" w:ascii="宋体" w:hAnsi="宋体" w:eastAsia="宋体" w:cs="宋体"/>
                <w:color w:val="000000"/>
                <w:kern w:val="0"/>
                <w:sz w:val="16"/>
                <w:szCs w:val="16"/>
              </w:rPr>
              <w:t>人</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62E345D3">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20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0D637DE9">
            <w:pPr>
              <w:pStyle w:val="36"/>
              <w:widowControl/>
              <w:spacing w:line="280" w:lineRule="atLeast"/>
              <w:jc w:val="center"/>
              <w:rPr>
                <w:rFonts w:hint="eastAsia" w:ascii="Times New Roman" w:hAnsi="Times New Roman" w:eastAsia="宋体" w:cs="Times New Roman"/>
                <w:color w:val="000000"/>
                <w:kern w:val="0"/>
                <w:sz w:val="24"/>
                <w:szCs w:val="24"/>
                <w:lang w:eastAsia="zh-CN"/>
              </w:rPr>
            </w:pPr>
            <w:r>
              <w:rPr>
                <w:rFonts w:hint="eastAsia" w:ascii="宋体" w:hAnsi="宋体" w:eastAsia="宋体" w:cs="宋体"/>
                <w:color w:val="000000"/>
                <w:kern w:val="0"/>
                <w:sz w:val="16"/>
                <w:szCs w:val="16"/>
                <w:lang w:val="en-US" w:eastAsia="zh-CN"/>
              </w:rPr>
              <w:t>9</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5CB008DB">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42797854">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1219AB32">
            <w:pPr>
              <w:rPr>
                <w:rFonts w:ascii="宋体" w:hAnsi="宋体" w:eastAsia="宋体" w:cs="宋体"/>
                <w:color w:val="000000"/>
                <w:kern w:val="0"/>
                <w:sz w:val="16"/>
                <w:szCs w:val="16"/>
                <w:lang w:eastAsia="en-US"/>
              </w:rPr>
            </w:pPr>
          </w:p>
        </w:tc>
        <w:tc>
          <w:tcPr>
            <w:tcW w:w="899" w:type="dxa"/>
            <w:vMerge w:val="continue"/>
            <w:tcBorders>
              <w:right w:val="single" w:color="000000" w:sz="8" w:space="0"/>
            </w:tcBorders>
            <w:vAlign w:val="center"/>
          </w:tcPr>
          <w:p w14:paraId="5787B908">
            <w:pPr>
              <w:rPr>
                <w:rFonts w:ascii="宋体" w:hAnsi="宋体" w:eastAsia="宋体" w:cs="宋体"/>
                <w:color w:val="000000"/>
                <w:kern w:val="0"/>
                <w:sz w:val="16"/>
                <w:szCs w:val="16"/>
                <w:lang w:eastAsia="en-US"/>
              </w:rPr>
            </w:pP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41E4B38C">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质量指标</w:t>
            </w:r>
          </w:p>
        </w:tc>
        <w:tc>
          <w:tcPr>
            <w:tcW w:w="1835" w:type="dxa"/>
            <w:tcBorders>
              <w:bottom w:val="single" w:color="auto" w:sz="4" w:space="0"/>
              <w:right w:val="single" w:color="000000" w:sz="8" w:space="0"/>
            </w:tcBorders>
            <w:noWrap/>
            <w:tcMar>
              <w:top w:w="0" w:type="dxa"/>
              <w:left w:w="108" w:type="dxa"/>
              <w:bottom w:w="0" w:type="dxa"/>
              <w:right w:w="108" w:type="dxa"/>
            </w:tcMar>
            <w:vAlign w:val="center"/>
          </w:tcPr>
          <w:p w14:paraId="7C67D93B">
            <w:pPr>
              <w:rPr>
                <w:rFonts w:hint="eastAsia" w:ascii="宋体" w:hAnsi="宋体" w:eastAsia="宋体" w:cs="宋体"/>
                <w:color w:val="000000"/>
                <w:kern w:val="0"/>
                <w:sz w:val="16"/>
                <w:szCs w:val="16"/>
              </w:rPr>
            </w:pPr>
            <w:r>
              <w:rPr>
                <w:rFonts w:ascii="宋体" w:hAnsi="宋体" w:eastAsia="宋体" w:cs="宋体"/>
                <w:color w:val="000000"/>
                <w:kern w:val="0"/>
                <w:sz w:val="16"/>
                <w:szCs w:val="16"/>
              </w:rPr>
              <w:t>指标1：</w:t>
            </w:r>
            <w:r>
              <w:rPr>
                <w:rFonts w:hint="eastAsia" w:ascii="宋体" w:hAnsi="宋体" w:eastAsia="宋体" w:cs="宋体"/>
                <w:color w:val="000000"/>
                <w:kern w:val="0"/>
                <w:sz w:val="16"/>
                <w:szCs w:val="16"/>
              </w:rPr>
              <w:t>提升困难</w:t>
            </w:r>
          </w:p>
          <w:p w14:paraId="0B8C2935">
            <w:pPr>
              <w:rPr>
                <w:rFonts w:ascii="宋体" w:hAnsi="宋体" w:eastAsia="宋体" w:cs="宋体"/>
                <w:color w:val="000000"/>
                <w:kern w:val="0"/>
                <w:sz w:val="16"/>
                <w:szCs w:val="16"/>
              </w:rPr>
            </w:pPr>
            <w:r>
              <w:rPr>
                <w:rFonts w:hint="eastAsia" w:ascii="宋体" w:hAnsi="宋体" w:eastAsia="宋体" w:cs="宋体"/>
                <w:color w:val="000000"/>
                <w:kern w:val="0"/>
                <w:sz w:val="16"/>
                <w:szCs w:val="16"/>
              </w:rPr>
              <w:t>群众生活质量</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53D9971B">
            <w:pPr>
              <w:pStyle w:val="36"/>
              <w:widowControl/>
              <w:spacing w:line="280" w:lineRule="atLeast"/>
              <w:jc w:val="center"/>
              <w:rPr>
                <w:rFonts w:ascii="宋体" w:hAnsi="宋体" w:eastAsia="宋体" w:cs="宋体"/>
                <w:color w:val="000000"/>
                <w:kern w:val="0"/>
                <w:sz w:val="16"/>
                <w:szCs w:val="16"/>
              </w:rPr>
            </w:pPr>
            <w:r>
              <w:rPr>
                <w:rFonts w:ascii="宋体" w:hAnsi="宋体" w:eastAsia="宋体" w:cs="宋体"/>
                <w:color w:val="000000"/>
                <w:kern w:val="0"/>
                <w:sz w:val="16"/>
                <w:szCs w:val="16"/>
              </w:rPr>
              <w:t> </w:t>
            </w:r>
            <w:r>
              <w:rPr>
                <w:rFonts w:hint="eastAsia" w:ascii="宋体" w:hAnsi="宋体" w:eastAsia="宋体" w:cs="宋体"/>
                <w:color w:val="000000"/>
                <w:kern w:val="0"/>
                <w:sz w:val="16"/>
                <w:szCs w:val="16"/>
              </w:rPr>
              <w:t>较好</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5DA42F89">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较好</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07A2F3A9">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7315E8E7">
            <w:pPr>
              <w:pStyle w:val="36"/>
              <w:widowControl/>
              <w:spacing w:line="28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16AFE7BC">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p>
        </w:tc>
      </w:tr>
      <w:tr w14:paraId="23719C69">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6A16F128">
            <w:pPr>
              <w:rPr>
                <w:rFonts w:ascii="宋体" w:hAnsi="宋体" w:eastAsia="宋体" w:cs="宋体"/>
                <w:color w:val="000000"/>
                <w:kern w:val="0"/>
                <w:sz w:val="16"/>
                <w:szCs w:val="16"/>
              </w:rPr>
            </w:pPr>
          </w:p>
        </w:tc>
        <w:tc>
          <w:tcPr>
            <w:tcW w:w="899" w:type="dxa"/>
            <w:vMerge w:val="continue"/>
            <w:tcBorders>
              <w:bottom w:val="single" w:color="auto" w:sz="4" w:space="0"/>
              <w:right w:val="single" w:color="000000" w:sz="8" w:space="0"/>
            </w:tcBorders>
            <w:vAlign w:val="center"/>
          </w:tcPr>
          <w:p w14:paraId="4BE0DFB5">
            <w:pPr>
              <w:rPr>
                <w:rFonts w:ascii="宋体" w:hAnsi="宋体" w:eastAsia="宋体" w:cs="宋体"/>
                <w:color w:val="000000"/>
                <w:kern w:val="0"/>
                <w:sz w:val="16"/>
                <w:szCs w:val="16"/>
              </w:rPr>
            </w:pP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1B404442">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时效指标</w:t>
            </w:r>
          </w:p>
        </w:tc>
        <w:tc>
          <w:tcPr>
            <w:tcW w:w="1835" w:type="dxa"/>
            <w:tcBorders>
              <w:bottom w:val="single" w:color="auto" w:sz="4" w:space="0"/>
              <w:right w:val="single" w:color="000000" w:sz="8" w:space="0"/>
            </w:tcBorders>
            <w:noWrap/>
            <w:tcMar>
              <w:top w:w="0" w:type="dxa"/>
              <w:left w:w="108" w:type="dxa"/>
              <w:bottom w:w="0" w:type="dxa"/>
              <w:right w:w="108" w:type="dxa"/>
            </w:tcMar>
            <w:vAlign w:val="center"/>
          </w:tcPr>
          <w:p w14:paraId="2A7E21AB">
            <w:pPr>
              <w:rPr>
                <w:rFonts w:hint="eastAsia" w:ascii="宋体" w:hAnsi="宋体" w:eastAsia="宋体" w:cs="宋体"/>
                <w:color w:val="000000"/>
                <w:kern w:val="0"/>
                <w:sz w:val="16"/>
                <w:szCs w:val="16"/>
              </w:rPr>
            </w:pPr>
            <w:r>
              <w:rPr>
                <w:rFonts w:ascii="宋体" w:hAnsi="宋体" w:eastAsia="宋体" w:cs="宋体"/>
                <w:color w:val="000000"/>
                <w:kern w:val="0"/>
                <w:sz w:val="16"/>
                <w:szCs w:val="16"/>
              </w:rPr>
              <w:t>指标</w:t>
            </w:r>
            <w:r>
              <w:rPr>
                <w:rFonts w:ascii="宋体" w:hAnsi="宋体" w:eastAsia="宋体" w:cs="宋体"/>
                <w:color w:val="000000"/>
                <w:kern w:val="0"/>
                <w:sz w:val="16"/>
                <w:szCs w:val="16"/>
                <w:lang w:eastAsia="en-US"/>
              </w:rPr>
              <w:t>1</w:t>
            </w:r>
            <w:r>
              <w:rPr>
                <w:rFonts w:ascii="宋体" w:hAnsi="宋体" w:eastAsia="宋体" w:cs="宋体"/>
                <w:color w:val="000000"/>
                <w:kern w:val="0"/>
                <w:sz w:val="16"/>
                <w:szCs w:val="16"/>
              </w:rPr>
              <w:t>：</w:t>
            </w:r>
            <w:r>
              <w:rPr>
                <w:rFonts w:hint="eastAsia" w:ascii="宋体" w:hAnsi="宋体" w:eastAsia="宋体" w:cs="宋体"/>
                <w:color w:val="000000"/>
                <w:kern w:val="0"/>
                <w:sz w:val="16"/>
                <w:szCs w:val="16"/>
              </w:rPr>
              <w:t>任务完成</w:t>
            </w:r>
          </w:p>
          <w:p w14:paraId="74D53CA3">
            <w:pPr>
              <w:rPr>
                <w:rFonts w:hint="eastAsia" w:ascii="宋体" w:hAnsi="宋体" w:eastAsia="宋体" w:cs="宋体"/>
                <w:color w:val="000000"/>
                <w:kern w:val="0"/>
                <w:sz w:val="16"/>
                <w:szCs w:val="16"/>
              </w:rPr>
            </w:pPr>
            <w:r>
              <w:rPr>
                <w:rFonts w:hint="eastAsia" w:ascii="宋体" w:hAnsi="宋体" w:eastAsia="宋体" w:cs="宋体"/>
                <w:color w:val="000000"/>
                <w:kern w:val="0"/>
                <w:sz w:val="16"/>
                <w:szCs w:val="16"/>
              </w:rPr>
              <w:t>期限</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06D10584">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37999A71">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31343D71">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50C050A7">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49E1A26B">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7D02EBC9">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7F4BB72E">
            <w:pPr>
              <w:rPr>
                <w:rFonts w:ascii="宋体" w:hAnsi="宋体" w:eastAsia="宋体" w:cs="宋体"/>
                <w:color w:val="000000"/>
                <w:kern w:val="0"/>
                <w:sz w:val="16"/>
                <w:szCs w:val="16"/>
                <w:lang w:eastAsia="en-US"/>
              </w:rPr>
            </w:pPr>
          </w:p>
        </w:tc>
        <w:tc>
          <w:tcPr>
            <w:tcW w:w="899" w:type="dxa"/>
            <w:vMerge w:val="restart"/>
            <w:tcBorders>
              <w:bottom w:val="nil"/>
              <w:right w:val="single" w:color="000000" w:sz="8" w:space="0"/>
            </w:tcBorders>
            <w:noWrap/>
            <w:tcMar>
              <w:top w:w="0" w:type="dxa"/>
              <w:left w:w="108" w:type="dxa"/>
              <w:bottom w:w="0" w:type="dxa"/>
              <w:right w:w="108" w:type="dxa"/>
            </w:tcMar>
            <w:vAlign w:val="center"/>
          </w:tcPr>
          <w:p w14:paraId="1B26468F">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效益指标</w:t>
            </w: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77E1DC52">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经济效益</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835" w:type="dxa"/>
            <w:tcBorders>
              <w:bottom w:val="single" w:color="auto" w:sz="4" w:space="0"/>
              <w:right w:val="single" w:color="000000" w:sz="8" w:space="0"/>
            </w:tcBorders>
            <w:noWrap/>
            <w:tcMar>
              <w:top w:w="0" w:type="dxa"/>
              <w:left w:w="108" w:type="dxa"/>
              <w:bottom w:w="0" w:type="dxa"/>
              <w:right w:w="108" w:type="dxa"/>
            </w:tcMar>
            <w:vAlign w:val="center"/>
          </w:tcPr>
          <w:p w14:paraId="5A457613">
            <w:pPr>
              <w:rPr>
                <w:rFonts w:hint="eastAsia" w:ascii="宋体" w:hAnsi="宋体" w:eastAsia="宋体" w:cs="宋体"/>
                <w:color w:val="000000"/>
                <w:kern w:val="0"/>
                <w:sz w:val="16"/>
                <w:szCs w:val="16"/>
              </w:rPr>
            </w:pPr>
            <w:r>
              <w:rPr>
                <w:rFonts w:ascii="宋体" w:hAnsi="宋体" w:eastAsia="宋体" w:cs="宋体"/>
                <w:color w:val="000000"/>
                <w:kern w:val="0"/>
                <w:sz w:val="16"/>
                <w:szCs w:val="16"/>
              </w:rPr>
              <w:t>指标1：</w:t>
            </w:r>
            <w:r>
              <w:rPr>
                <w:rFonts w:hint="eastAsia" w:ascii="宋体" w:hAnsi="宋体" w:eastAsia="宋体" w:cs="宋体"/>
                <w:color w:val="000000"/>
                <w:kern w:val="0"/>
                <w:sz w:val="16"/>
                <w:szCs w:val="16"/>
              </w:rPr>
              <w:t>提高群众</w:t>
            </w:r>
          </w:p>
          <w:p w14:paraId="30A8CE79">
            <w:pPr>
              <w:rPr>
                <w:rFonts w:ascii="宋体" w:hAnsi="宋体" w:eastAsia="宋体" w:cs="宋体"/>
                <w:color w:val="000000"/>
                <w:kern w:val="0"/>
                <w:sz w:val="16"/>
                <w:szCs w:val="16"/>
              </w:rPr>
            </w:pPr>
            <w:r>
              <w:rPr>
                <w:rFonts w:hint="eastAsia" w:ascii="宋体" w:hAnsi="宋体" w:eastAsia="宋体" w:cs="宋体"/>
                <w:color w:val="000000"/>
                <w:kern w:val="0"/>
                <w:sz w:val="16"/>
                <w:szCs w:val="16"/>
              </w:rPr>
              <w:t>生活质量</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0F876151">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11A923D3">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6C0DB7F9">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2BB5637B">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1592010F">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p>
        </w:tc>
      </w:tr>
      <w:tr w14:paraId="0F7208B5">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129FEEB3">
            <w:pPr>
              <w:rPr>
                <w:rFonts w:ascii="宋体" w:hAnsi="宋体" w:eastAsia="宋体" w:cs="宋体"/>
                <w:color w:val="000000"/>
                <w:kern w:val="0"/>
                <w:sz w:val="16"/>
                <w:szCs w:val="16"/>
              </w:rPr>
            </w:pPr>
          </w:p>
        </w:tc>
        <w:tc>
          <w:tcPr>
            <w:tcW w:w="899" w:type="dxa"/>
            <w:vMerge w:val="continue"/>
            <w:tcBorders>
              <w:right w:val="single" w:color="000000" w:sz="8" w:space="0"/>
            </w:tcBorders>
            <w:vAlign w:val="center"/>
          </w:tcPr>
          <w:p w14:paraId="42533906">
            <w:pPr>
              <w:rPr>
                <w:rFonts w:ascii="宋体" w:hAnsi="宋体" w:eastAsia="宋体" w:cs="宋体"/>
                <w:color w:val="000000"/>
                <w:kern w:val="0"/>
                <w:sz w:val="16"/>
                <w:szCs w:val="16"/>
              </w:rPr>
            </w:pP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4D76E9B2">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社会效益</w:t>
            </w:r>
            <w:r>
              <w:rPr>
                <w:rFonts w:ascii="宋体" w:hAnsi="宋体" w:eastAsia="宋体" w:cs="宋体"/>
                <w:color w:val="000000"/>
                <w:kern w:val="0"/>
                <w:sz w:val="16"/>
                <w:szCs w:val="16"/>
              </w:rPr>
              <w:br w:type="textWrapping"/>
            </w:r>
            <w:r>
              <w:rPr>
                <w:rFonts w:ascii="宋体" w:hAnsi="宋体" w:eastAsia="宋体" w:cs="宋体"/>
                <w:color w:val="000000"/>
                <w:kern w:val="0"/>
                <w:sz w:val="16"/>
                <w:szCs w:val="16"/>
              </w:rPr>
              <w:t>指标</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1F778599">
            <w:pPr>
              <w:rPr>
                <w:rFonts w:hint="eastAsia" w:ascii="宋体" w:hAnsi="宋体" w:eastAsia="宋体" w:cs="宋体"/>
                <w:color w:val="000000"/>
                <w:kern w:val="0"/>
                <w:sz w:val="16"/>
                <w:szCs w:val="16"/>
              </w:rPr>
            </w:pPr>
            <w:r>
              <w:rPr>
                <w:rFonts w:ascii="宋体" w:hAnsi="宋体" w:eastAsia="宋体" w:cs="宋体"/>
                <w:color w:val="000000"/>
                <w:kern w:val="0"/>
                <w:sz w:val="16"/>
                <w:szCs w:val="16"/>
              </w:rPr>
              <w:t>指标1：</w:t>
            </w:r>
            <w:r>
              <w:rPr>
                <w:rFonts w:hint="eastAsia" w:ascii="宋体" w:hAnsi="宋体" w:eastAsia="宋体" w:cs="宋体"/>
                <w:color w:val="000000"/>
                <w:kern w:val="0"/>
                <w:sz w:val="16"/>
                <w:szCs w:val="16"/>
              </w:rPr>
              <w:t>增加居民</w:t>
            </w:r>
          </w:p>
          <w:p w14:paraId="715C0C80">
            <w:pPr>
              <w:rPr>
                <w:rFonts w:ascii="宋体" w:hAnsi="宋体" w:eastAsia="宋体" w:cs="宋体"/>
                <w:color w:val="000000"/>
                <w:kern w:val="0"/>
                <w:sz w:val="16"/>
                <w:szCs w:val="16"/>
              </w:rPr>
            </w:pPr>
            <w:r>
              <w:rPr>
                <w:rFonts w:hint="eastAsia" w:ascii="宋体" w:hAnsi="宋体" w:eastAsia="宋体" w:cs="宋体"/>
                <w:color w:val="000000"/>
                <w:kern w:val="0"/>
                <w:sz w:val="16"/>
                <w:szCs w:val="16"/>
              </w:rPr>
              <w:t>满意程度及幸福感</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05A036F9">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2B21FBC8">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611DC17C">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41642718">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6BABE773">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p>
        </w:tc>
      </w:tr>
      <w:tr w14:paraId="42E2AF04">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right w:val="single" w:color="000000" w:sz="8" w:space="0"/>
            </w:tcBorders>
            <w:vAlign w:val="center"/>
          </w:tcPr>
          <w:p w14:paraId="0E10236B">
            <w:pPr>
              <w:rPr>
                <w:rFonts w:ascii="宋体" w:hAnsi="宋体" w:eastAsia="宋体" w:cs="宋体"/>
                <w:color w:val="000000"/>
                <w:kern w:val="0"/>
                <w:sz w:val="16"/>
                <w:szCs w:val="16"/>
                <w:lang w:eastAsia="en-US"/>
              </w:rPr>
            </w:pPr>
          </w:p>
        </w:tc>
        <w:tc>
          <w:tcPr>
            <w:tcW w:w="899" w:type="dxa"/>
            <w:vMerge w:val="continue"/>
            <w:tcBorders>
              <w:bottom w:val="single" w:color="auto" w:sz="4" w:space="0"/>
              <w:right w:val="single" w:color="000000" w:sz="8" w:space="0"/>
            </w:tcBorders>
            <w:vAlign w:val="center"/>
          </w:tcPr>
          <w:p w14:paraId="08EECD0B">
            <w:pPr>
              <w:rPr>
                <w:rFonts w:ascii="宋体" w:hAnsi="宋体" w:eastAsia="宋体" w:cs="宋体"/>
                <w:color w:val="000000"/>
                <w:kern w:val="0"/>
                <w:sz w:val="16"/>
                <w:szCs w:val="16"/>
                <w:lang w:eastAsia="en-US"/>
              </w:rPr>
            </w:pPr>
          </w:p>
        </w:tc>
        <w:tc>
          <w:tcPr>
            <w:tcW w:w="1381" w:type="dxa"/>
            <w:tcBorders>
              <w:bottom w:val="single" w:color="auto" w:sz="4" w:space="0"/>
              <w:right w:val="single" w:color="000000" w:sz="8" w:space="0"/>
            </w:tcBorders>
            <w:noWrap/>
            <w:tcMar>
              <w:top w:w="0" w:type="dxa"/>
              <w:left w:w="108" w:type="dxa"/>
              <w:bottom w:w="0" w:type="dxa"/>
              <w:right w:w="108" w:type="dxa"/>
            </w:tcMar>
            <w:vAlign w:val="center"/>
          </w:tcPr>
          <w:p w14:paraId="6C28C34F">
            <w:pPr>
              <w:pStyle w:val="36"/>
              <w:widowControl/>
              <w:spacing w:line="28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可持续影响指标</w:t>
            </w:r>
          </w:p>
        </w:tc>
        <w:tc>
          <w:tcPr>
            <w:tcW w:w="1835" w:type="dxa"/>
            <w:tcBorders>
              <w:bottom w:val="single" w:color="auto" w:sz="4" w:space="0"/>
              <w:right w:val="single" w:color="000000" w:sz="8" w:space="0"/>
            </w:tcBorders>
            <w:noWrap/>
            <w:tcMar>
              <w:top w:w="0" w:type="dxa"/>
              <w:left w:w="108" w:type="dxa"/>
              <w:bottom w:w="0" w:type="dxa"/>
              <w:right w:w="108" w:type="dxa"/>
            </w:tcMar>
            <w:vAlign w:val="center"/>
          </w:tcPr>
          <w:p w14:paraId="0931D596">
            <w:pPr>
              <w:rPr>
                <w:rFonts w:hint="eastAsia" w:ascii="宋体" w:hAnsi="宋体" w:eastAsia="宋体" w:cs="宋体"/>
                <w:color w:val="000000"/>
                <w:kern w:val="0"/>
                <w:sz w:val="16"/>
                <w:szCs w:val="16"/>
              </w:rPr>
            </w:pPr>
            <w:r>
              <w:rPr>
                <w:rFonts w:ascii="宋体" w:hAnsi="宋体" w:eastAsia="宋体" w:cs="宋体"/>
                <w:color w:val="000000"/>
                <w:kern w:val="0"/>
                <w:sz w:val="16"/>
                <w:szCs w:val="16"/>
              </w:rPr>
              <w:t>指标1：</w:t>
            </w:r>
            <w:r>
              <w:rPr>
                <w:rFonts w:hint="eastAsia" w:ascii="宋体" w:hAnsi="宋体" w:eastAsia="宋体" w:cs="宋体"/>
                <w:color w:val="000000"/>
                <w:kern w:val="0"/>
                <w:sz w:val="16"/>
                <w:szCs w:val="16"/>
              </w:rPr>
              <w:t>提升群众</w:t>
            </w:r>
          </w:p>
          <w:p w14:paraId="49E707F0">
            <w:pPr>
              <w:rPr>
                <w:rFonts w:ascii="宋体" w:hAnsi="宋体" w:eastAsia="宋体" w:cs="宋体"/>
                <w:color w:val="000000"/>
                <w:kern w:val="0"/>
                <w:sz w:val="16"/>
                <w:szCs w:val="16"/>
              </w:rPr>
            </w:pPr>
            <w:r>
              <w:rPr>
                <w:rFonts w:hint="eastAsia" w:ascii="宋体" w:hAnsi="宋体" w:eastAsia="宋体" w:cs="宋体"/>
                <w:color w:val="000000"/>
                <w:kern w:val="0"/>
                <w:sz w:val="16"/>
                <w:szCs w:val="16"/>
              </w:rPr>
              <w:t>生活水平</w:t>
            </w:r>
          </w:p>
        </w:tc>
        <w:tc>
          <w:tcPr>
            <w:tcW w:w="1391" w:type="dxa"/>
            <w:tcBorders>
              <w:bottom w:val="single" w:color="000000" w:sz="8" w:space="0"/>
              <w:right w:val="single" w:color="000000" w:sz="8" w:space="0"/>
            </w:tcBorders>
            <w:noWrap/>
            <w:tcMar>
              <w:top w:w="0" w:type="dxa"/>
              <w:left w:w="108" w:type="dxa"/>
              <w:bottom w:w="0" w:type="dxa"/>
              <w:right w:w="108" w:type="dxa"/>
            </w:tcMar>
            <w:vAlign w:val="center"/>
          </w:tcPr>
          <w:p w14:paraId="24BB2341">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141" w:type="dxa"/>
            <w:tcBorders>
              <w:bottom w:val="single" w:color="000000" w:sz="8" w:space="0"/>
              <w:right w:val="single" w:color="000000" w:sz="8" w:space="0"/>
            </w:tcBorders>
            <w:noWrap/>
            <w:tcMar>
              <w:top w:w="0" w:type="dxa"/>
              <w:left w:w="108" w:type="dxa"/>
              <w:bottom w:w="0" w:type="dxa"/>
              <w:right w:w="108" w:type="dxa"/>
            </w:tcMar>
            <w:vAlign w:val="center"/>
          </w:tcPr>
          <w:p w14:paraId="26EBB8AF">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5FA1CB64">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7BA8733E">
            <w:pPr>
              <w:pStyle w:val="36"/>
              <w:widowControl/>
              <w:spacing w:line="280" w:lineRule="atLeast"/>
              <w:jc w:val="center"/>
              <w:rPr>
                <w:rFonts w:hint="eastAsia"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rPr>
              <w:t>10</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7487A883">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 </w:t>
            </w:r>
          </w:p>
        </w:tc>
      </w:tr>
      <w:tr w14:paraId="34223592">
        <w:tblPrEx>
          <w:tblCellMar>
            <w:top w:w="0" w:type="dxa"/>
            <w:left w:w="0" w:type="dxa"/>
            <w:bottom w:w="0" w:type="dxa"/>
            <w:right w:w="0" w:type="dxa"/>
          </w:tblCellMar>
        </w:tblPrEx>
        <w:trPr>
          <w:trHeight w:val="244" w:hRule="atLeast"/>
          <w:tblCellSpacing w:w="0" w:type="dxa"/>
          <w:jc w:val="center"/>
        </w:trPr>
        <w:tc>
          <w:tcPr>
            <w:tcW w:w="1578" w:type="dxa"/>
            <w:vMerge w:val="continue"/>
            <w:tcBorders>
              <w:left w:val="single" w:color="000000" w:sz="8" w:space="0"/>
              <w:bottom w:val="single" w:color="000000" w:sz="8" w:space="0"/>
              <w:right w:val="single" w:color="000000" w:sz="8" w:space="0"/>
            </w:tcBorders>
            <w:vAlign w:val="center"/>
          </w:tcPr>
          <w:p w14:paraId="35981075">
            <w:pPr>
              <w:rPr>
                <w:rFonts w:ascii="宋体" w:hAnsi="宋体" w:eastAsia="宋体" w:cs="宋体"/>
                <w:color w:val="000000"/>
                <w:kern w:val="0"/>
                <w:sz w:val="16"/>
                <w:szCs w:val="16"/>
              </w:rPr>
            </w:pPr>
          </w:p>
        </w:tc>
        <w:tc>
          <w:tcPr>
            <w:tcW w:w="899" w:type="dxa"/>
            <w:tcBorders>
              <w:bottom w:val="single" w:color="000000" w:sz="8" w:space="0"/>
              <w:right w:val="single" w:color="000000" w:sz="8" w:space="0"/>
            </w:tcBorders>
            <w:vAlign w:val="center"/>
          </w:tcPr>
          <w:p w14:paraId="2EBDB36E">
            <w:pPr>
              <w:rPr>
                <w:rFonts w:ascii="宋体" w:hAnsi="宋体" w:eastAsia="宋体" w:cs="宋体"/>
                <w:color w:val="000000"/>
                <w:kern w:val="0"/>
                <w:sz w:val="16"/>
                <w:szCs w:val="16"/>
              </w:rPr>
            </w:pPr>
            <w:r>
              <w:rPr>
                <w:rFonts w:hint="eastAsia" w:ascii="宋体" w:hAnsi="宋体" w:eastAsia="宋体" w:cs="宋体"/>
                <w:color w:val="000000"/>
                <w:kern w:val="0"/>
                <w:sz w:val="16"/>
                <w:szCs w:val="16"/>
              </w:rPr>
              <w:t>满意度指标</w:t>
            </w:r>
          </w:p>
        </w:tc>
        <w:tc>
          <w:tcPr>
            <w:tcW w:w="1381" w:type="dxa"/>
            <w:tcBorders>
              <w:bottom w:val="single" w:color="000000" w:sz="8" w:space="0"/>
              <w:right w:val="single" w:color="000000" w:sz="8" w:space="0"/>
            </w:tcBorders>
            <w:vAlign w:val="center"/>
          </w:tcPr>
          <w:p w14:paraId="1152F445">
            <w:pPr>
              <w:jc w:val="center"/>
              <w:rPr>
                <w:rFonts w:hint="eastAsia" w:ascii="宋体" w:hAnsi="宋体" w:eastAsia="宋体" w:cs="宋体"/>
                <w:color w:val="000000"/>
                <w:kern w:val="0"/>
                <w:sz w:val="16"/>
                <w:szCs w:val="16"/>
              </w:rPr>
            </w:pPr>
            <w:r>
              <w:rPr>
                <w:rFonts w:ascii="宋体" w:hAnsi="宋体" w:eastAsia="宋体" w:cs="宋体"/>
                <w:color w:val="000000"/>
                <w:kern w:val="0"/>
                <w:sz w:val="16"/>
                <w:szCs w:val="16"/>
              </w:rPr>
              <w:t>服务对象满</w:t>
            </w:r>
          </w:p>
          <w:p w14:paraId="15B750BF">
            <w:pPr>
              <w:jc w:val="center"/>
              <w:rPr>
                <w:rFonts w:ascii="宋体" w:hAnsi="宋体" w:eastAsia="宋体" w:cs="宋体"/>
                <w:color w:val="000000"/>
                <w:kern w:val="0"/>
                <w:sz w:val="16"/>
                <w:szCs w:val="16"/>
                <w:lang w:eastAsia="en-US"/>
              </w:rPr>
            </w:pPr>
            <w:r>
              <w:rPr>
                <w:rFonts w:ascii="宋体" w:hAnsi="宋体" w:eastAsia="宋体" w:cs="宋体"/>
                <w:color w:val="000000"/>
                <w:kern w:val="0"/>
                <w:sz w:val="16"/>
                <w:szCs w:val="16"/>
              </w:rPr>
              <w:t>意度指标</w:t>
            </w:r>
          </w:p>
        </w:tc>
        <w:tc>
          <w:tcPr>
            <w:tcW w:w="1835" w:type="dxa"/>
            <w:tcBorders>
              <w:bottom w:val="single" w:color="000000" w:sz="8" w:space="0"/>
              <w:right w:val="single" w:color="000000" w:sz="8" w:space="0"/>
            </w:tcBorders>
            <w:noWrap/>
            <w:tcMar>
              <w:top w:w="0" w:type="dxa"/>
              <w:left w:w="108" w:type="dxa"/>
              <w:bottom w:w="0" w:type="dxa"/>
              <w:right w:w="108" w:type="dxa"/>
            </w:tcMar>
            <w:vAlign w:val="center"/>
          </w:tcPr>
          <w:p w14:paraId="268581DB">
            <w:pPr>
              <w:pStyle w:val="36"/>
              <w:widowControl/>
              <w:spacing w:line="280" w:lineRule="atLeast"/>
              <w:jc w:val="left"/>
              <w:textAlignment w:val="center"/>
              <w:rPr>
                <w:rFonts w:hint="default" w:ascii="Times New Roman" w:hAnsi="Times New Roman" w:eastAsia="宋体" w:cs="Times New Roman"/>
                <w:color w:val="000000"/>
                <w:kern w:val="0"/>
                <w:sz w:val="24"/>
                <w:szCs w:val="24"/>
                <w:lang w:val="en-US" w:eastAsia="zh-CN"/>
              </w:rPr>
            </w:pPr>
            <w:r>
              <w:rPr>
                <w:rFonts w:hint="eastAsia" w:ascii="宋体" w:hAnsi="宋体" w:eastAsia="宋体" w:cs="宋体"/>
                <w:color w:val="000000"/>
                <w:kern w:val="0"/>
                <w:sz w:val="16"/>
                <w:szCs w:val="16"/>
                <w:lang w:val="en-US" w:eastAsia="zh-CN"/>
              </w:rPr>
              <w:t>对象满意度</w:t>
            </w:r>
          </w:p>
        </w:tc>
        <w:tc>
          <w:tcPr>
            <w:tcW w:w="1391" w:type="dxa"/>
            <w:tcBorders>
              <w:bottom w:val="single" w:color="000000" w:sz="8" w:space="0"/>
              <w:right w:val="single" w:color="000000" w:sz="8" w:space="0"/>
            </w:tcBorders>
            <w:shd w:val="clear" w:color="auto" w:fill="auto"/>
            <w:noWrap/>
            <w:tcMar>
              <w:top w:w="0" w:type="dxa"/>
              <w:left w:w="108" w:type="dxa"/>
              <w:bottom w:w="0" w:type="dxa"/>
              <w:right w:w="108" w:type="dxa"/>
            </w:tcMar>
            <w:vAlign w:val="center"/>
          </w:tcPr>
          <w:p w14:paraId="2CDC1FBA">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1141" w:type="dxa"/>
            <w:tcBorders>
              <w:bottom w:val="single" w:color="000000" w:sz="8" w:space="0"/>
              <w:right w:val="single" w:color="000000" w:sz="8" w:space="0"/>
            </w:tcBorders>
            <w:shd w:val="clear" w:color="auto" w:fill="auto"/>
            <w:noWrap/>
            <w:tcMar>
              <w:top w:w="0" w:type="dxa"/>
              <w:left w:w="108" w:type="dxa"/>
              <w:bottom w:w="0" w:type="dxa"/>
              <w:right w:w="108" w:type="dxa"/>
            </w:tcMar>
            <w:vAlign w:val="center"/>
          </w:tcPr>
          <w:p w14:paraId="2FE67F5B">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ascii="宋体" w:hAnsi="宋体" w:eastAsia="宋体" w:cs="宋体"/>
                <w:color w:val="000000"/>
                <w:kern w:val="0"/>
                <w:sz w:val="16"/>
                <w:szCs w:val="16"/>
                <w:lang w:eastAsia="en-US"/>
              </w:rPr>
              <w:t> </w:t>
            </w:r>
            <w:r>
              <w:rPr>
                <w:rFonts w:hint="eastAsia" w:ascii="宋体" w:hAnsi="宋体" w:eastAsia="宋体" w:cs="宋体"/>
                <w:color w:val="000000"/>
                <w:kern w:val="0"/>
                <w:sz w:val="16"/>
                <w:szCs w:val="16"/>
              </w:rPr>
              <w:t>较好</w:t>
            </w:r>
          </w:p>
        </w:tc>
        <w:tc>
          <w:tcPr>
            <w:tcW w:w="990" w:type="dxa"/>
            <w:tcBorders>
              <w:bottom w:val="single" w:color="000000" w:sz="8" w:space="0"/>
              <w:right w:val="single" w:color="000000" w:sz="8" w:space="0"/>
            </w:tcBorders>
            <w:shd w:val="clear" w:color="auto" w:fill="auto"/>
            <w:noWrap/>
            <w:tcMar>
              <w:top w:w="0" w:type="dxa"/>
              <w:left w:w="108" w:type="dxa"/>
              <w:bottom w:w="0" w:type="dxa"/>
              <w:right w:w="108" w:type="dxa"/>
            </w:tcMar>
            <w:vAlign w:val="center"/>
          </w:tcPr>
          <w:p w14:paraId="77229A96">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1068" w:type="dxa"/>
            <w:tcBorders>
              <w:bottom w:val="single" w:color="000000" w:sz="8" w:space="0"/>
              <w:right w:val="single" w:color="000000" w:sz="8" w:space="0"/>
            </w:tcBorders>
            <w:shd w:val="clear" w:color="auto" w:fill="auto"/>
            <w:noWrap/>
            <w:tcMar>
              <w:top w:w="0" w:type="dxa"/>
              <w:left w:w="108" w:type="dxa"/>
              <w:bottom w:w="0" w:type="dxa"/>
              <w:right w:w="108" w:type="dxa"/>
            </w:tcMar>
            <w:vAlign w:val="center"/>
          </w:tcPr>
          <w:p w14:paraId="40FB2DF4">
            <w:pPr>
              <w:pStyle w:val="36"/>
              <w:widowControl/>
              <w:spacing w:line="280" w:lineRule="atLeast"/>
              <w:jc w:val="center"/>
              <w:rPr>
                <w:rFonts w:hint="eastAsia" w:ascii="Times New Roman" w:hAnsi="Times New Roman" w:eastAsia="Times New Roman" w:cs="Times New Roman"/>
                <w:color w:val="000000"/>
                <w:kern w:val="0"/>
                <w:sz w:val="24"/>
                <w:szCs w:val="24"/>
                <w:lang w:val="en-US" w:eastAsia="zh-CN" w:bidi="ar-SA"/>
              </w:rPr>
            </w:pPr>
            <w:r>
              <w:rPr>
                <w:rFonts w:hint="eastAsia" w:ascii="宋体" w:hAnsi="宋体" w:eastAsia="宋体" w:cs="宋体"/>
                <w:color w:val="000000"/>
                <w:kern w:val="0"/>
                <w:sz w:val="16"/>
                <w:szCs w:val="16"/>
              </w:rPr>
              <w:t>10</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7D7FB28C">
            <w:pPr>
              <w:pStyle w:val="36"/>
              <w:widowControl/>
              <w:spacing w:line="280" w:lineRule="atLeast"/>
              <w:jc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r w14:paraId="559E9A79">
        <w:tblPrEx>
          <w:tblCellMar>
            <w:top w:w="0" w:type="dxa"/>
            <w:left w:w="0" w:type="dxa"/>
            <w:bottom w:w="0" w:type="dxa"/>
            <w:right w:w="0" w:type="dxa"/>
          </w:tblCellMar>
        </w:tblPrEx>
        <w:trPr>
          <w:trHeight w:val="351" w:hRule="atLeast"/>
          <w:tblCellSpacing w:w="0" w:type="dxa"/>
          <w:jc w:val="center"/>
        </w:trPr>
        <w:tc>
          <w:tcPr>
            <w:tcW w:w="8225" w:type="dxa"/>
            <w:gridSpan w:val="6"/>
            <w:tcBorders>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07208A5">
            <w:pPr>
              <w:pStyle w:val="36"/>
              <w:widowControl/>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rPr>
              <w:t>总分</w:t>
            </w:r>
          </w:p>
        </w:tc>
        <w:tc>
          <w:tcPr>
            <w:tcW w:w="990" w:type="dxa"/>
            <w:tcBorders>
              <w:bottom w:val="single" w:color="000000" w:sz="8" w:space="0"/>
              <w:right w:val="single" w:color="000000" w:sz="8" w:space="0"/>
            </w:tcBorders>
            <w:noWrap/>
            <w:tcMar>
              <w:top w:w="0" w:type="dxa"/>
              <w:left w:w="108" w:type="dxa"/>
              <w:bottom w:w="0" w:type="dxa"/>
              <w:right w:w="108" w:type="dxa"/>
            </w:tcMar>
            <w:vAlign w:val="center"/>
          </w:tcPr>
          <w:p w14:paraId="091EAB0B">
            <w:pPr>
              <w:pStyle w:val="36"/>
              <w:widowControl/>
              <w:spacing w:line="160" w:lineRule="atLeast"/>
              <w:jc w:val="center"/>
              <w:textAlignment w:val="center"/>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100</w:t>
            </w:r>
          </w:p>
        </w:tc>
        <w:tc>
          <w:tcPr>
            <w:tcW w:w="1068" w:type="dxa"/>
            <w:tcBorders>
              <w:bottom w:val="single" w:color="000000" w:sz="8" w:space="0"/>
              <w:right w:val="single" w:color="000000" w:sz="8" w:space="0"/>
            </w:tcBorders>
            <w:noWrap/>
            <w:tcMar>
              <w:top w:w="0" w:type="dxa"/>
              <w:left w:w="108" w:type="dxa"/>
              <w:bottom w:w="0" w:type="dxa"/>
              <w:right w:w="108" w:type="dxa"/>
            </w:tcMar>
            <w:vAlign w:val="center"/>
          </w:tcPr>
          <w:p w14:paraId="62568F61">
            <w:pPr>
              <w:pStyle w:val="36"/>
              <w:widowControl/>
              <w:spacing w:line="160" w:lineRule="atLeast"/>
              <w:jc w:val="center"/>
              <w:rPr>
                <w:rFonts w:ascii="Times New Roman" w:hAnsi="Times New Roman" w:eastAsia="Times New Roman" w:cs="Times New Roman"/>
                <w:color w:val="000000"/>
                <w:kern w:val="0"/>
                <w:sz w:val="24"/>
                <w:szCs w:val="24"/>
              </w:rPr>
            </w:pPr>
            <w:r>
              <w:rPr>
                <w:rFonts w:hint="eastAsia" w:ascii="宋体" w:hAnsi="宋体" w:eastAsia="宋体" w:cs="宋体"/>
                <w:color w:val="000000"/>
                <w:kern w:val="0"/>
                <w:sz w:val="16"/>
                <w:szCs w:val="16"/>
                <w:lang w:val="en-US" w:eastAsia="zh-CN"/>
              </w:rPr>
              <w:t>98</w:t>
            </w:r>
            <w:r>
              <w:rPr>
                <w:rFonts w:ascii="宋体" w:hAnsi="宋体" w:eastAsia="宋体" w:cs="宋体"/>
                <w:color w:val="000000"/>
                <w:kern w:val="0"/>
                <w:sz w:val="16"/>
                <w:szCs w:val="16"/>
                <w:lang w:eastAsia="en-US"/>
              </w:rPr>
              <w:t> </w:t>
            </w:r>
          </w:p>
        </w:tc>
        <w:tc>
          <w:tcPr>
            <w:tcW w:w="1182" w:type="dxa"/>
            <w:gridSpan w:val="2"/>
            <w:tcBorders>
              <w:bottom w:val="single" w:color="000000" w:sz="8" w:space="0"/>
              <w:right w:val="single" w:color="000000" w:sz="8" w:space="0"/>
            </w:tcBorders>
            <w:noWrap/>
            <w:tcMar>
              <w:top w:w="0" w:type="dxa"/>
              <w:left w:w="108" w:type="dxa"/>
              <w:bottom w:w="0" w:type="dxa"/>
              <w:right w:w="108" w:type="dxa"/>
            </w:tcMar>
            <w:vAlign w:val="center"/>
          </w:tcPr>
          <w:p w14:paraId="3E1074D6">
            <w:pPr>
              <w:pStyle w:val="36"/>
              <w:widowControl/>
              <w:spacing w:line="160" w:lineRule="atLeast"/>
              <w:jc w:val="left"/>
              <w:rPr>
                <w:rFonts w:ascii="Times New Roman" w:hAnsi="Times New Roman" w:eastAsia="Times New Roman" w:cs="Times New Roman"/>
                <w:color w:val="000000"/>
                <w:kern w:val="0"/>
                <w:sz w:val="24"/>
                <w:szCs w:val="24"/>
              </w:rPr>
            </w:pPr>
            <w:r>
              <w:rPr>
                <w:rFonts w:ascii="宋体" w:hAnsi="宋体" w:eastAsia="宋体" w:cs="宋体"/>
                <w:color w:val="000000"/>
                <w:kern w:val="0"/>
                <w:sz w:val="16"/>
                <w:szCs w:val="16"/>
                <w:lang w:eastAsia="en-US"/>
              </w:rPr>
              <w:t> </w:t>
            </w:r>
          </w:p>
        </w:tc>
      </w:tr>
    </w:tbl>
    <w:p w14:paraId="2833C667"/>
    <w:p w14:paraId="572C1CC5">
      <w:pPr>
        <w:pStyle w:val="14"/>
        <w:widowControl/>
        <w:spacing w:before="60" w:after="60"/>
        <w:ind w:firstLine="640" w:firstLineChars="200"/>
        <w:jc w:val="left"/>
        <w:rPr>
          <w:rFonts w:hint="eastAsia" w:ascii="仿宋_GB2312" w:hAnsi="仿宋_GB2312" w:eastAsia="仿宋_GB2312" w:cs="仿宋_GB2312"/>
          <w:color w:val="000000" w:themeColor="text1"/>
          <w:kern w:val="0"/>
          <w:sz w:val="32"/>
          <w:szCs w:val="32"/>
          <w14:textFill>
            <w14:solidFill>
              <w14:schemeClr w14:val="tx1"/>
            </w14:solidFill>
          </w14:textFill>
        </w:rPr>
      </w:pPr>
    </w:p>
    <w:p w14:paraId="496C1FAD">
      <w:pPr>
        <w:pStyle w:val="36"/>
        <w:widowControl/>
        <w:spacing w:before="240" w:after="240" w:line="600" w:lineRule="atLeas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14:paraId="18F475DA">
      <w:pPr>
        <w:pStyle w:val="36"/>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rPr>
        <w:t>国有资产占用情况。截至</w:t>
      </w:r>
      <w:r>
        <w:rPr>
          <w:rFonts w:ascii="仿宋_GB2312" w:hAnsi="仿宋_GB2312" w:eastAsia="仿宋_GB2312" w:cs="仿宋_GB2312"/>
          <w:color w:val="0D0D0D"/>
          <w:kern w:val="0"/>
          <w:sz w:val="32"/>
          <w:szCs w:val="32"/>
          <w:lang w:eastAsia="en-US"/>
        </w:rPr>
        <w:t>2024</w:t>
      </w:r>
      <w:r>
        <w:rPr>
          <w:rFonts w:ascii="仿宋_GB2312" w:hAnsi="仿宋_GB2312" w:eastAsia="仿宋_GB2312" w:cs="仿宋_GB2312"/>
          <w:color w:val="0D0D0D"/>
          <w:kern w:val="0"/>
          <w:sz w:val="32"/>
          <w:szCs w:val="32"/>
        </w:rPr>
        <w:t>年</w:t>
      </w:r>
      <w:r>
        <w:rPr>
          <w:rFonts w:ascii="仿宋_GB2312" w:hAnsi="仿宋_GB2312" w:eastAsia="仿宋_GB2312" w:cs="仿宋_GB2312"/>
          <w:color w:val="0D0D0D"/>
          <w:kern w:val="0"/>
          <w:sz w:val="32"/>
          <w:szCs w:val="32"/>
          <w:lang w:eastAsia="en-US"/>
        </w:rPr>
        <w:t>12</w:t>
      </w:r>
      <w:r>
        <w:rPr>
          <w:rFonts w:ascii="仿宋_GB2312" w:hAnsi="仿宋_GB2312" w:eastAsia="仿宋_GB2312" w:cs="仿宋_GB2312"/>
          <w:color w:val="0D0D0D"/>
          <w:kern w:val="0"/>
          <w:sz w:val="32"/>
          <w:szCs w:val="32"/>
        </w:rPr>
        <w:t>月</w:t>
      </w:r>
      <w:r>
        <w:rPr>
          <w:rFonts w:ascii="仿宋_GB2312" w:hAnsi="仿宋_GB2312" w:eastAsia="仿宋_GB2312" w:cs="仿宋_GB2312"/>
          <w:color w:val="0D0D0D"/>
          <w:kern w:val="0"/>
          <w:sz w:val="32"/>
          <w:szCs w:val="32"/>
          <w:lang w:eastAsia="en-US"/>
        </w:rPr>
        <w:t>31</w:t>
      </w:r>
      <w:r>
        <w:rPr>
          <w:rFonts w:ascii="仿宋_GB2312" w:hAnsi="仿宋_GB2312" w:eastAsia="仿宋_GB2312" w:cs="仿宋_GB2312"/>
          <w:color w:val="0D0D0D"/>
          <w:kern w:val="0"/>
          <w:sz w:val="32"/>
          <w:szCs w:val="32"/>
        </w:rPr>
        <w:t xml:space="preserve">日，我单位共有车辆 </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11"/>
          <w:szCs w:val="11"/>
          <w:lang w:eastAsia="en-US"/>
        </w:rPr>
        <w:t> </w:t>
      </w:r>
      <w:r>
        <w:rPr>
          <w:rFonts w:ascii="仿宋_GB2312" w:hAnsi="仿宋_GB2312" w:eastAsia="仿宋_GB2312" w:cs="仿宋_GB2312"/>
          <w:color w:val="0D0D0D"/>
          <w:kern w:val="0"/>
          <w:sz w:val="32"/>
          <w:szCs w:val="32"/>
        </w:rPr>
        <w:t xml:space="preserve">辆，其中：副部（省）级及以上领导用车 0辆、主要负责人用车 0辆、机要通信用车 0辆、应急保障用车 0辆、执法执勤用车 0辆、特种专业技术用车 0辆、离退休干部服务用车 0辆、其他用车 </w:t>
      </w:r>
      <w:r>
        <w:rPr>
          <w:rFonts w:hint="eastAsia" w:ascii="仿宋_GB2312" w:hAnsi="仿宋_GB2312" w:eastAsia="仿宋_GB2312" w:cs="仿宋_GB2312"/>
          <w:color w:val="0D0D0D"/>
          <w:kern w:val="0"/>
          <w:sz w:val="32"/>
          <w:szCs w:val="32"/>
          <w:lang w:val="en-US" w:eastAsia="zh-CN"/>
        </w:rPr>
        <w:t>1</w:t>
      </w:r>
      <w:r>
        <w:rPr>
          <w:rFonts w:ascii="仿宋_GB2312" w:hAnsi="仿宋_GB2312" w:eastAsia="仿宋_GB2312" w:cs="仿宋_GB2312"/>
          <w:color w:val="0D0D0D"/>
          <w:kern w:val="0"/>
          <w:sz w:val="32"/>
          <w:szCs w:val="32"/>
        </w:rPr>
        <w:t>辆；单价</w:t>
      </w:r>
      <w:r>
        <w:rPr>
          <w:rFonts w:ascii="仿宋_GB2312" w:hAnsi="仿宋_GB2312" w:eastAsia="仿宋_GB2312" w:cs="仿宋_GB2312"/>
          <w:color w:val="0D0D0D"/>
          <w:kern w:val="0"/>
          <w:sz w:val="32"/>
          <w:szCs w:val="32"/>
          <w:lang w:eastAsia="en-US"/>
        </w:rPr>
        <w:t>100</w:t>
      </w:r>
      <w:r>
        <w:rPr>
          <w:rFonts w:ascii="仿宋_GB2312" w:hAnsi="仿宋_GB2312" w:eastAsia="仿宋_GB2312" w:cs="仿宋_GB2312"/>
          <w:color w:val="0D0D0D"/>
          <w:kern w:val="0"/>
          <w:sz w:val="32"/>
          <w:szCs w:val="32"/>
        </w:rPr>
        <w:t>万元（含）以上设备（不含车辆） 0台。</w:t>
      </w:r>
    </w:p>
    <w:p w14:paraId="18EEE5DA">
      <w:pPr>
        <w:pStyle w:val="36"/>
        <w:widowControl/>
        <w:spacing w:before="240" w:after="240" w:line="600" w:lineRule="atLeast"/>
        <w:ind w:firstLine="640"/>
        <w:jc w:val="left"/>
        <w:rPr>
          <w:rFonts w:ascii="Times New Roman" w:hAnsi="Times New Roman" w:eastAsia="Times New Roman" w:cs="Times New Roman"/>
          <w:kern w:val="0"/>
          <w:sz w:val="24"/>
          <w:szCs w:val="24"/>
        </w:rPr>
      </w:pPr>
      <w:r>
        <w:rPr>
          <w:rFonts w:ascii="仿宋_GB2312" w:hAnsi="仿宋_GB2312" w:eastAsia="仿宋_GB2312" w:cs="仿宋_GB2312"/>
          <w:color w:val="0D0D0D"/>
          <w:kern w:val="0"/>
          <w:sz w:val="32"/>
          <w:szCs w:val="32"/>
          <w:lang w:eastAsia="en-US"/>
        </w:rPr>
        <w:t> </w:t>
      </w:r>
    </w:p>
    <w:p w14:paraId="38238C09">
      <w:pPr>
        <w:pStyle w:val="36"/>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lang w:eastAsia="en-US"/>
        </w:rPr>
        <w:t>第四部分 </w:t>
      </w:r>
      <w:r>
        <w:rPr>
          <w:rFonts w:ascii="黑体" w:hAnsi="黑体" w:eastAsia="黑体" w:cs="黑体"/>
          <w:b/>
          <w:bCs/>
          <w:color w:val="0D0D0D"/>
          <w:kern w:val="0"/>
          <w:sz w:val="36"/>
          <w:szCs w:val="36"/>
        </w:rPr>
        <w:t>名词解释</w:t>
      </w:r>
    </w:p>
    <w:p w14:paraId="329410E9">
      <w:pPr>
        <w:pStyle w:val="36"/>
        <w:widowControl/>
        <w:spacing w:before="240" w:after="240"/>
        <w:ind w:firstLine="643"/>
        <w:jc w:val="left"/>
        <w:rPr>
          <w:rFonts w:ascii="Times New Roman" w:hAnsi="Times New Roman" w:eastAsia="Times New Roman" w:cs="Times New Roman"/>
          <w:kern w:val="0"/>
          <w:sz w:val="24"/>
          <w:szCs w:val="24"/>
        </w:rPr>
      </w:pPr>
      <w:bookmarkStart w:id="73" w:name="PO_part4"/>
      <w:bookmarkEnd w:id="73"/>
      <w:r>
        <w:rPr>
          <w:rFonts w:ascii="仿宋_GB2312" w:hAnsi="仿宋_GB2312" w:eastAsia="仿宋_GB2312" w:cs="仿宋_GB2312"/>
          <w:b/>
          <w:bCs/>
          <w:color w:val="0D0D0D"/>
          <w:kern w:val="0"/>
          <w:sz w:val="32"/>
          <w:szCs w:val="32"/>
        </w:rPr>
        <w:t>财政拨款收入：</w:t>
      </w:r>
      <w:r>
        <w:rPr>
          <w:rFonts w:ascii="仿宋_GB2312" w:hAnsi="仿宋_GB2312" w:eastAsia="仿宋_GB2312" w:cs="仿宋_GB2312"/>
          <w:color w:val="0D0D0D"/>
          <w:kern w:val="0"/>
          <w:sz w:val="32"/>
          <w:szCs w:val="32"/>
        </w:rPr>
        <w:t>单位本年度从本级财政部门取得的财政拨款，包括一般公共预算财政拨款、政府性基金预算拨款和国有资本经营预算财政拨款。</w:t>
      </w:r>
    </w:p>
    <w:p w14:paraId="1D4C9F46">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上级补助收入：</w:t>
      </w:r>
      <w:r>
        <w:rPr>
          <w:rFonts w:ascii="仿宋_GB2312" w:hAnsi="仿宋_GB2312" w:eastAsia="仿宋_GB2312" w:cs="仿宋_GB2312"/>
          <w:color w:val="0D0D0D"/>
          <w:kern w:val="0"/>
          <w:sz w:val="32"/>
          <w:szCs w:val="32"/>
        </w:rPr>
        <w:t>事业单位从主管部门和上级单位取得的非财政补助收入。</w:t>
      </w:r>
    </w:p>
    <w:p w14:paraId="07680605">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事业收入：</w:t>
      </w:r>
      <w:r>
        <w:rPr>
          <w:rFonts w:ascii="仿宋_GB2312" w:hAnsi="仿宋_GB2312" w:eastAsia="仿宋_GB2312" w:cs="仿宋_GB2312"/>
          <w:color w:val="0D0D0D"/>
          <w:kern w:val="0"/>
          <w:sz w:val="32"/>
          <w:szCs w:val="32"/>
        </w:rPr>
        <w:t>事业单位开展专业业务活动及其辅助活动取得的收入。</w:t>
      </w:r>
    </w:p>
    <w:p w14:paraId="5380CE0F">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经营收入：</w:t>
      </w:r>
      <w:r>
        <w:rPr>
          <w:rFonts w:ascii="仿宋_GB2312" w:hAnsi="仿宋_GB2312" w:eastAsia="仿宋_GB2312" w:cs="仿宋_GB2312"/>
          <w:color w:val="0D0D0D"/>
          <w:kern w:val="0"/>
          <w:sz w:val="32"/>
          <w:szCs w:val="32"/>
        </w:rPr>
        <w:t>事业单位在专业业务活动及其辅助活动之外开展非独立核算经营活动取得的收入。</w:t>
      </w:r>
    </w:p>
    <w:p w14:paraId="060E484C">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附属单位上缴收入：</w:t>
      </w:r>
      <w:r>
        <w:rPr>
          <w:rFonts w:ascii="仿宋_GB2312" w:hAnsi="仿宋_GB2312" w:eastAsia="仿宋_GB2312" w:cs="仿宋_GB2312"/>
          <w:color w:val="0D0D0D"/>
          <w:kern w:val="0"/>
          <w:sz w:val="32"/>
          <w:szCs w:val="32"/>
        </w:rPr>
        <w:t>事业单位附属的独立核算单位按有关规定上缴的收入。</w:t>
      </w:r>
    </w:p>
    <w:p w14:paraId="7745916C">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其他收入：</w:t>
      </w:r>
      <w:r>
        <w:rPr>
          <w:rFonts w:ascii="仿宋_GB2312" w:hAnsi="仿宋_GB2312" w:eastAsia="仿宋_GB2312" w:cs="仿宋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14:paraId="3BEF7055">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使用非财政拨款结余和专用结余：</w:t>
      </w:r>
      <w:r>
        <w:rPr>
          <w:rFonts w:ascii="仿宋_GB2312" w:hAnsi="仿宋_GB2312" w:eastAsia="仿宋_GB2312" w:cs="仿宋_GB2312"/>
          <w:color w:val="0D0D0D"/>
          <w:kern w:val="0"/>
          <w:sz w:val="32"/>
          <w:szCs w:val="32"/>
        </w:rPr>
        <w:t>事业单位按照预算管理要求使用非财政拨款结余弥补收支差额的资金，以及使用专用结余安排支出的金额。</w:t>
      </w:r>
    </w:p>
    <w:p w14:paraId="6A11E521">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年初结转和结余：</w:t>
      </w:r>
      <w:r>
        <w:rPr>
          <w:rFonts w:ascii="仿宋_GB2312" w:hAnsi="仿宋_GB2312" w:eastAsia="仿宋_GB2312" w:cs="仿宋_GB2312"/>
          <w:color w:val="0D0D0D"/>
          <w:kern w:val="0"/>
          <w:sz w:val="32"/>
          <w:szCs w:val="32"/>
        </w:rPr>
        <w:t>指单位上年结转本年使用的基本支出结转、项目支出结转和结余、经营结余。</w:t>
      </w:r>
    </w:p>
    <w:p w14:paraId="41160028">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结余分配：</w:t>
      </w:r>
      <w:r>
        <w:rPr>
          <w:rFonts w:ascii="仿宋_GB2312" w:hAnsi="仿宋_GB2312" w:eastAsia="仿宋_GB2312" w:cs="仿宋_GB2312"/>
          <w:color w:val="0D0D0D"/>
          <w:kern w:val="0"/>
          <w:sz w:val="32"/>
          <w:szCs w:val="32"/>
        </w:rPr>
        <w:t>单位缴纳企业所得税以及从非财政拨款结余或经营结余中提取各类结余的情况。</w:t>
      </w:r>
    </w:p>
    <w:p w14:paraId="2132468A">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年末结转和结余：</w:t>
      </w:r>
      <w:r>
        <w:rPr>
          <w:rFonts w:ascii="仿宋_GB2312" w:hAnsi="仿宋_GB2312" w:eastAsia="仿宋_GB2312" w:cs="仿宋_GB2312"/>
          <w:color w:val="0D0D0D"/>
          <w:kern w:val="0"/>
          <w:sz w:val="32"/>
          <w:szCs w:val="32"/>
        </w:rPr>
        <w:t>单位结转下年的基本支出结转、项目支出结转和结余、经营结余。</w:t>
      </w:r>
    </w:p>
    <w:p w14:paraId="00581344">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基本支出：</w:t>
      </w:r>
      <w:r>
        <w:rPr>
          <w:rFonts w:ascii="仿宋_GB2312" w:hAnsi="仿宋_GB2312" w:eastAsia="仿宋_GB2312" w:cs="仿宋_GB2312"/>
          <w:color w:val="0D0D0D"/>
          <w:kern w:val="0"/>
          <w:sz w:val="32"/>
          <w:szCs w:val="32"/>
        </w:rPr>
        <w:t>单位为保障机构正常运转、完成日常工作任务而发生的各项支出。</w:t>
      </w:r>
    </w:p>
    <w:p w14:paraId="75148BD9">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项目支出：</w:t>
      </w:r>
      <w:r>
        <w:rPr>
          <w:rFonts w:ascii="仿宋_GB2312" w:hAnsi="仿宋_GB2312" w:eastAsia="仿宋_GB2312" w:cs="仿宋_GB2312"/>
          <w:color w:val="0D0D0D"/>
          <w:kern w:val="0"/>
          <w:sz w:val="32"/>
          <w:szCs w:val="32"/>
        </w:rPr>
        <w:t>单位为完成特定行政任务或事业发展目标，在基本支出之外所发生的各项支出。</w:t>
      </w:r>
    </w:p>
    <w:p w14:paraId="43037B84">
      <w:pPr>
        <w:pStyle w:val="36"/>
        <w:widowControl/>
        <w:spacing w:before="240" w:after="240"/>
        <w:ind w:firstLine="643"/>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经营支出：</w:t>
      </w:r>
      <w:r>
        <w:rPr>
          <w:rFonts w:ascii="仿宋_GB2312" w:hAnsi="仿宋_GB2312" w:eastAsia="仿宋_GB2312" w:cs="仿宋_GB2312"/>
          <w:color w:val="0D0D0D"/>
          <w:kern w:val="0"/>
          <w:sz w:val="32"/>
          <w:szCs w:val="32"/>
        </w:rPr>
        <w:t>事业单位在专业业务活动及其辅助活动之外开展非独立核算经营活动发生的支出。</w:t>
      </w:r>
    </w:p>
    <w:p w14:paraId="66228DED">
      <w:pPr>
        <w:pStyle w:val="36"/>
        <w:widowControl/>
        <w:spacing w:before="240" w:after="240"/>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三公</w:t>
      </w:r>
      <w:r>
        <w:rPr>
          <w:rFonts w:ascii="Times New Roman" w:hAnsi="Times New Roman" w:eastAsia="Times New Roman" w:cs="Times New Roman"/>
          <w:b/>
          <w:bCs/>
          <w:color w:val="0D0D0D"/>
          <w:kern w:val="0"/>
          <w:sz w:val="32"/>
          <w:szCs w:val="32"/>
          <w:lang w:eastAsia="en-US"/>
        </w:rPr>
        <w:t>”</w:t>
      </w:r>
      <w:r>
        <w:rPr>
          <w:rFonts w:ascii="仿宋_GB2312" w:hAnsi="仿宋_GB2312" w:eastAsia="仿宋_GB2312" w:cs="仿宋_GB2312"/>
          <w:b/>
          <w:bCs/>
          <w:color w:val="0D0D0D"/>
          <w:kern w:val="0"/>
          <w:sz w:val="32"/>
          <w:szCs w:val="32"/>
        </w:rPr>
        <w:t>经费支出：</w:t>
      </w:r>
      <w:r>
        <w:rPr>
          <w:rFonts w:ascii="仿宋_GB2312" w:hAnsi="仿宋_GB2312" w:eastAsia="仿宋_GB2312" w:cs="仿宋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14:paraId="7F3B43A4">
      <w:pPr>
        <w:widowControl/>
        <w:spacing w:before="240" w:after="240"/>
        <w:jc w:val="left"/>
        <w:rPr>
          <w:rFonts w:ascii="Times New Roman" w:hAnsi="Times New Roman" w:eastAsia="Times New Roman" w:cs="Times New Roman"/>
          <w:kern w:val="0"/>
          <w:sz w:val="24"/>
          <w:szCs w:val="24"/>
        </w:rPr>
      </w:pPr>
      <w:r>
        <w:rPr>
          <w:rFonts w:ascii="仿宋_GB2312" w:hAnsi="仿宋_GB2312" w:eastAsia="仿宋_GB2312" w:cs="仿宋_GB2312"/>
          <w:b/>
          <w:bCs/>
          <w:color w:val="0D0D0D"/>
          <w:kern w:val="0"/>
          <w:sz w:val="32"/>
          <w:szCs w:val="32"/>
        </w:rPr>
        <w:t>机关运行经费：</w:t>
      </w:r>
      <w:r>
        <w:rPr>
          <w:rFonts w:ascii="仿宋_GB2312" w:hAnsi="仿宋_GB2312" w:eastAsia="仿宋_GB2312" w:cs="仿宋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14:paraId="5A6BF2B6"/>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Serif">
    <w:altName w:val="Times New Roman"/>
    <w:panose1 w:val="00000000000000000000"/>
    <w:charset w:val="00"/>
    <w:family w:val="roman"/>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3D8A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38</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2C"/>
    <w:rsid w:val="00012392"/>
    <w:rsid w:val="00025017"/>
    <w:rsid w:val="0005076E"/>
    <w:rsid w:val="00056A2C"/>
    <w:rsid w:val="00074566"/>
    <w:rsid w:val="000B1E0A"/>
    <w:rsid w:val="000F3133"/>
    <w:rsid w:val="00115501"/>
    <w:rsid w:val="00205670"/>
    <w:rsid w:val="00230F03"/>
    <w:rsid w:val="002A182D"/>
    <w:rsid w:val="002E7F8F"/>
    <w:rsid w:val="00365D52"/>
    <w:rsid w:val="00377FB0"/>
    <w:rsid w:val="00382DB7"/>
    <w:rsid w:val="003C24DC"/>
    <w:rsid w:val="003D21AA"/>
    <w:rsid w:val="004004B3"/>
    <w:rsid w:val="004C7702"/>
    <w:rsid w:val="004D2444"/>
    <w:rsid w:val="005221D6"/>
    <w:rsid w:val="00556531"/>
    <w:rsid w:val="00603246"/>
    <w:rsid w:val="00613948"/>
    <w:rsid w:val="00655310"/>
    <w:rsid w:val="0068367A"/>
    <w:rsid w:val="006D66F1"/>
    <w:rsid w:val="007F63EE"/>
    <w:rsid w:val="00826A03"/>
    <w:rsid w:val="008512C1"/>
    <w:rsid w:val="0086368D"/>
    <w:rsid w:val="008B46B7"/>
    <w:rsid w:val="00943283"/>
    <w:rsid w:val="009859E5"/>
    <w:rsid w:val="009F4D7C"/>
    <w:rsid w:val="00A149E4"/>
    <w:rsid w:val="00A70EEB"/>
    <w:rsid w:val="00AE1D44"/>
    <w:rsid w:val="00AE61B5"/>
    <w:rsid w:val="00AF31B6"/>
    <w:rsid w:val="00B514FF"/>
    <w:rsid w:val="00B737C4"/>
    <w:rsid w:val="00BF58EB"/>
    <w:rsid w:val="00C012C3"/>
    <w:rsid w:val="00C47DB1"/>
    <w:rsid w:val="00C5145B"/>
    <w:rsid w:val="00C640EE"/>
    <w:rsid w:val="00CE3DD8"/>
    <w:rsid w:val="00D06B0D"/>
    <w:rsid w:val="00D13996"/>
    <w:rsid w:val="00D551FD"/>
    <w:rsid w:val="00D57AE6"/>
    <w:rsid w:val="00D865B8"/>
    <w:rsid w:val="00DE60E2"/>
    <w:rsid w:val="00E56B17"/>
    <w:rsid w:val="00F07AC7"/>
    <w:rsid w:val="00F1104A"/>
    <w:rsid w:val="00F5785E"/>
    <w:rsid w:val="00FA6BFD"/>
    <w:rsid w:val="00FD3C03"/>
    <w:rsid w:val="00FD60A4"/>
    <w:rsid w:val="215E4227"/>
    <w:rsid w:val="389721EE"/>
    <w:rsid w:val="4D9A578F"/>
    <w:rsid w:val="626B4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0"/>
    <w:semiHidden/>
    <w:unhideWhenUsed/>
    <w:qFormat/>
    <w:uiPriority w:val="99"/>
    <w:pPr>
      <w:tabs>
        <w:tab w:val="center" w:pos="4153"/>
        <w:tab w:val="right" w:pos="8306"/>
      </w:tabs>
      <w:snapToGrid w:val="0"/>
      <w:jc w:val="left"/>
    </w:pPr>
    <w:rPr>
      <w:sz w:val="18"/>
      <w:szCs w:val="18"/>
    </w:rPr>
  </w:style>
  <w:style w:type="paragraph" w:styleId="12">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unhideWhenUsed/>
    <w:qFormat/>
    <w:uiPriority w:val="0"/>
    <w:rPr>
      <w:rFonts w:ascii="Times New Roman" w:hAnsi="Times New Roman" w:eastAsia="宋体" w:cs="Times New Roman"/>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Char"/>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Char"/>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Char"/>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Char"/>
    <w:basedOn w:val="17"/>
    <w:link w:val="5"/>
    <w:semiHidden/>
    <w:qFormat/>
    <w:uiPriority w:val="9"/>
    <w:rPr>
      <w:rFonts w:cstheme="majorBidi"/>
      <w:color w:val="2F5597" w:themeColor="accent1" w:themeShade="BF"/>
      <w:sz w:val="28"/>
      <w:szCs w:val="28"/>
    </w:rPr>
  </w:style>
  <w:style w:type="character" w:customStyle="1" w:styleId="22">
    <w:name w:val="标题 5 Char"/>
    <w:basedOn w:val="17"/>
    <w:link w:val="6"/>
    <w:semiHidden/>
    <w:qFormat/>
    <w:uiPriority w:val="9"/>
    <w:rPr>
      <w:rFonts w:cstheme="majorBidi"/>
      <w:color w:val="2F5597" w:themeColor="accent1" w:themeShade="BF"/>
      <w:sz w:val="24"/>
      <w:szCs w:val="24"/>
    </w:rPr>
  </w:style>
  <w:style w:type="character" w:customStyle="1" w:styleId="23">
    <w:name w:val="标题 6 Char"/>
    <w:basedOn w:val="17"/>
    <w:link w:val="7"/>
    <w:semiHidden/>
    <w:qFormat/>
    <w:uiPriority w:val="9"/>
    <w:rPr>
      <w:rFonts w:cstheme="majorBidi"/>
      <w:b/>
      <w:bCs/>
      <w:color w:val="2F5597" w:themeColor="accent1" w:themeShade="BF"/>
    </w:rPr>
  </w:style>
  <w:style w:type="character" w:customStyle="1" w:styleId="24">
    <w:name w:val="标题 7 Char"/>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Char"/>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Char"/>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Char"/>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Char"/>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Char"/>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Char"/>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paragraph" w:customStyle="1" w:styleId="36">
    <w:name w:val="MsoNormal"/>
    <w:basedOn w:val="1"/>
    <w:qFormat/>
    <w:uiPriority w:val="0"/>
  </w:style>
  <w:style w:type="paragraph" w:customStyle="1" w:styleId="37">
    <w:name w:val="1"/>
    <w:basedOn w:val="1"/>
    <w:qFormat/>
    <w:uiPriority w:val="0"/>
  </w:style>
  <w:style w:type="table" w:customStyle="1" w:styleId="38">
    <w:name w:val="MsoNormalTable mce-item-table"/>
    <w:basedOn w:val="16"/>
    <w:qFormat/>
    <w:uiPriority w:val="0"/>
    <w:tblPr>
      <w:tblCellMar>
        <w:top w:w="0" w:type="dxa"/>
        <w:left w:w="108" w:type="dxa"/>
        <w:bottom w:w="0" w:type="dxa"/>
        <w:right w:w="108" w:type="dxa"/>
      </w:tblCellMar>
    </w:tblPr>
  </w:style>
  <w:style w:type="character" w:customStyle="1" w:styleId="39">
    <w:name w:val="页眉 Char"/>
    <w:basedOn w:val="17"/>
    <w:link w:val="12"/>
    <w:semiHidden/>
    <w:qFormat/>
    <w:uiPriority w:val="99"/>
    <w:rPr>
      <w:sz w:val="18"/>
      <w:szCs w:val="18"/>
    </w:rPr>
  </w:style>
  <w:style w:type="character" w:customStyle="1" w:styleId="40">
    <w:name w:val="页脚 Char"/>
    <w:basedOn w:val="17"/>
    <w:link w:val="11"/>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6FC825-B35F-4106-884D-1F65A450AA0B}">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2826</Words>
  <Characters>2860</Characters>
  <Lines>180</Lines>
  <Paragraphs>50</Paragraphs>
  <TotalTime>234</TotalTime>
  <ScaleCrop>false</ScaleCrop>
  <LinksUpToDate>false</LinksUpToDate>
  <CharactersWithSpaces>2888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2025-08-15T04:00:00Z</dcterms:created>
  <dc:creator>奥丽 曾</dc:creator>
  <cp:lastModifiedBy>-Lalinmoon</cp:lastModifiedBy>
  <cp:lastPrinted>2025-12-22T03:09:00Z</cp:lastPrinted>
  <dcterms:modified xsi:type="dcterms:W3CDTF">2026-02-05T03:40:02Z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eyJoZGlkIjoiNmQ1MTQxMDkwNmEzNGQ4ZGIwZjYyODY4NjgwZWRlZTciLCJ1c2VySWQiOiI0MTM4MzM1MDAifQ==</vt:lpwstr>
  </property>
  <property fmtid="{D5CDD505-2E9C-101B-9397-08002B2CF9AE}" pid="3" name="KSOProductBuildVer">
    <vt:lpwstr>2052-12.1.0.24657</vt:lpwstr>
  </property>
  <property fmtid="{D5CDD505-2E9C-101B-9397-08002B2CF9AE}" pid="4" name="ICV">
    <vt:lpwstr>712D89187A604C9F95528AA1A63658E0_13</vt:lpwstr>
  </property>
</Properties>
</file>