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914F">
      <w:pPr>
        <w:pStyle w:val="16"/>
        <w:jc w:val="left"/>
        <w:rPr>
          <w:rFonts w:hint="eastAsia" w:ascii="仿宋_GB2312" w:hAnsi="Cambria" w:eastAsia="仿宋_GB2312"/>
          <w:caps/>
          <w:sz w:val="28"/>
          <w:szCs w:val="28"/>
          <w:lang w:val="en-US" w:eastAsia="zh-CN"/>
        </w:rPr>
      </w:pPr>
      <w:r>
        <w:rPr>
          <w:rFonts w:hint="eastAsia" w:ascii="仿宋_GB2312" w:hAnsi="Cambria" w:eastAsia="仿宋_GB2312"/>
          <w:caps/>
          <w:sz w:val="28"/>
          <w:szCs w:val="28"/>
          <w:lang w:val="en-US" w:eastAsia="zh-CN"/>
        </w:rPr>
        <w:t xml:space="preserve"> </w:t>
      </w:r>
    </w:p>
    <w:p w14:paraId="2840F21D">
      <w:pPr>
        <w:pStyle w:val="16"/>
        <w:jc w:val="left"/>
        <w:rPr>
          <w:rFonts w:hint="eastAsia" w:ascii="仿宋_GB2312" w:hAnsi="Cambria" w:eastAsia="仿宋_GB2312"/>
          <w:caps/>
          <w:sz w:val="28"/>
          <w:szCs w:val="28"/>
          <w:lang w:val="en-US" w:eastAsia="zh-CN"/>
        </w:rPr>
      </w:pPr>
      <w:r>
        <w:rPr>
          <w:rFonts w:hint="eastAsia" w:ascii="仿宋_GB2312" w:hAnsi="Cambria" w:eastAsia="仿宋_GB2312"/>
          <w:caps/>
          <w:sz w:val="28"/>
          <w:szCs w:val="28"/>
          <w:lang w:val="en-US" w:eastAsia="zh-CN"/>
        </w:rPr>
        <w:t xml:space="preserve"> </w:t>
      </w:r>
    </w:p>
    <w:p w14:paraId="49198EE5">
      <w:pPr>
        <w:pStyle w:val="16"/>
        <w:jc w:val="left"/>
        <w:rPr>
          <w:rFonts w:hint="eastAsia" w:ascii="仿宋_GB2312" w:hAnsi="Cambria" w:eastAsia="仿宋_GB2312"/>
          <w:caps/>
          <w:sz w:val="28"/>
          <w:szCs w:val="28"/>
          <w:lang w:val="en-US" w:eastAsia="zh-CN"/>
        </w:rPr>
      </w:pPr>
      <w:r>
        <w:rPr>
          <w:rFonts w:hint="eastAsia" w:ascii="仿宋_GB2312" w:hAnsi="Cambria" w:eastAsia="仿宋_GB2312"/>
          <w:caps/>
          <w:sz w:val="28"/>
          <w:szCs w:val="28"/>
          <w:lang w:val="en-US" w:eastAsia="zh-CN"/>
        </w:rPr>
        <w:t xml:space="preserve">  </w:t>
      </w:r>
    </w:p>
    <w:p w14:paraId="6632EC34">
      <w:pPr>
        <w:pStyle w:val="16"/>
        <w:jc w:val="left"/>
        <w:rPr>
          <w:rFonts w:hint="eastAsia" w:ascii="仿宋_GB2312" w:hAnsi="Cambria" w:eastAsia="仿宋_GB2312"/>
          <w:caps/>
          <w:sz w:val="28"/>
          <w:szCs w:val="28"/>
          <w:lang w:val="en-US" w:eastAsia="zh-CN"/>
        </w:rPr>
      </w:pPr>
    </w:p>
    <w:p w14:paraId="36404D54">
      <w:pPr>
        <w:pStyle w:val="16"/>
        <w:jc w:val="left"/>
        <w:rPr>
          <w:rFonts w:hint="eastAsia" w:ascii="仿宋_GB2312" w:hAnsi="Cambria" w:eastAsia="仿宋_GB2312"/>
          <w:caps/>
          <w:sz w:val="28"/>
          <w:szCs w:val="28"/>
          <w:lang w:val="en-US" w:eastAsia="zh-CN"/>
        </w:rPr>
      </w:pPr>
    </w:p>
    <w:p w14:paraId="5E3375FE">
      <w:pPr>
        <w:pStyle w:val="16"/>
        <w:jc w:val="left"/>
        <w:rPr>
          <w:rFonts w:hint="eastAsia" w:ascii="仿宋_GB2312" w:hAnsi="Cambria" w:eastAsia="仿宋_GB2312"/>
          <w:caps/>
          <w:sz w:val="28"/>
          <w:szCs w:val="28"/>
          <w:lang w:val="en-US" w:eastAsia="zh-CN"/>
        </w:rPr>
      </w:pPr>
    </w:p>
    <w:p w14:paraId="27E84D1D">
      <w:pPr>
        <w:pStyle w:val="16"/>
        <w:jc w:val="left"/>
        <w:rPr>
          <w:rFonts w:hint="eastAsia" w:ascii="仿宋_GB2312" w:hAnsi="Cambria" w:eastAsia="仿宋_GB2312"/>
          <w:caps/>
          <w:sz w:val="28"/>
          <w:szCs w:val="28"/>
          <w:lang w:val="en-US" w:eastAsia="zh-CN"/>
        </w:rPr>
      </w:pPr>
    </w:p>
    <w:p w14:paraId="14ABE3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6"/>
          <w:szCs w:val="56"/>
          <w:lang w:val="en-US" w:eastAsia="zh-CN"/>
        </w:rPr>
      </w:pPr>
      <w:r>
        <w:rPr>
          <w:rFonts w:hint="eastAsia" w:ascii="宋体" w:hAnsi="宋体" w:eastAsia="宋体" w:cs="宋体"/>
          <w:b/>
          <w:sz w:val="56"/>
          <w:szCs w:val="56"/>
          <w:lang w:val="en-US" w:eastAsia="zh-CN"/>
        </w:rPr>
        <w:t xml:space="preserve">西宁市博文学校  </w:t>
      </w:r>
    </w:p>
    <w:p w14:paraId="5F0D2CD7">
      <w:pPr>
        <w:jc w:val="both"/>
        <w:rPr>
          <w:rFonts w:hint="eastAsia" w:ascii="宋体" w:hAnsi="宋体" w:eastAsia="宋体" w:cs="宋体"/>
          <w:b/>
          <w:sz w:val="56"/>
          <w:szCs w:val="56"/>
          <w:lang w:val="en-US" w:eastAsia="zh-CN"/>
        </w:rPr>
      </w:pPr>
    </w:p>
    <w:p w14:paraId="336F0D07">
      <w:pPr>
        <w:jc w:val="both"/>
        <w:rPr>
          <w:rFonts w:hint="eastAsia" w:ascii="宋体" w:hAnsi="宋体" w:eastAsia="宋体" w:cs="宋体"/>
          <w:b/>
          <w:sz w:val="56"/>
          <w:szCs w:val="56"/>
          <w:lang w:val="en-US" w:eastAsia="zh-CN"/>
        </w:rPr>
      </w:pPr>
    </w:p>
    <w:p w14:paraId="00EFBFD8">
      <w:pPr>
        <w:jc w:val="both"/>
        <w:rPr>
          <w:rFonts w:hint="eastAsia" w:ascii="宋体" w:hAnsi="宋体" w:eastAsia="宋体" w:cs="宋体"/>
          <w:b/>
          <w:sz w:val="56"/>
          <w:szCs w:val="56"/>
          <w:lang w:val="en-US" w:eastAsia="zh-CN"/>
        </w:rPr>
      </w:pPr>
    </w:p>
    <w:p w14:paraId="0A797660">
      <w:pPr>
        <w:jc w:val="center"/>
        <w:rPr>
          <w:rFonts w:hint="eastAsia" w:ascii="宋体" w:hAnsi="宋体" w:eastAsia="宋体" w:cs="宋体"/>
          <w:b/>
          <w:bCs/>
          <w:sz w:val="56"/>
          <w:szCs w:val="56"/>
        </w:rPr>
      </w:pPr>
      <w:r>
        <w:rPr>
          <w:rFonts w:hint="eastAsia" w:ascii="宋体" w:hAnsi="宋体" w:eastAsia="宋体" w:cs="宋体"/>
          <w:b/>
          <w:bCs/>
          <w:sz w:val="56"/>
          <w:szCs w:val="56"/>
          <w:lang w:val="zh-CN"/>
        </w:rPr>
        <w:t>2026年单位预算</w:t>
      </w:r>
    </w:p>
    <w:p w14:paraId="592300DC">
      <w:pPr>
        <w:rPr>
          <w:rFonts w:hint="eastAsia"/>
        </w:rPr>
      </w:pPr>
    </w:p>
    <w:p w14:paraId="4AEF5FDD">
      <w:pPr>
        <w:adjustRightInd w:val="0"/>
        <w:snapToGrid w:val="0"/>
        <w:spacing w:line="560" w:lineRule="exact"/>
        <w:jc w:val="both"/>
        <w:rPr>
          <w:rFonts w:hint="eastAsia" w:ascii="仿宋" w:hAnsi="仿宋" w:eastAsia="仿宋"/>
          <w:color w:val="000000"/>
          <w:sz w:val="32"/>
          <w:szCs w:val="32"/>
        </w:rPr>
        <w:sectPr>
          <w:headerReference r:id="rId4" w:type="first"/>
          <w:footerReference r:id="rId7" w:type="first"/>
          <w:headerReference r:id="rId3" w:type="default"/>
          <w:footerReference r:id="rId5" w:type="default"/>
          <w:footerReference r:id="rId6" w:type="even"/>
          <w:pgSz w:w="11906" w:h="16838"/>
          <w:pgMar w:top="1440" w:right="1531" w:bottom="1440" w:left="1531" w:header="851" w:footer="992" w:gutter="0"/>
          <w:pgNumType w:fmt="decimal"/>
          <w:cols w:space="720" w:num="1"/>
          <w:docGrid w:type="lines" w:linePitch="312" w:charSpace="0"/>
        </w:sectPr>
      </w:pPr>
    </w:p>
    <w:p w14:paraId="6E9809BF">
      <w:pPr>
        <w:adjustRightInd w:val="0"/>
        <w:snapToGrid w:val="0"/>
        <w:spacing w:line="560" w:lineRule="exact"/>
        <w:jc w:val="center"/>
        <w:rPr>
          <w:rFonts w:hint="eastAsia" w:ascii="仿宋" w:hAnsi="仿宋" w:eastAsia="仿宋"/>
          <w:color w:val="000000"/>
          <w:sz w:val="32"/>
          <w:szCs w:val="32"/>
        </w:rPr>
      </w:pPr>
    </w:p>
    <w:p w14:paraId="782F90D4">
      <w:pPr>
        <w:adjustRightInd w:val="0"/>
        <w:snapToGrid w:val="0"/>
        <w:spacing w:line="560" w:lineRule="exact"/>
        <w:ind w:firstLine="720" w:firstLineChars="200"/>
        <w:jc w:val="center"/>
        <w:rPr>
          <w:rFonts w:hint="eastAsia" w:ascii="小标宋" w:eastAsia="小标宋"/>
          <w:color w:val="000000"/>
          <w:sz w:val="36"/>
          <w:szCs w:val="36"/>
        </w:rPr>
      </w:pPr>
      <w:r>
        <w:rPr>
          <w:rFonts w:hint="eastAsia" w:ascii="小标宋" w:eastAsia="小标宋"/>
          <w:color w:val="000000"/>
          <w:sz w:val="36"/>
          <w:szCs w:val="36"/>
        </w:rPr>
        <w:t>目   录</w:t>
      </w:r>
    </w:p>
    <w:p w14:paraId="20250B4E">
      <w:pPr>
        <w:adjustRightInd w:val="0"/>
        <w:snapToGrid w:val="0"/>
        <w:spacing w:line="560" w:lineRule="exact"/>
        <w:ind w:firstLine="720" w:firstLineChars="200"/>
        <w:jc w:val="center"/>
        <w:rPr>
          <w:rFonts w:hint="eastAsia" w:ascii="小标宋" w:eastAsia="小标宋"/>
          <w:color w:val="000000"/>
          <w:sz w:val="36"/>
          <w:szCs w:val="36"/>
        </w:rPr>
      </w:pPr>
    </w:p>
    <w:p w14:paraId="33098FB3">
      <w:pPr>
        <w:adjustRightInd w:val="0"/>
        <w:snapToGrid w:val="0"/>
        <w:spacing w:line="560" w:lineRule="exact"/>
        <w:ind w:firstLine="643" w:firstLineChars="200"/>
        <w:rPr>
          <w:rFonts w:hint="eastAsia" w:ascii="黑体" w:hAnsi="黑体" w:eastAsia="黑体" w:cs="黑体"/>
          <w:b/>
          <w:i w:val="0"/>
          <w:iCs w:val="0"/>
          <w:color w:val="000000"/>
          <w:sz w:val="32"/>
          <w:szCs w:val="32"/>
        </w:rPr>
      </w:pPr>
      <w:r>
        <w:rPr>
          <w:rFonts w:hint="eastAsia" w:ascii="黑体" w:hAnsi="黑体" w:eastAsia="黑体" w:cs="黑体"/>
          <w:b/>
          <w:i w:val="0"/>
          <w:iCs w:val="0"/>
          <w:color w:val="000000"/>
          <w:sz w:val="32"/>
          <w:szCs w:val="32"/>
        </w:rPr>
        <w:t xml:space="preserve">第一部分  单位概况 </w:t>
      </w:r>
    </w:p>
    <w:p w14:paraId="3D6A3E0F">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一、主要职能</w:t>
      </w:r>
    </w:p>
    <w:p w14:paraId="681F2449">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二、机构设置</w:t>
      </w:r>
    </w:p>
    <w:p w14:paraId="1F890D87">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三、预算单位构成</w:t>
      </w:r>
    </w:p>
    <w:p w14:paraId="4E83E6AD">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第二部分  单位预算表</w:t>
      </w:r>
    </w:p>
    <w:p w14:paraId="558D7288">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一、收支总表</w:t>
      </w:r>
    </w:p>
    <w:p w14:paraId="1876ACD4">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二、收入总表</w:t>
      </w:r>
    </w:p>
    <w:p w14:paraId="23F56C21">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三、支出总表</w:t>
      </w:r>
    </w:p>
    <w:p w14:paraId="35C96EAF">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四、财政拨款收支总表</w:t>
      </w:r>
    </w:p>
    <w:p w14:paraId="00F2E455">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五、一般公共预算支出表</w:t>
      </w:r>
    </w:p>
    <w:p w14:paraId="18E6BDD9">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六、一般公共预算基本支出表</w:t>
      </w:r>
    </w:p>
    <w:p w14:paraId="0C6A5101">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七、一般公共预算“三公”经费支出表</w:t>
      </w:r>
    </w:p>
    <w:p w14:paraId="6F92B930">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八、政府性基金预算支出表</w:t>
      </w:r>
    </w:p>
    <w:p w14:paraId="46386C1A">
      <w:pPr>
        <w:adjustRightInd w:val="0"/>
        <w:snapToGrid w:val="0"/>
        <w:spacing w:line="560" w:lineRule="exact"/>
        <w:ind w:firstLine="1200" w:firstLineChars="400"/>
        <w:rPr>
          <w:rFonts w:hint="eastAsia" w:ascii="黑体" w:hAnsi="黑体" w:eastAsia="黑体" w:cs="黑体"/>
          <w:color w:val="000000"/>
          <w:sz w:val="30"/>
          <w:szCs w:val="30"/>
        </w:rPr>
      </w:pPr>
      <w:r>
        <w:rPr>
          <w:rFonts w:hint="eastAsia" w:ascii="黑体" w:hAnsi="黑体" w:eastAsia="黑体" w:cs="黑体"/>
          <w:color w:val="000000"/>
          <w:sz w:val="30"/>
          <w:szCs w:val="30"/>
        </w:rPr>
        <w:t>九、国有资本经营预算支出表</w:t>
      </w:r>
    </w:p>
    <w:p w14:paraId="7F386074">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第三部分  单位预算情况说明</w:t>
      </w:r>
    </w:p>
    <w:p w14:paraId="71C9A766">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第四部分  名词解释</w:t>
      </w:r>
    </w:p>
    <w:p w14:paraId="45630D15">
      <w:pPr>
        <w:adjustRightInd w:val="0"/>
        <w:snapToGrid w:val="0"/>
        <w:spacing w:line="560" w:lineRule="exact"/>
        <w:ind w:firstLine="600" w:firstLineChars="200"/>
        <w:jc w:val="center"/>
        <w:rPr>
          <w:rFonts w:hint="eastAsia" w:ascii="黑体" w:eastAsia="黑体"/>
          <w:color w:val="000000"/>
          <w:sz w:val="30"/>
          <w:szCs w:val="30"/>
        </w:rPr>
      </w:pPr>
    </w:p>
    <w:p w14:paraId="10568E9F">
      <w:pPr>
        <w:adjustRightInd w:val="0"/>
        <w:snapToGrid w:val="0"/>
        <w:spacing w:line="560" w:lineRule="exact"/>
        <w:ind w:firstLine="600" w:firstLineChars="200"/>
        <w:jc w:val="center"/>
        <w:rPr>
          <w:rFonts w:hint="eastAsia" w:ascii="黑体" w:eastAsia="黑体"/>
          <w:color w:val="000000"/>
          <w:sz w:val="30"/>
          <w:szCs w:val="30"/>
        </w:rPr>
      </w:pPr>
    </w:p>
    <w:p w14:paraId="5DD2FDD0">
      <w:pPr>
        <w:adjustRightInd w:val="0"/>
        <w:snapToGrid w:val="0"/>
        <w:spacing w:line="560" w:lineRule="exact"/>
        <w:ind w:firstLine="600" w:firstLineChars="200"/>
        <w:jc w:val="center"/>
        <w:rPr>
          <w:rFonts w:ascii="黑体" w:eastAsia="黑体"/>
          <w:color w:val="000000"/>
          <w:sz w:val="30"/>
          <w:szCs w:val="30"/>
        </w:rPr>
        <w:sectPr>
          <w:footerReference r:id="rId9" w:type="first"/>
          <w:footerReference r:id="rId8" w:type="default"/>
          <w:pgSz w:w="11906" w:h="16838"/>
          <w:pgMar w:top="1440" w:right="1531" w:bottom="1440" w:left="1531" w:header="851" w:footer="992" w:gutter="0"/>
          <w:pgNumType w:fmt="decimal" w:start="1"/>
          <w:cols w:space="720" w:num="1"/>
          <w:titlePg/>
          <w:docGrid w:type="lines" w:linePitch="312" w:charSpace="0"/>
        </w:sectPr>
      </w:pPr>
    </w:p>
    <w:p w14:paraId="0F8ACB10">
      <w:pPr>
        <w:adjustRightInd w:val="0"/>
        <w:snapToGrid w:val="0"/>
        <w:spacing w:line="560" w:lineRule="exact"/>
        <w:ind w:firstLine="803" w:firstLineChars="200"/>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第一部分　单位概况</w:t>
      </w:r>
    </w:p>
    <w:p w14:paraId="29D1DDF5">
      <w:pPr>
        <w:adjustRightInd w:val="0"/>
        <w:snapToGrid w:val="0"/>
        <w:spacing w:line="560" w:lineRule="exact"/>
        <w:ind w:firstLine="600" w:firstLineChars="200"/>
        <w:rPr>
          <w:rFonts w:hint="eastAsia" w:ascii="黑体" w:eastAsia="黑体"/>
          <w:color w:val="000000"/>
          <w:sz w:val="30"/>
          <w:szCs w:val="30"/>
        </w:rPr>
      </w:pPr>
    </w:p>
    <w:p w14:paraId="18181614">
      <w:pPr>
        <w:keepNext w:val="0"/>
        <w:keepLines w:val="0"/>
        <w:pageBreakBefore w:val="0"/>
        <w:widowControl w:val="0"/>
        <w:kinsoku/>
        <w:wordWrap/>
        <w:overflowPunct/>
        <w:topLinePunct w:val="0"/>
        <w:autoSpaceDE/>
        <w:autoSpaceDN/>
        <w:bidi w:val="0"/>
        <w:adjustRightInd w:val="0"/>
        <w:snapToGrid w:val="0"/>
        <w:spacing w:before="240" w:after="21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一、主要职能</w:t>
      </w:r>
    </w:p>
    <w:p w14:paraId="5E3B7E2A">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rPr>
      </w:pPr>
      <w:r>
        <w:rPr>
          <w:rFonts w:hint="eastAsia" w:ascii="宋体" w:hAnsi="宋体" w:eastAsia="宋体" w:cs="宋体"/>
          <w:color w:val="000000"/>
          <w:spacing w:val="0"/>
          <w:sz w:val="22"/>
          <w:szCs w:val="22"/>
          <w:lang w:val="en-US" w:eastAsia="zh-CN"/>
        </w:rPr>
        <w:t>西宁市博文学校是西宁市城东区属九年一贯制义务教育公办学校，其核心职能围绕义务教育实施、教育教学管理、学生全面发展、校园保障与公共服务展开，依据 2025 年部门预算等官方文件，具体职能如下城东区政府：</w:t>
      </w:r>
    </w:p>
    <w:p w14:paraId="5B96AE51">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rPr>
      </w:pPr>
      <w:r>
        <w:rPr>
          <w:rFonts w:hint="eastAsia" w:ascii="宋体" w:hAnsi="宋体" w:eastAsia="宋体" w:cs="宋体"/>
          <w:color w:val="000000"/>
          <w:spacing w:val="0"/>
          <w:sz w:val="22"/>
          <w:szCs w:val="22"/>
        </w:rPr>
        <w:t>方针政策执行：贯彻落实党和国家教育方针、政策与法规，规范办学行为。</w:t>
      </w:r>
    </w:p>
    <w:p w14:paraId="201DF91E">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rPr>
      </w:pPr>
      <w:r>
        <w:rPr>
          <w:rFonts w:hint="eastAsia" w:ascii="宋体" w:hAnsi="宋体" w:eastAsia="宋体" w:cs="宋体"/>
          <w:color w:val="000000"/>
          <w:spacing w:val="0"/>
          <w:sz w:val="22"/>
          <w:szCs w:val="22"/>
        </w:rPr>
        <w:t>教学秩序管理：维护正常教学秩序，创设安全、优质的学习环境。</w:t>
      </w:r>
    </w:p>
    <w:p w14:paraId="2A931DC5">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rPr>
      </w:pPr>
      <w:r>
        <w:rPr>
          <w:rFonts w:hint="eastAsia" w:ascii="宋体" w:hAnsi="宋体" w:eastAsia="宋体" w:cs="宋体"/>
          <w:color w:val="000000"/>
          <w:spacing w:val="0"/>
          <w:sz w:val="22"/>
          <w:szCs w:val="22"/>
        </w:rPr>
        <w:t>教育改革与质量提升：遵循教育规律推进改革，持续提高九年一贯制教育教学质量。</w:t>
      </w:r>
    </w:p>
    <w:p w14:paraId="0AC4BB11">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rPr>
      </w:pPr>
      <w:r>
        <w:rPr>
          <w:rFonts w:hint="eastAsia" w:ascii="宋体" w:hAnsi="宋体" w:eastAsia="宋体" w:cs="宋体"/>
          <w:color w:val="000000"/>
          <w:spacing w:val="0"/>
          <w:sz w:val="22"/>
          <w:szCs w:val="22"/>
        </w:rPr>
        <w:t>机构与制度建设：按办学规模设置管理机构，建立健全规章制度与岗位责任制。</w:t>
      </w:r>
    </w:p>
    <w:p w14:paraId="6C3F30B2">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rPr>
      </w:pPr>
      <w:r>
        <w:rPr>
          <w:rFonts w:hint="eastAsia" w:ascii="宋体" w:hAnsi="宋体" w:eastAsia="宋体" w:cs="宋体"/>
          <w:color w:val="000000"/>
          <w:spacing w:val="0"/>
          <w:sz w:val="22"/>
          <w:szCs w:val="22"/>
        </w:rPr>
        <w:t>全面育人实施：坚持 “三育人” 方针，强化思想品德教育，促进学生德智体美劳全面发展。</w:t>
      </w:r>
    </w:p>
    <w:p w14:paraId="3D896E1C">
      <w:pPr>
        <w:keepNext w:val="0"/>
        <w:keepLines w:val="0"/>
        <w:pageBreakBefore w:val="0"/>
        <w:widowControl w:val="0"/>
        <w:kinsoku/>
        <w:wordWrap/>
        <w:overflowPunct/>
        <w:topLinePunct w:val="0"/>
        <w:autoSpaceDE/>
        <w:autoSpaceDN/>
        <w:bidi w:val="0"/>
        <w:adjustRightInd w:val="0"/>
        <w:snapToGrid w:val="0"/>
        <w:spacing w:before="240" w:after="210" w:line="560" w:lineRule="exact"/>
        <w:ind w:firstLine="0" w:firstLineChars="0"/>
        <w:textAlignment w:val="auto"/>
        <w:rPr>
          <w:rFonts w:hint="eastAsia" w:ascii="宋体" w:hAnsi="宋体" w:eastAsia="宋体" w:cs="宋体"/>
          <w:b/>
          <w:bCs/>
          <w:color w:val="000000"/>
          <w:sz w:val="32"/>
          <w:szCs w:val="32"/>
        </w:rPr>
      </w:pPr>
      <w:bookmarkStart w:id="9" w:name="_GoBack"/>
      <w:bookmarkEnd w:id="9"/>
      <w:r>
        <w:rPr>
          <w:rFonts w:hint="eastAsia" w:ascii="宋体" w:hAnsi="宋体" w:eastAsia="宋体" w:cs="宋体"/>
          <w:b/>
          <w:bCs/>
          <w:color w:val="000000"/>
          <w:sz w:val="32"/>
          <w:szCs w:val="32"/>
        </w:rPr>
        <w:t>二、机构设置</w:t>
      </w:r>
    </w:p>
    <w:p w14:paraId="200EAC7C">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rPr>
      </w:pPr>
      <w:r>
        <w:rPr>
          <w:rFonts w:hint="eastAsia" w:ascii="宋体" w:hAnsi="宋体" w:eastAsia="宋体" w:cs="宋体"/>
          <w:color w:val="000000"/>
          <w:spacing w:val="0"/>
          <w:sz w:val="22"/>
          <w:szCs w:val="22"/>
        </w:rPr>
        <w:t>根据部门“三定方案”，西宁市博文学校机关内设机构数量</w:t>
      </w:r>
      <w:r>
        <w:rPr>
          <w:rFonts w:hint="eastAsia" w:ascii="宋体" w:hAnsi="宋体" w:cs="宋体"/>
          <w:color w:val="000000"/>
          <w:spacing w:val="0"/>
          <w:sz w:val="22"/>
          <w:szCs w:val="22"/>
          <w:lang w:val="en-US" w:eastAsia="zh-CN"/>
        </w:rPr>
        <w:t>1</w:t>
      </w:r>
      <w:r>
        <w:rPr>
          <w:rFonts w:hint="eastAsia" w:ascii="宋体" w:hAnsi="宋体" w:eastAsia="宋体" w:cs="宋体"/>
          <w:color w:val="000000"/>
          <w:spacing w:val="0"/>
          <w:sz w:val="22"/>
          <w:szCs w:val="22"/>
        </w:rPr>
        <w:t>个。</w:t>
      </w:r>
    </w:p>
    <w:p w14:paraId="5873777C">
      <w:pPr>
        <w:keepNext w:val="0"/>
        <w:keepLines w:val="0"/>
        <w:pageBreakBefore w:val="0"/>
        <w:widowControl w:val="0"/>
        <w:kinsoku/>
        <w:wordWrap/>
        <w:overflowPunct/>
        <w:topLinePunct w:val="0"/>
        <w:autoSpaceDE/>
        <w:autoSpaceDN/>
        <w:bidi w:val="0"/>
        <w:adjustRightInd w:val="0"/>
        <w:snapToGrid w:val="0"/>
        <w:spacing w:before="240" w:after="21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三、预算单位构成</w:t>
      </w:r>
    </w:p>
    <w:p w14:paraId="58C39C55">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rPr>
      </w:pPr>
      <w:r>
        <w:rPr>
          <w:rFonts w:hint="eastAsia" w:ascii="宋体" w:hAnsi="宋体" w:eastAsia="宋体" w:cs="宋体"/>
          <w:color w:val="000000"/>
          <w:spacing w:val="0"/>
          <w:sz w:val="22"/>
          <w:szCs w:val="22"/>
        </w:rPr>
        <w:t>纳入西宁市博文学校2026年部门预算编制范围的预算单位共计1个，包括：</w:t>
      </w:r>
    </w:p>
    <w:tbl>
      <w:tblPr>
        <w:tblStyle w:val="7"/>
        <w:tblW w:w="6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5093"/>
      </w:tblGrid>
      <w:tr w14:paraId="5CB2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20" w:type="dxa"/>
            <w:noWrap w:val="0"/>
            <w:vAlign w:val="center"/>
          </w:tcPr>
          <w:p w14:paraId="5AB4016C">
            <w:pPr>
              <w:ind w:firstLine="110" w:firstLineChars="50"/>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5093" w:type="dxa"/>
            <w:noWrap w:val="0"/>
            <w:vAlign w:val="center"/>
          </w:tcPr>
          <w:p w14:paraId="02754BD6">
            <w:pPr>
              <w:jc w:val="center"/>
              <w:rPr>
                <w:rFonts w:hint="eastAsia" w:ascii="宋体" w:hAnsi="宋体" w:eastAsia="宋体" w:cs="宋体"/>
                <w:b/>
                <w:bCs/>
                <w:sz w:val="22"/>
                <w:szCs w:val="22"/>
              </w:rPr>
            </w:pPr>
            <w:r>
              <w:rPr>
                <w:rFonts w:hint="eastAsia" w:ascii="宋体" w:hAnsi="宋体" w:eastAsia="宋体" w:cs="宋体"/>
                <w:b/>
                <w:bCs/>
                <w:sz w:val="22"/>
                <w:szCs w:val="22"/>
              </w:rPr>
              <w:t>单位名称</w:t>
            </w:r>
          </w:p>
        </w:tc>
      </w:tr>
      <w:tr w14:paraId="2876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20" w:type="dxa"/>
            <w:noWrap w:val="0"/>
            <w:vAlign w:val="center"/>
          </w:tcPr>
          <w:p w14:paraId="4C6FF7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pacing w:val="20"/>
                <w:sz w:val="22"/>
                <w:szCs w:val="22"/>
              </w:rPr>
            </w:pPr>
            <w:r>
              <w:rPr>
                <w:rFonts w:hint="eastAsia" w:ascii="宋体" w:hAnsi="宋体" w:eastAsia="宋体" w:cs="宋体"/>
                <w:color w:val="000000"/>
                <w:spacing w:val="0"/>
                <w:sz w:val="22"/>
                <w:szCs w:val="22"/>
              </w:rPr>
              <w:t>1</w:t>
            </w:r>
          </w:p>
        </w:tc>
        <w:tc>
          <w:tcPr>
            <w:tcW w:w="5093" w:type="dxa"/>
            <w:noWrap w:val="0"/>
            <w:vAlign w:val="center"/>
          </w:tcPr>
          <w:p w14:paraId="3DB0CB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000000"/>
                <w:spacing w:val="20"/>
                <w:sz w:val="22"/>
                <w:szCs w:val="22"/>
              </w:rPr>
            </w:pPr>
            <w:r>
              <w:rPr>
                <w:rFonts w:hint="eastAsia" w:ascii="宋体" w:hAnsi="宋体" w:eastAsia="宋体" w:cs="宋体"/>
                <w:color w:val="000000"/>
                <w:spacing w:val="0"/>
                <w:sz w:val="22"/>
                <w:szCs w:val="22"/>
              </w:rPr>
              <w:t>西宁市博文学校</w:t>
            </w:r>
          </w:p>
        </w:tc>
      </w:tr>
    </w:tbl>
    <w:p w14:paraId="6260D84B">
      <w:pPr>
        <w:adjustRightInd w:val="0"/>
        <w:snapToGrid w:val="0"/>
        <w:spacing w:line="560" w:lineRule="exact"/>
        <w:jc w:val="both"/>
        <w:rPr>
          <w:rFonts w:hint="eastAsia" w:ascii="仿宋_GB2312" w:eastAsia="仿宋_GB2312"/>
          <w:color w:val="000000"/>
          <w:sz w:val="30"/>
          <w:szCs w:val="30"/>
        </w:rPr>
        <w:sectPr>
          <w:pgSz w:w="11906" w:h="16838"/>
          <w:pgMar w:top="1440" w:right="1531" w:bottom="1440" w:left="1531" w:header="851" w:footer="992" w:gutter="0"/>
          <w:pgNumType w:fmt="decimal"/>
          <w:cols w:space="720" w:num="1"/>
          <w:titlePg/>
          <w:docGrid w:type="lines" w:linePitch="312" w:charSpace="0"/>
        </w:sectPr>
      </w:pPr>
    </w:p>
    <w:p w14:paraId="2958CA43">
      <w:pPr>
        <w:adjustRightInd w:val="0"/>
        <w:snapToGrid w:val="0"/>
        <w:spacing w:line="560" w:lineRule="exact"/>
        <w:ind w:firstLine="803" w:firstLineChars="200"/>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第二部分  单位预算表</w:t>
      </w:r>
    </w:p>
    <w:p w14:paraId="119596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color w:val="000000"/>
          <w:sz w:val="20"/>
          <w:szCs w:val="20"/>
        </w:rPr>
      </w:pPr>
    </w:p>
    <w:p w14:paraId="6F8FD0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color w:val="000000"/>
          <w:sz w:val="20"/>
          <w:szCs w:val="20"/>
        </w:rPr>
      </w:pPr>
    </w:p>
    <w:p w14:paraId="076679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eastAsia" w:ascii="宋体" w:hAnsi="宋体" w:eastAsia="宋体" w:cs="宋体"/>
          <w:b/>
          <w:color w:val="000000"/>
          <w:sz w:val="22"/>
          <w:szCs w:val="22"/>
        </w:rPr>
      </w:pPr>
      <w:r>
        <w:rPr>
          <w:rFonts w:hint="eastAsia" w:ascii="宋体" w:hAnsi="宋体" w:eastAsia="宋体" w:cs="宋体"/>
          <w:b/>
          <w:bCs/>
          <w:sz w:val="22"/>
          <w:szCs w:val="22"/>
          <w:vertAlign w:val="baseline"/>
          <w:lang w:val="en-US" w:eastAsia="zh-CN"/>
        </w:rPr>
        <w:t>单位公开表1</w:t>
      </w:r>
    </w:p>
    <w:p w14:paraId="6912FB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000000"/>
          <w:sz w:val="20"/>
          <w:szCs w:val="20"/>
        </w:rPr>
      </w:pPr>
    </w:p>
    <w:p w14:paraId="779C92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40"/>
          <w:szCs w:val="40"/>
          <w:vertAlign w:val="baseline"/>
          <w:lang w:val="en-US" w:eastAsia="zh-CN"/>
        </w:rPr>
      </w:pPr>
      <w:r>
        <w:rPr>
          <w:rFonts w:hint="eastAsia" w:ascii="宋体" w:hAnsi="宋体" w:eastAsia="宋体" w:cs="宋体"/>
          <w:b/>
          <w:bCs/>
          <w:sz w:val="40"/>
          <w:szCs w:val="40"/>
          <w:vertAlign w:val="baseline"/>
          <w:lang w:val="en-US" w:eastAsia="zh-CN"/>
        </w:rPr>
        <w:t>收支总表</w:t>
      </w:r>
    </w:p>
    <w:p w14:paraId="63544E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0"/>
          <w:szCs w:val="20"/>
          <w:vertAlign w:val="baseline"/>
          <w:lang w:val="en-US" w:eastAsia="zh-CN"/>
        </w:rPr>
      </w:pPr>
    </w:p>
    <w:p w14:paraId="315396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eastAsia" w:ascii="楷体" w:hAnsi="楷体" w:eastAsia="楷体" w:cs="楷体"/>
          <w:b/>
          <w:bCs/>
          <w:sz w:val="22"/>
          <w:szCs w:val="22"/>
          <w:vertAlign w:val="baseline"/>
          <w:lang w:val="en-US" w:eastAsia="zh-CN"/>
        </w:rPr>
      </w:pPr>
      <w:r>
        <w:rPr>
          <w:rFonts w:hint="eastAsia" w:ascii="楷体" w:hAnsi="楷体" w:eastAsia="楷体" w:cs="楷体"/>
          <w:b/>
          <w:bCs/>
          <w:sz w:val="22"/>
          <w:szCs w:val="22"/>
          <w:vertAlign w:val="baseline"/>
          <w:lang w:val="en-US" w:eastAsia="zh-CN"/>
        </w:rPr>
        <w:t>单位：万元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0"/>
        <w:gridCol w:w="3477"/>
        <w:gridCol w:w="4496"/>
        <w:gridCol w:w="3311"/>
      </w:tblGrid>
      <w:tr w14:paraId="5A28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blHeader/>
        </w:trPr>
        <w:tc>
          <w:tcPr>
            <w:tcW w:w="2500" w:type="pct"/>
            <w:gridSpan w:val="2"/>
            <w:tcBorders>
              <w:top w:val="single" w:color="auto" w:sz="4" w:space="0"/>
            </w:tcBorders>
            <w:vAlign w:val="center"/>
          </w:tcPr>
          <w:p w14:paraId="4444FBF0">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收  入</w:t>
            </w:r>
          </w:p>
        </w:tc>
        <w:tc>
          <w:tcPr>
            <w:tcW w:w="2500" w:type="pct"/>
            <w:gridSpan w:val="2"/>
            <w:tcBorders>
              <w:top w:val="single" w:color="auto" w:sz="4" w:space="0"/>
            </w:tcBorders>
            <w:vAlign w:val="center"/>
          </w:tcPr>
          <w:p w14:paraId="3472F333">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支  出</w:t>
            </w:r>
          </w:p>
        </w:tc>
      </w:tr>
      <w:tr w14:paraId="2D11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blHeader/>
        </w:trPr>
        <w:tc>
          <w:tcPr>
            <w:tcW w:w="1386" w:type="pct"/>
          </w:tcPr>
          <w:p w14:paraId="2B9D84BB">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项目</w:t>
            </w:r>
          </w:p>
        </w:tc>
        <w:tc>
          <w:tcPr>
            <w:tcW w:w="1113" w:type="pct"/>
          </w:tcPr>
          <w:p w14:paraId="4F58257F">
            <w:pPr>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预算数</w:t>
            </w:r>
          </w:p>
        </w:tc>
        <w:tc>
          <w:tcPr>
            <w:tcW w:w="1439" w:type="pct"/>
          </w:tcPr>
          <w:p w14:paraId="63DB7ADC">
            <w:pPr>
              <w:jc w:val="center"/>
              <w:rPr>
                <w:rFonts w:hint="eastAsia" w:ascii="宋体" w:hAnsi="宋体" w:eastAsia="宋体" w:cs="宋体"/>
                <w:b/>
                <w:bCs/>
                <w:sz w:val="22"/>
                <w:szCs w:val="22"/>
                <w:vertAlign w:val="baseline"/>
              </w:rPr>
            </w:pPr>
            <w:r>
              <w:rPr>
                <w:rFonts w:hint="eastAsia" w:ascii="宋体" w:hAnsi="宋体" w:eastAsia="宋体" w:cs="宋体"/>
                <w:b/>
                <w:bCs/>
                <w:kern w:val="0"/>
                <w:sz w:val="22"/>
                <w:szCs w:val="22"/>
              </w:rPr>
              <w:t>项目</w:t>
            </w:r>
          </w:p>
        </w:tc>
        <w:tc>
          <w:tcPr>
            <w:tcW w:w="1060" w:type="pct"/>
          </w:tcPr>
          <w:p w14:paraId="4B44ED6E">
            <w:pPr>
              <w:jc w:val="center"/>
              <w:rPr>
                <w:rFonts w:hint="eastAsia" w:ascii="宋体" w:hAnsi="宋体" w:eastAsia="宋体" w:cs="宋体"/>
                <w:b/>
                <w:bCs/>
                <w:sz w:val="22"/>
                <w:szCs w:val="22"/>
                <w:vertAlign w:val="baseline"/>
              </w:rPr>
            </w:pPr>
            <w:r>
              <w:rPr>
                <w:rFonts w:hint="eastAsia" w:ascii="宋体" w:hAnsi="宋体" w:eastAsia="宋体" w:cs="宋体"/>
                <w:b/>
                <w:bCs/>
                <w:sz w:val="22"/>
                <w:szCs w:val="22"/>
                <w:vertAlign w:val="baseline"/>
                <w:lang w:val="en-US" w:eastAsia="zh-CN"/>
              </w:rPr>
              <w:t>预算数</w:t>
            </w:r>
          </w:p>
        </w:tc>
      </w:tr>
      <w:tr w14:paraId="2FD1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86" w:type="pct"/>
            <w:vAlign w:val="center"/>
          </w:tcPr>
          <w:p w14:paraId="57E5493A">
            <w:pPr>
              <w:pStyle w:val="21"/>
              <w:bidi w:val="0"/>
              <w:jc w:val="both"/>
              <w:rPr>
                <w:rFonts w:hint="eastAsia" w:ascii="宋体" w:hAnsi="宋体" w:eastAsia="宋体" w:cs="宋体"/>
                <w:sz w:val="22"/>
                <w:szCs w:val="22"/>
              </w:rPr>
            </w:pPr>
            <w:r>
              <w:rPr>
                <w:rFonts w:hint="eastAsia" w:ascii="宋体" w:hAnsi="宋体" w:eastAsia="宋体" w:cs="宋体"/>
                <w:sz w:val="22"/>
                <w:szCs w:val="22"/>
              </w:rPr>
              <w:t>一、一般公共预算拨款收入</w:t>
            </w:r>
          </w:p>
        </w:tc>
        <w:tc>
          <w:tcPr>
            <w:tcW w:w="1113" w:type="pct"/>
            <w:vAlign w:val="center"/>
          </w:tcPr>
          <w:p w14:paraId="2F939F08">
            <w:pPr>
              <w:pStyle w:val="22"/>
              <w:bidi w:val="0"/>
              <w:jc w:val="righ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1,955.59</w:t>
            </w:r>
          </w:p>
        </w:tc>
        <w:tc>
          <w:tcPr>
            <w:tcW w:w="1439" w:type="pct"/>
            <w:vAlign w:val="center"/>
          </w:tcPr>
          <w:p w14:paraId="4B269D18">
            <w:pPr>
              <w:pStyle w:val="21"/>
              <w:bidi w:val="0"/>
              <w:jc w:val="both"/>
              <w:rPr>
                <w:rFonts w:hint="eastAsia" w:ascii="宋体" w:hAnsi="宋体" w:eastAsia="宋体" w:cs="宋体"/>
                <w:sz w:val="22"/>
                <w:szCs w:val="22"/>
              </w:rPr>
            </w:pPr>
            <w:r>
              <w:rPr>
                <w:rFonts w:hint="eastAsia" w:ascii="宋体" w:hAnsi="宋体" w:eastAsia="宋体" w:cs="宋体"/>
                <w:sz w:val="22"/>
                <w:szCs w:val="22"/>
              </w:rPr>
              <w:t>一、一般公共服务支出</w:t>
            </w:r>
          </w:p>
        </w:tc>
        <w:tc>
          <w:tcPr>
            <w:tcW w:w="1060" w:type="pct"/>
            <w:vAlign w:val="center"/>
          </w:tcPr>
          <w:p w14:paraId="06808162">
            <w:pPr>
              <w:pStyle w:val="22"/>
              <w:bidi w:val="0"/>
              <w:jc w:val="right"/>
              <w:rPr>
                <w:rFonts w:hint="eastAsia" w:ascii="宋体" w:hAnsi="宋体" w:eastAsia="宋体" w:cs="宋体"/>
                <w:sz w:val="22"/>
                <w:szCs w:val="22"/>
              </w:rPr>
            </w:pPr>
          </w:p>
        </w:tc>
      </w:tr>
      <w:tr w14:paraId="29E2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2B3E636">
            <w:pPr>
              <w:pageBreakBefore w:val="0"/>
              <w:jc w:val="both"/>
              <w:textAlignment w:val="auto"/>
            </w:pPr>
            <w:r>
              <w:rPr>
                <w:b w:val="0"/>
                <w:i w:val="0"/>
                <w:strike w:val="0"/>
                <w:color w:val="auto"/>
                <w:position w:val="-1"/>
                <w:sz w:val="22"/>
                <w:u w:val="none"/>
              </w:rPr>
              <w:t>二、政府性基金预算拨款收入</w:t>
            </w:r>
          </w:p>
        </w:tc>
        <w:tc>
          <w:tcPr>
            <w:shd w:val="clear" w:color="auto" w:fill="auto"/>
            <w:vAlign w:val="center"/>
          </w:tcPr>
          <w:p w14:paraId="078B6DA5">
            <w:pPr>
              <w:pageBreakBefore w:val="0"/>
              <w:jc w:val="right"/>
              <w:textAlignment w:val="auto"/>
            </w:pPr>
          </w:p>
        </w:tc>
        <w:tc>
          <w:tcPr>
            <w:shd w:val="clear" w:color="auto" w:fill="auto"/>
            <w:vAlign w:val="center"/>
          </w:tcPr>
          <w:p w14:paraId="0F6099D0">
            <w:pPr>
              <w:pageBreakBefore w:val="0"/>
              <w:jc w:val="both"/>
              <w:textAlignment w:val="auto"/>
            </w:pPr>
            <w:r>
              <w:rPr>
                <w:b w:val="0"/>
                <w:i w:val="0"/>
                <w:strike w:val="0"/>
                <w:color w:val="auto"/>
                <w:position w:val="-1"/>
                <w:sz w:val="22"/>
                <w:u w:val="none"/>
              </w:rPr>
              <w:t>二、外交支出</w:t>
            </w:r>
          </w:p>
        </w:tc>
        <w:tc>
          <w:tcPr>
            <w:shd w:val="clear" w:color="auto" w:fill="auto"/>
            <w:vAlign w:val="center"/>
          </w:tcPr>
          <w:p w14:paraId="71FB5798">
            <w:pPr>
              <w:pageBreakBefore w:val="0"/>
              <w:jc w:val="right"/>
              <w:textAlignment w:val="auto"/>
            </w:pPr>
          </w:p>
        </w:tc>
      </w:tr>
      <w:tr w14:paraId="7080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7A04A8A">
            <w:pPr>
              <w:pageBreakBefore w:val="0"/>
              <w:jc w:val="both"/>
              <w:textAlignment w:val="auto"/>
            </w:pPr>
            <w:r>
              <w:rPr>
                <w:b w:val="0"/>
                <w:i w:val="0"/>
                <w:strike w:val="0"/>
                <w:color w:val="auto"/>
                <w:position w:val="-1"/>
                <w:sz w:val="22"/>
                <w:u w:val="none"/>
              </w:rPr>
              <w:t>三、国有资本经营预算拨款收入</w:t>
            </w:r>
          </w:p>
        </w:tc>
        <w:tc>
          <w:tcPr>
            <w:shd w:val="clear" w:color="auto" w:fill="auto"/>
            <w:vAlign w:val="center"/>
          </w:tcPr>
          <w:p w14:paraId="4F8E5136">
            <w:pPr>
              <w:pageBreakBefore w:val="0"/>
              <w:jc w:val="right"/>
              <w:textAlignment w:val="auto"/>
            </w:pPr>
          </w:p>
        </w:tc>
        <w:tc>
          <w:tcPr>
            <w:shd w:val="clear" w:color="auto" w:fill="auto"/>
            <w:vAlign w:val="center"/>
          </w:tcPr>
          <w:p w14:paraId="449C3806">
            <w:pPr>
              <w:pageBreakBefore w:val="0"/>
              <w:jc w:val="both"/>
              <w:textAlignment w:val="auto"/>
            </w:pPr>
            <w:r>
              <w:rPr>
                <w:b w:val="0"/>
                <w:i w:val="0"/>
                <w:strike w:val="0"/>
                <w:color w:val="auto"/>
                <w:position w:val="-1"/>
                <w:sz w:val="22"/>
                <w:u w:val="none"/>
              </w:rPr>
              <w:t>三、国防支出</w:t>
            </w:r>
          </w:p>
        </w:tc>
        <w:tc>
          <w:tcPr>
            <w:shd w:val="clear" w:color="auto" w:fill="auto"/>
            <w:vAlign w:val="center"/>
          </w:tcPr>
          <w:p w14:paraId="30DE65FE">
            <w:pPr>
              <w:pageBreakBefore w:val="0"/>
              <w:jc w:val="right"/>
              <w:textAlignment w:val="auto"/>
            </w:pPr>
          </w:p>
        </w:tc>
      </w:tr>
      <w:tr w14:paraId="4D0D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36A7C7B">
            <w:pPr>
              <w:pageBreakBefore w:val="0"/>
              <w:jc w:val="both"/>
              <w:textAlignment w:val="auto"/>
            </w:pPr>
            <w:r>
              <w:rPr>
                <w:b w:val="0"/>
                <w:i w:val="0"/>
                <w:strike w:val="0"/>
                <w:color w:val="auto"/>
                <w:position w:val="-1"/>
                <w:sz w:val="22"/>
                <w:u w:val="none"/>
              </w:rPr>
              <w:t>四、财政专户管理资金收入</w:t>
            </w:r>
          </w:p>
        </w:tc>
        <w:tc>
          <w:tcPr>
            <w:shd w:val="clear" w:color="auto" w:fill="auto"/>
            <w:vAlign w:val="center"/>
          </w:tcPr>
          <w:p w14:paraId="75AA3008">
            <w:pPr>
              <w:pageBreakBefore w:val="0"/>
              <w:jc w:val="right"/>
              <w:textAlignment w:val="auto"/>
            </w:pPr>
          </w:p>
        </w:tc>
        <w:tc>
          <w:tcPr>
            <w:shd w:val="clear" w:color="auto" w:fill="auto"/>
            <w:vAlign w:val="center"/>
          </w:tcPr>
          <w:p w14:paraId="47353274">
            <w:pPr>
              <w:pageBreakBefore w:val="0"/>
              <w:jc w:val="both"/>
              <w:textAlignment w:val="auto"/>
            </w:pPr>
            <w:r>
              <w:rPr>
                <w:b w:val="0"/>
                <w:i w:val="0"/>
                <w:strike w:val="0"/>
                <w:color w:val="auto"/>
                <w:position w:val="-1"/>
                <w:sz w:val="22"/>
                <w:u w:val="none"/>
              </w:rPr>
              <w:t>四、公共安全支出</w:t>
            </w:r>
          </w:p>
        </w:tc>
        <w:tc>
          <w:tcPr>
            <w:shd w:val="clear" w:color="auto" w:fill="auto"/>
            <w:vAlign w:val="center"/>
          </w:tcPr>
          <w:p w14:paraId="443B7A12">
            <w:pPr>
              <w:pageBreakBefore w:val="0"/>
              <w:jc w:val="right"/>
              <w:textAlignment w:val="auto"/>
            </w:pPr>
          </w:p>
        </w:tc>
      </w:tr>
      <w:tr w14:paraId="07D7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7EF0330">
            <w:pPr>
              <w:pageBreakBefore w:val="0"/>
              <w:jc w:val="both"/>
              <w:textAlignment w:val="auto"/>
            </w:pPr>
            <w:r>
              <w:rPr>
                <w:b w:val="0"/>
                <w:i w:val="0"/>
                <w:strike w:val="0"/>
                <w:color w:val="auto"/>
                <w:position w:val="-1"/>
                <w:sz w:val="22"/>
                <w:u w:val="none"/>
              </w:rPr>
              <w:t>五、事业收入</w:t>
            </w:r>
          </w:p>
        </w:tc>
        <w:tc>
          <w:tcPr>
            <w:shd w:val="clear" w:color="auto" w:fill="auto"/>
            <w:vAlign w:val="center"/>
          </w:tcPr>
          <w:p w14:paraId="0DAE9A7F">
            <w:pPr>
              <w:pageBreakBefore w:val="0"/>
              <w:jc w:val="right"/>
              <w:textAlignment w:val="auto"/>
            </w:pPr>
          </w:p>
        </w:tc>
        <w:tc>
          <w:tcPr>
            <w:shd w:val="clear" w:color="auto" w:fill="auto"/>
            <w:vAlign w:val="center"/>
          </w:tcPr>
          <w:p w14:paraId="341875B6">
            <w:pPr>
              <w:pageBreakBefore w:val="0"/>
              <w:jc w:val="both"/>
              <w:textAlignment w:val="auto"/>
            </w:pPr>
            <w:r>
              <w:rPr>
                <w:b w:val="0"/>
                <w:i w:val="0"/>
                <w:strike w:val="0"/>
                <w:color w:val="auto"/>
                <w:position w:val="-1"/>
                <w:sz w:val="22"/>
                <w:u w:val="none"/>
              </w:rPr>
              <w:t>五、教育支出</w:t>
            </w:r>
          </w:p>
        </w:tc>
        <w:tc>
          <w:tcPr>
            <w:shd w:val="clear" w:color="auto" w:fill="auto"/>
            <w:vAlign w:val="center"/>
          </w:tcPr>
          <w:p w14:paraId="71644195">
            <w:pPr>
              <w:pageBreakBefore w:val="0"/>
              <w:jc w:val="right"/>
              <w:textAlignment w:val="auto"/>
            </w:pPr>
            <w:r>
              <w:rPr>
                <w:b w:val="0"/>
                <w:i w:val="0"/>
                <w:strike w:val="0"/>
                <w:color w:val="auto"/>
                <w:position w:val="-1"/>
                <w:sz w:val="22"/>
                <w:u w:val="none"/>
              </w:rPr>
              <w:t>1,463.11</w:t>
            </w:r>
          </w:p>
        </w:tc>
      </w:tr>
      <w:tr w14:paraId="0312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B696FB7">
            <w:pPr>
              <w:pageBreakBefore w:val="0"/>
              <w:jc w:val="both"/>
              <w:textAlignment w:val="auto"/>
            </w:pPr>
            <w:r>
              <w:rPr>
                <w:b w:val="0"/>
                <w:i w:val="0"/>
                <w:strike w:val="0"/>
                <w:color w:val="auto"/>
                <w:position w:val="-1"/>
                <w:sz w:val="22"/>
                <w:u w:val="none"/>
              </w:rPr>
              <w:t>六、上级补助收入</w:t>
            </w:r>
          </w:p>
        </w:tc>
        <w:tc>
          <w:tcPr>
            <w:shd w:val="clear" w:color="auto" w:fill="auto"/>
            <w:vAlign w:val="center"/>
          </w:tcPr>
          <w:p w14:paraId="4FC30CAE">
            <w:pPr>
              <w:pageBreakBefore w:val="0"/>
              <w:jc w:val="right"/>
              <w:textAlignment w:val="auto"/>
            </w:pPr>
          </w:p>
        </w:tc>
        <w:tc>
          <w:tcPr>
            <w:shd w:val="clear" w:color="auto" w:fill="auto"/>
            <w:vAlign w:val="center"/>
          </w:tcPr>
          <w:p w14:paraId="16ED9F8F">
            <w:pPr>
              <w:pageBreakBefore w:val="0"/>
              <w:jc w:val="both"/>
              <w:textAlignment w:val="auto"/>
            </w:pPr>
            <w:r>
              <w:rPr>
                <w:b w:val="0"/>
                <w:i w:val="0"/>
                <w:strike w:val="0"/>
                <w:color w:val="auto"/>
                <w:position w:val="-1"/>
                <w:sz w:val="22"/>
                <w:u w:val="none"/>
              </w:rPr>
              <w:t>六、科学技术支出</w:t>
            </w:r>
          </w:p>
        </w:tc>
        <w:tc>
          <w:tcPr>
            <w:shd w:val="clear" w:color="auto" w:fill="auto"/>
            <w:vAlign w:val="center"/>
          </w:tcPr>
          <w:p w14:paraId="3B5B4AEC">
            <w:pPr>
              <w:pageBreakBefore w:val="0"/>
              <w:jc w:val="right"/>
              <w:textAlignment w:val="auto"/>
            </w:pPr>
          </w:p>
        </w:tc>
      </w:tr>
      <w:tr w14:paraId="0DA0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EE6ED3A">
            <w:pPr>
              <w:pageBreakBefore w:val="0"/>
              <w:jc w:val="both"/>
              <w:textAlignment w:val="auto"/>
            </w:pPr>
            <w:r>
              <w:rPr>
                <w:b w:val="0"/>
                <w:i w:val="0"/>
                <w:strike w:val="0"/>
                <w:color w:val="auto"/>
                <w:position w:val="-1"/>
                <w:sz w:val="22"/>
                <w:u w:val="none"/>
              </w:rPr>
              <w:t>七、附属单位上缴收入</w:t>
            </w:r>
          </w:p>
        </w:tc>
        <w:tc>
          <w:tcPr>
            <w:shd w:val="clear" w:color="auto" w:fill="auto"/>
            <w:vAlign w:val="center"/>
          </w:tcPr>
          <w:p w14:paraId="2197B6FB">
            <w:pPr>
              <w:pageBreakBefore w:val="0"/>
              <w:jc w:val="right"/>
              <w:textAlignment w:val="auto"/>
            </w:pPr>
          </w:p>
        </w:tc>
        <w:tc>
          <w:tcPr>
            <w:shd w:val="clear" w:color="auto" w:fill="auto"/>
            <w:vAlign w:val="center"/>
          </w:tcPr>
          <w:p w14:paraId="053B95F1">
            <w:pPr>
              <w:pageBreakBefore w:val="0"/>
              <w:jc w:val="both"/>
              <w:textAlignment w:val="auto"/>
            </w:pPr>
            <w:r>
              <w:rPr>
                <w:b w:val="0"/>
                <w:i w:val="0"/>
                <w:strike w:val="0"/>
                <w:color w:val="auto"/>
                <w:position w:val="-1"/>
                <w:sz w:val="22"/>
                <w:u w:val="none"/>
              </w:rPr>
              <w:t>七、文化旅游体育与传媒支出</w:t>
            </w:r>
          </w:p>
        </w:tc>
        <w:tc>
          <w:tcPr>
            <w:shd w:val="clear" w:color="auto" w:fill="auto"/>
            <w:vAlign w:val="center"/>
          </w:tcPr>
          <w:p w14:paraId="56FF48BE">
            <w:pPr>
              <w:pageBreakBefore w:val="0"/>
              <w:jc w:val="right"/>
              <w:textAlignment w:val="auto"/>
            </w:pPr>
          </w:p>
        </w:tc>
      </w:tr>
      <w:tr w14:paraId="6846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2FBDB1D">
            <w:pPr>
              <w:pageBreakBefore w:val="0"/>
              <w:jc w:val="both"/>
              <w:textAlignment w:val="auto"/>
            </w:pPr>
            <w:r>
              <w:rPr>
                <w:b w:val="0"/>
                <w:i w:val="0"/>
                <w:strike w:val="0"/>
                <w:color w:val="auto"/>
                <w:position w:val="-1"/>
                <w:sz w:val="22"/>
                <w:u w:val="none"/>
              </w:rPr>
              <w:t>八、事业单位经营收入</w:t>
            </w:r>
          </w:p>
        </w:tc>
        <w:tc>
          <w:tcPr>
            <w:shd w:val="clear" w:color="auto" w:fill="auto"/>
            <w:vAlign w:val="center"/>
          </w:tcPr>
          <w:p w14:paraId="30A05F34">
            <w:pPr>
              <w:pageBreakBefore w:val="0"/>
              <w:jc w:val="right"/>
              <w:textAlignment w:val="auto"/>
            </w:pPr>
          </w:p>
        </w:tc>
        <w:tc>
          <w:tcPr>
            <w:shd w:val="clear" w:color="auto" w:fill="auto"/>
            <w:vAlign w:val="center"/>
          </w:tcPr>
          <w:p w14:paraId="7247D952">
            <w:pPr>
              <w:pageBreakBefore w:val="0"/>
              <w:jc w:val="both"/>
              <w:textAlignment w:val="auto"/>
            </w:pPr>
            <w:r>
              <w:rPr>
                <w:b w:val="0"/>
                <w:i w:val="0"/>
                <w:strike w:val="0"/>
                <w:color w:val="auto"/>
                <w:position w:val="-1"/>
                <w:sz w:val="22"/>
                <w:u w:val="none"/>
              </w:rPr>
              <w:t>八、社会保障和就业支出</w:t>
            </w:r>
          </w:p>
        </w:tc>
        <w:tc>
          <w:tcPr>
            <w:shd w:val="clear" w:color="auto" w:fill="auto"/>
            <w:vAlign w:val="center"/>
          </w:tcPr>
          <w:p w14:paraId="04EC8818">
            <w:pPr>
              <w:pageBreakBefore w:val="0"/>
              <w:jc w:val="right"/>
              <w:textAlignment w:val="auto"/>
            </w:pPr>
            <w:r>
              <w:rPr>
                <w:b w:val="0"/>
                <w:i w:val="0"/>
                <w:strike w:val="0"/>
                <w:color w:val="auto"/>
                <w:position w:val="-1"/>
                <w:sz w:val="22"/>
                <w:u w:val="none"/>
              </w:rPr>
              <w:t>225.96</w:t>
            </w:r>
          </w:p>
        </w:tc>
      </w:tr>
      <w:tr w14:paraId="1798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A06A1EA">
            <w:pPr>
              <w:pageBreakBefore w:val="0"/>
              <w:jc w:val="both"/>
              <w:textAlignment w:val="auto"/>
            </w:pPr>
            <w:r>
              <w:rPr>
                <w:b w:val="0"/>
                <w:i w:val="0"/>
                <w:strike w:val="0"/>
                <w:color w:val="auto"/>
                <w:position w:val="-1"/>
                <w:sz w:val="22"/>
                <w:u w:val="none"/>
              </w:rPr>
              <w:t>九、其他收入</w:t>
            </w:r>
          </w:p>
        </w:tc>
        <w:tc>
          <w:tcPr>
            <w:shd w:val="clear" w:color="auto" w:fill="auto"/>
            <w:vAlign w:val="center"/>
          </w:tcPr>
          <w:p w14:paraId="3F398E86">
            <w:pPr>
              <w:pageBreakBefore w:val="0"/>
              <w:jc w:val="right"/>
              <w:textAlignment w:val="auto"/>
            </w:pPr>
          </w:p>
        </w:tc>
        <w:tc>
          <w:tcPr>
            <w:shd w:val="clear" w:color="auto" w:fill="auto"/>
            <w:vAlign w:val="center"/>
          </w:tcPr>
          <w:p w14:paraId="2EFE3900">
            <w:pPr>
              <w:pageBreakBefore w:val="0"/>
              <w:jc w:val="both"/>
              <w:textAlignment w:val="auto"/>
            </w:pPr>
            <w:r>
              <w:rPr>
                <w:b w:val="0"/>
                <w:i w:val="0"/>
                <w:strike w:val="0"/>
                <w:color w:val="auto"/>
                <w:position w:val="-1"/>
                <w:sz w:val="22"/>
                <w:u w:val="none"/>
              </w:rPr>
              <w:t>九、社会保险基金支出</w:t>
            </w:r>
          </w:p>
        </w:tc>
        <w:tc>
          <w:tcPr>
            <w:shd w:val="clear" w:color="auto" w:fill="auto"/>
            <w:vAlign w:val="center"/>
          </w:tcPr>
          <w:p w14:paraId="042294C9">
            <w:pPr>
              <w:pageBreakBefore w:val="0"/>
              <w:jc w:val="right"/>
              <w:textAlignment w:val="auto"/>
            </w:pPr>
          </w:p>
        </w:tc>
      </w:tr>
      <w:tr w14:paraId="7A6C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76DB0B3">
            <w:pPr>
              <w:pageBreakBefore w:val="0"/>
              <w:jc w:val="both"/>
              <w:textAlignment w:val="auto"/>
            </w:pPr>
          </w:p>
        </w:tc>
        <w:tc>
          <w:tcPr>
            <w:shd w:val="clear" w:color="auto" w:fill="auto"/>
            <w:vAlign w:val="center"/>
          </w:tcPr>
          <w:p w14:paraId="5EC5A100">
            <w:pPr>
              <w:pageBreakBefore w:val="0"/>
              <w:jc w:val="right"/>
              <w:textAlignment w:val="auto"/>
            </w:pPr>
          </w:p>
        </w:tc>
        <w:tc>
          <w:tcPr>
            <w:shd w:val="clear" w:color="auto" w:fill="auto"/>
            <w:vAlign w:val="center"/>
          </w:tcPr>
          <w:p w14:paraId="243C02E8">
            <w:pPr>
              <w:pageBreakBefore w:val="0"/>
              <w:jc w:val="both"/>
              <w:textAlignment w:val="auto"/>
            </w:pPr>
            <w:r>
              <w:rPr>
                <w:b w:val="0"/>
                <w:i w:val="0"/>
                <w:strike w:val="0"/>
                <w:color w:val="auto"/>
                <w:position w:val="-1"/>
                <w:sz w:val="22"/>
                <w:u w:val="none"/>
              </w:rPr>
              <w:t>十、卫生健康支出</w:t>
            </w:r>
          </w:p>
        </w:tc>
        <w:tc>
          <w:tcPr>
            <w:shd w:val="clear" w:color="auto" w:fill="auto"/>
            <w:vAlign w:val="center"/>
          </w:tcPr>
          <w:p w14:paraId="155FE988">
            <w:pPr>
              <w:pageBreakBefore w:val="0"/>
              <w:jc w:val="right"/>
              <w:textAlignment w:val="auto"/>
            </w:pPr>
            <w:r>
              <w:rPr>
                <w:b w:val="0"/>
                <w:i w:val="0"/>
                <w:strike w:val="0"/>
                <w:color w:val="auto"/>
                <w:position w:val="-1"/>
                <w:sz w:val="22"/>
                <w:u w:val="none"/>
              </w:rPr>
              <w:t>126.14</w:t>
            </w:r>
          </w:p>
        </w:tc>
      </w:tr>
      <w:tr w14:paraId="1FCE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787E87D4">
            <w:pPr>
              <w:pageBreakBefore w:val="0"/>
              <w:jc w:val="both"/>
              <w:textAlignment w:val="auto"/>
            </w:pPr>
          </w:p>
        </w:tc>
        <w:tc>
          <w:tcPr>
            <w:shd w:val="clear" w:color="auto" w:fill="auto"/>
            <w:vAlign w:val="center"/>
          </w:tcPr>
          <w:p w14:paraId="65AE2248">
            <w:pPr>
              <w:pageBreakBefore w:val="0"/>
              <w:jc w:val="right"/>
              <w:textAlignment w:val="auto"/>
            </w:pPr>
          </w:p>
        </w:tc>
        <w:tc>
          <w:tcPr>
            <w:shd w:val="clear" w:color="auto" w:fill="auto"/>
            <w:vAlign w:val="center"/>
          </w:tcPr>
          <w:p w14:paraId="37C4BDB8">
            <w:pPr>
              <w:pageBreakBefore w:val="0"/>
              <w:jc w:val="both"/>
              <w:textAlignment w:val="auto"/>
            </w:pPr>
            <w:r>
              <w:rPr>
                <w:b w:val="0"/>
                <w:i w:val="0"/>
                <w:strike w:val="0"/>
                <w:color w:val="auto"/>
                <w:position w:val="-1"/>
                <w:sz w:val="22"/>
                <w:u w:val="none"/>
              </w:rPr>
              <w:t>十一、节能环保支出</w:t>
            </w:r>
          </w:p>
        </w:tc>
        <w:tc>
          <w:tcPr>
            <w:shd w:val="clear" w:color="auto" w:fill="auto"/>
            <w:vAlign w:val="center"/>
          </w:tcPr>
          <w:p w14:paraId="54152A17">
            <w:pPr>
              <w:pageBreakBefore w:val="0"/>
              <w:jc w:val="right"/>
              <w:textAlignment w:val="auto"/>
            </w:pPr>
          </w:p>
        </w:tc>
      </w:tr>
      <w:tr w14:paraId="252C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AF9D2A4">
            <w:pPr>
              <w:pageBreakBefore w:val="0"/>
              <w:jc w:val="both"/>
              <w:textAlignment w:val="auto"/>
            </w:pPr>
          </w:p>
        </w:tc>
        <w:tc>
          <w:tcPr>
            <w:shd w:val="clear" w:color="auto" w:fill="auto"/>
            <w:vAlign w:val="center"/>
          </w:tcPr>
          <w:p w14:paraId="05F86883">
            <w:pPr>
              <w:pageBreakBefore w:val="0"/>
              <w:jc w:val="right"/>
              <w:textAlignment w:val="auto"/>
            </w:pPr>
          </w:p>
        </w:tc>
        <w:tc>
          <w:tcPr>
            <w:shd w:val="clear" w:color="auto" w:fill="auto"/>
            <w:vAlign w:val="center"/>
          </w:tcPr>
          <w:p w14:paraId="00F37AF9">
            <w:pPr>
              <w:pageBreakBefore w:val="0"/>
              <w:jc w:val="both"/>
              <w:textAlignment w:val="auto"/>
            </w:pPr>
            <w:r>
              <w:rPr>
                <w:b w:val="0"/>
                <w:i w:val="0"/>
                <w:strike w:val="0"/>
                <w:color w:val="auto"/>
                <w:position w:val="-1"/>
                <w:sz w:val="22"/>
                <w:u w:val="none"/>
              </w:rPr>
              <w:t>十二、城乡社区支出</w:t>
            </w:r>
          </w:p>
        </w:tc>
        <w:tc>
          <w:tcPr>
            <w:shd w:val="clear" w:color="auto" w:fill="auto"/>
            <w:vAlign w:val="center"/>
          </w:tcPr>
          <w:p w14:paraId="5C37C69E">
            <w:pPr>
              <w:pageBreakBefore w:val="0"/>
              <w:jc w:val="right"/>
              <w:textAlignment w:val="auto"/>
            </w:pPr>
          </w:p>
        </w:tc>
      </w:tr>
      <w:tr w14:paraId="3707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6274D67">
            <w:pPr>
              <w:pageBreakBefore w:val="0"/>
              <w:jc w:val="both"/>
              <w:textAlignment w:val="auto"/>
            </w:pPr>
          </w:p>
        </w:tc>
        <w:tc>
          <w:tcPr>
            <w:shd w:val="clear" w:color="auto" w:fill="auto"/>
            <w:vAlign w:val="center"/>
          </w:tcPr>
          <w:p w14:paraId="433AE8FE">
            <w:pPr>
              <w:pageBreakBefore w:val="0"/>
              <w:jc w:val="right"/>
              <w:textAlignment w:val="auto"/>
            </w:pPr>
          </w:p>
        </w:tc>
        <w:tc>
          <w:tcPr>
            <w:shd w:val="clear" w:color="auto" w:fill="auto"/>
            <w:vAlign w:val="center"/>
          </w:tcPr>
          <w:p w14:paraId="2C930FD2">
            <w:pPr>
              <w:pageBreakBefore w:val="0"/>
              <w:jc w:val="both"/>
              <w:textAlignment w:val="auto"/>
            </w:pPr>
            <w:r>
              <w:rPr>
                <w:b w:val="0"/>
                <w:i w:val="0"/>
                <w:strike w:val="0"/>
                <w:color w:val="auto"/>
                <w:position w:val="-1"/>
                <w:sz w:val="22"/>
                <w:u w:val="none"/>
              </w:rPr>
              <w:t>十三、农林水支出</w:t>
            </w:r>
          </w:p>
        </w:tc>
        <w:tc>
          <w:tcPr>
            <w:shd w:val="clear" w:color="auto" w:fill="auto"/>
            <w:vAlign w:val="center"/>
          </w:tcPr>
          <w:p w14:paraId="6573226E">
            <w:pPr>
              <w:pageBreakBefore w:val="0"/>
              <w:jc w:val="right"/>
              <w:textAlignment w:val="auto"/>
            </w:pPr>
          </w:p>
        </w:tc>
      </w:tr>
      <w:tr w14:paraId="3781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E8DB4DD">
            <w:pPr>
              <w:pageBreakBefore w:val="0"/>
              <w:jc w:val="both"/>
              <w:textAlignment w:val="auto"/>
            </w:pPr>
          </w:p>
        </w:tc>
        <w:tc>
          <w:tcPr>
            <w:shd w:val="clear" w:color="auto" w:fill="auto"/>
            <w:vAlign w:val="center"/>
          </w:tcPr>
          <w:p w14:paraId="0164ADAE">
            <w:pPr>
              <w:pageBreakBefore w:val="0"/>
              <w:jc w:val="right"/>
              <w:textAlignment w:val="auto"/>
            </w:pPr>
          </w:p>
        </w:tc>
        <w:tc>
          <w:tcPr>
            <w:shd w:val="clear" w:color="auto" w:fill="auto"/>
            <w:vAlign w:val="center"/>
          </w:tcPr>
          <w:p w14:paraId="38A0D8A7">
            <w:pPr>
              <w:pageBreakBefore w:val="0"/>
              <w:jc w:val="both"/>
              <w:textAlignment w:val="auto"/>
            </w:pPr>
            <w:r>
              <w:rPr>
                <w:b w:val="0"/>
                <w:i w:val="0"/>
                <w:strike w:val="0"/>
                <w:color w:val="auto"/>
                <w:position w:val="-1"/>
                <w:sz w:val="22"/>
                <w:u w:val="none"/>
              </w:rPr>
              <w:t>十四、交通运输支出</w:t>
            </w:r>
          </w:p>
        </w:tc>
        <w:tc>
          <w:tcPr>
            <w:shd w:val="clear" w:color="auto" w:fill="auto"/>
            <w:vAlign w:val="center"/>
          </w:tcPr>
          <w:p w14:paraId="2E3402DC">
            <w:pPr>
              <w:pageBreakBefore w:val="0"/>
              <w:jc w:val="right"/>
              <w:textAlignment w:val="auto"/>
            </w:pPr>
          </w:p>
        </w:tc>
      </w:tr>
      <w:tr w14:paraId="0BCA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A2C1744">
            <w:pPr>
              <w:pageBreakBefore w:val="0"/>
              <w:jc w:val="both"/>
              <w:textAlignment w:val="auto"/>
            </w:pPr>
          </w:p>
        </w:tc>
        <w:tc>
          <w:tcPr>
            <w:shd w:val="clear" w:color="auto" w:fill="auto"/>
            <w:vAlign w:val="center"/>
          </w:tcPr>
          <w:p w14:paraId="64926CB7">
            <w:pPr>
              <w:pageBreakBefore w:val="0"/>
              <w:jc w:val="right"/>
              <w:textAlignment w:val="auto"/>
            </w:pPr>
          </w:p>
        </w:tc>
        <w:tc>
          <w:tcPr>
            <w:shd w:val="clear" w:color="auto" w:fill="auto"/>
            <w:vAlign w:val="center"/>
          </w:tcPr>
          <w:p w14:paraId="616407AC">
            <w:pPr>
              <w:pageBreakBefore w:val="0"/>
              <w:jc w:val="both"/>
              <w:textAlignment w:val="auto"/>
            </w:pPr>
            <w:r>
              <w:rPr>
                <w:b w:val="0"/>
                <w:i w:val="0"/>
                <w:strike w:val="0"/>
                <w:color w:val="auto"/>
                <w:position w:val="-1"/>
                <w:sz w:val="22"/>
                <w:u w:val="none"/>
              </w:rPr>
              <w:t>十五、资源勘探工业信息等支出</w:t>
            </w:r>
          </w:p>
        </w:tc>
        <w:tc>
          <w:tcPr>
            <w:shd w:val="clear" w:color="auto" w:fill="auto"/>
            <w:vAlign w:val="center"/>
          </w:tcPr>
          <w:p w14:paraId="293770B0">
            <w:pPr>
              <w:pageBreakBefore w:val="0"/>
              <w:jc w:val="right"/>
              <w:textAlignment w:val="auto"/>
            </w:pPr>
          </w:p>
        </w:tc>
      </w:tr>
      <w:tr w14:paraId="6C25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45A13F9">
            <w:pPr>
              <w:pageBreakBefore w:val="0"/>
              <w:jc w:val="both"/>
              <w:textAlignment w:val="auto"/>
            </w:pPr>
          </w:p>
        </w:tc>
        <w:tc>
          <w:tcPr>
            <w:shd w:val="clear" w:color="auto" w:fill="auto"/>
            <w:vAlign w:val="center"/>
          </w:tcPr>
          <w:p w14:paraId="7486A1A5">
            <w:pPr>
              <w:pageBreakBefore w:val="0"/>
              <w:jc w:val="right"/>
              <w:textAlignment w:val="auto"/>
            </w:pPr>
          </w:p>
        </w:tc>
        <w:tc>
          <w:tcPr>
            <w:shd w:val="clear" w:color="auto" w:fill="auto"/>
            <w:vAlign w:val="center"/>
          </w:tcPr>
          <w:p w14:paraId="30E9B7DF">
            <w:pPr>
              <w:pageBreakBefore w:val="0"/>
              <w:jc w:val="both"/>
              <w:textAlignment w:val="auto"/>
            </w:pPr>
            <w:r>
              <w:rPr>
                <w:b w:val="0"/>
                <w:i w:val="0"/>
                <w:strike w:val="0"/>
                <w:color w:val="auto"/>
                <w:position w:val="-1"/>
                <w:sz w:val="22"/>
                <w:u w:val="none"/>
              </w:rPr>
              <w:t>十六、商业服务业等支出</w:t>
            </w:r>
          </w:p>
        </w:tc>
        <w:tc>
          <w:tcPr>
            <w:shd w:val="clear" w:color="auto" w:fill="auto"/>
            <w:vAlign w:val="center"/>
          </w:tcPr>
          <w:p w14:paraId="32118A28">
            <w:pPr>
              <w:pageBreakBefore w:val="0"/>
              <w:jc w:val="right"/>
              <w:textAlignment w:val="auto"/>
            </w:pPr>
          </w:p>
        </w:tc>
      </w:tr>
      <w:tr w14:paraId="571B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9145D20">
            <w:pPr>
              <w:pageBreakBefore w:val="0"/>
              <w:jc w:val="both"/>
              <w:textAlignment w:val="auto"/>
            </w:pPr>
          </w:p>
        </w:tc>
        <w:tc>
          <w:tcPr>
            <w:shd w:val="clear" w:color="auto" w:fill="auto"/>
            <w:vAlign w:val="center"/>
          </w:tcPr>
          <w:p w14:paraId="6D1CFA8A">
            <w:pPr>
              <w:pageBreakBefore w:val="0"/>
              <w:jc w:val="right"/>
              <w:textAlignment w:val="auto"/>
            </w:pPr>
          </w:p>
        </w:tc>
        <w:tc>
          <w:tcPr>
            <w:shd w:val="clear" w:color="auto" w:fill="auto"/>
            <w:vAlign w:val="center"/>
          </w:tcPr>
          <w:p w14:paraId="7BD3111E">
            <w:pPr>
              <w:pageBreakBefore w:val="0"/>
              <w:jc w:val="both"/>
              <w:textAlignment w:val="auto"/>
            </w:pPr>
            <w:r>
              <w:rPr>
                <w:b w:val="0"/>
                <w:i w:val="0"/>
                <w:strike w:val="0"/>
                <w:color w:val="auto"/>
                <w:position w:val="-1"/>
                <w:sz w:val="22"/>
                <w:u w:val="none"/>
              </w:rPr>
              <w:t>十七、金融支出</w:t>
            </w:r>
          </w:p>
        </w:tc>
        <w:tc>
          <w:tcPr>
            <w:shd w:val="clear" w:color="auto" w:fill="auto"/>
            <w:vAlign w:val="center"/>
          </w:tcPr>
          <w:p w14:paraId="14D158BE">
            <w:pPr>
              <w:pageBreakBefore w:val="0"/>
              <w:jc w:val="right"/>
              <w:textAlignment w:val="auto"/>
            </w:pPr>
          </w:p>
        </w:tc>
      </w:tr>
      <w:tr w14:paraId="517B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ADE8C0F">
            <w:pPr>
              <w:pageBreakBefore w:val="0"/>
              <w:jc w:val="both"/>
              <w:textAlignment w:val="auto"/>
            </w:pPr>
          </w:p>
        </w:tc>
        <w:tc>
          <w:tcPr>
            <w:shd w:val="clear" w:color="auto" w:fill="auto"/>
            <w:vAlign w:val="center"/>
          </w:tcPr>
          <w:p w14:paraId="042D4B01">
            <w:pPr>
              <w:pageBreakBefore w:val="0"/>
              <w:jc w:val="right"/>
              <w:textAlignment w:val="auto"/>
            </w:pPr>
          </w:p>
        </w:tc>
        <w:tc>
          <w:tcPr>
            <w:shd w:val="clear" w:color="auto" w:fill="auto"/>
            <w:vAlign w:val="center"/>
          </w:tcPr>
          <w:p w14:paraId="06B8A96B">
            <w:pPr>
              <w:pageBreakBefore w:val="0"/>
              <w:jc w:val="both"/>
              <w:textAlignment w:val="auto"/>
            </w:pPr>
            <w:r>
              <w:rPr>
                <w:b w:val="0"/>
                <w:i w:val="0"/>
                <w:strike w:val="0"/>
                <w:color w:val="auto"/>
                <w:position w:val="-1"/>
                <w:sz w:val="22"/>
                <w:u w:val="none"/>
              </w:rPr>
              <w:t>十八、援助其他地区支出</w:t>
            </w:r>
          </w:p>
        </w:tc>
        <w:tc>
          <w:tcPr>
            <w:shd w:val="clear" w:color="auto" w:fill="auto"/>
            <w:vAlign w:val="center"/>
          </w:tcPr>
          <w:p w14:paraId="205863E4">
            <w:pPr>
              <w:pageBreakBefore w:val="0"/>
              <w:jc w:val="right"/>
              <w:textAlignment w:val="auto"/>
            </w:pPr>
          </w:p>
        </w:tc>
      </w:tr>
      <w:tr w14:paraId="5279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1CC3DA4">
            <w:pPr>
              <w:pageBreakBefore w:val="0"/>
              <w:jc w:val="both"/>
              <w:textAlignment w:val="auto"/>
            </w:pPr>
          </w:p>
        </w:tc>
        <w:tc>
          <w:tcPr>
            <w:shd w:val="clear" w:color="auto" w:fill="auto"/>
            <w:vAlign w:val="center"/>
          </w:tcPr>
          <w:p w14:paraId="65CE884A">
            <w:pPr>
              <w:pageBreakBefore w:val="0"/>
              <w:jc w:val="right"/>
              <w:textAlignment w:val="auto"/>
            </w:pPr>
          </w:p>
        </w:tc>
        <w:tc>
          <w:tcPr>
            <w:shd w:val="clear" w:color="auto" w:fill="auto"/>
            <w:vAlign w:val="center"/>
          </w:tcPr>
          <w:p w14:paraId="3418269E">
            <w:pPr>
              <w:pageBreakBefore w:val="0"/>
              <w:jc w:val="both"/>
              <w:textAlignment w:val="auto"/>
            </w:pPr>
            <w:r>
              <w:rPr>
                <w:b w:val="0"/>
                <w:i w:val="0"/>
                <w:strike w:val="0"/>
                <w:color w:val="auto"/>
                <w:position w:val="-1"/>
                <w:sz w:val="22"/>
                <w:u w:val="none"/>
              </w:rPr>
              <w:t>十九、自然资源海洋气象等支出</w:t>
            </w:r>
          </w:p>
        </w:tc>
        <w:tc>
          <w:tcPr>
            <w:shd w:val="clear" w:color="auto" w:fill="auto"/>
            <w:vAlign w:val="center"/>
          </w:tcPr>
          <w:p w14:paraId="55F2FED9">
            <w:pPr>
              <w:pageBreakBefore w:val="0"/>
              <w:jc w:val="right"/>
              <w:textAlignment w:val="auto"/>
            </w:pPr>
          </w:p>
        </w:tc>
      </w:tr>
      <w:tr w14:paraId="4A9B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A93C611">
            <w:pPr>
              <w:pageBreakBefore w:val="0"/>
              <w:jc w:val="both"/>
              <w:textAlignment w:val="auto"/>
            </w:pPr>
          </w:p>
        </w:tc>
        <w:tc>
          <w:tcPr>
            <w:shd w:val="clear" w:color="auto" w:fill="auto"/>
            <w:vAlign w:val="center"/>
          </w:tcPr>
          <w:p w14:paraId="6BDF2561">
            <w:pPr>
              <w:pageBreakBefore w:val="0"/>
              <w:jc w:val="right"/>
              <w:textAlignment w:val="auto"/>
            </w:pPr>
          </w:p>
        </w:tc>
        <w:tc>
          <w:tcPr>
            <w:shd w:val="clear" w:color="auto" w:fill="auto"/>
            <w:vAlign w:val="center"/>
          </w:tcPr>
          <w:p w14:paraId="676605D8">
            <w:pPr>
              <w:pageBreakBefore w:val="0"/>
              <w:jc w:val="both"/>
              <w:textAlignment w:val="auto"/>
            </w:pPr>
            <w:r>
              <w:rPr>
                <w:b w:val="0"/>
                <w:i w:val="0"/>
                <w:strike w:val="0"/>
                <w:color w:val="auto"/>
                <w:position w:val="-1"/>
                <w:sz w:val="22"/>
                <w:u w:val="none"/>
              </w:rPr>
              <w:t>二十、住房保障支出</w:t>
            </w:r>
          </w:p>
        </w:tc>
        <w:tc>
          <w:tcPr>
            <w:shd w:val="clear" w:color="auto" w:fill="auto"/>
            <w:vAlign w:val="center"/>
          </w:tcPr>
          <w:p w14:paraId="150F931D">
            <w:pPr>
              <w:pageBreakBefore w:val="0"/>
              <w:jc w:val="right"/>
              <w:textAlignment w:val="auto"/>
            </w:pPr>
            <w:r>
              <w:rPr>
                <w:b w:val="0"/>
                <w:i w:val="0"/>
                <w:strike w:val="0"/>
                <w:color w:val="auto"/>
                <w:position w:val="-1"/>
                <w:sz w:val="22"/>
                <w:u w:val="none"/>
              </w:rPr>
              <w:t>140.38</w:t>
            </w:r>
          </w:p>
        </w:tc>
      </w:tr>
      <w:tr w14:paraId="720E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F0046D5">
            <w:pPr>
              <w:pageBreakBefore w:val="0"/>
              <w:jc w:val="both"/>
              <w:textAlignment w:val="auto"/>
            </w:pPr>
          </w:p>
        </w:tc>
        <w:tc>
          <w:tcPr>
            <w:shd w:val="clear" w:color="auto" w:fill="auto"/>
            <w:vAlign w:val="center"/>
          </w:tcPr>
          <w:p w14:paraId="2A094550">
            <w:pPr>
              <w:pageBreakBefore w:val="0"/>
              <w:jc w:val="right"/>
              <w:textAlignment w:val="auto"/>
            </w:pPr>
          </w:p>
        </w:tc>
        <w:tc>
          <w:tcPr>
            <w:shd w:val="clear" w:color="auto" w:fill="auto"/>
            <w:vAlign w:val="center"/>
          </w:tcPr>
          <w:p w14:paraId="48261F55">
            <w:pPr>
              <w:pageBreakBefore w:val="0"/>
              <w:jc w:val="both"/>
              <w:textAlignment w:val="auto"/>
            </w:pPr>
            <w:r>
              <w:rPr>
                <w:b w:val="0"/>
                <w:i w:val="0"/>
                <w:strike w:val="0"/>
                <w:color w:val="auto"/>
                <w:position w:val="-1"/>
                <w:sz w:val="22"/>
                <w:u w:val="none"/>
              </w:rPr>
              <w:t>二十一、粮油物资储备支出</w:t>
            </w:r>
          </w:p>
        </w:tc>
        <w:tc>
          <w:tcPr>
            <w:shd w:val="clear" w:color="auto" w:fill="auto"/>
            <w:vAlign w:val="center"/>
          </w:tcPr>
          <w:p w14:paraId="62155B3C">
            <w:pPr>
              <w:pageBreakBefore w:val="0"/>
              <w:jc w:val="right"/>
              <w:textAlignment w:val="auto"/>
            </w:pPr>
          </w:p>
        </w:tc>
      </w:tr>
      <w:tr w14:paraId="0FAA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19F1984">
            <w:pPr>
              <w:pageBreakBefore w:val="0"/>
              <w:jc w:val="both"/>
              <w:textAlignment w:val="auto"/>
            </w:pPr>
          </w:p>
        </w:tc>
        <w:tc>
          <w:tcPr>
            <w:shd w:val="clear" w:color="auto" w:fill="auto"/>
            <w:vAlign w:val="center"/>
          </w:tcPr>
          <w:p w14:paraId="79A8F589">
            <w:pPr>
              <w:pageBreakBefore w:val="0"/>
              <w:jc w:val="right"/>
              <w:textAlignment w:val="auto"/>
            </w:pPr>
          </w:p>
        </w:tc>
        <w:tc>
          <w:tcPr>
            <w:shd w:val="clear" w:color="auto" w:fill="auto"/>
            <w:vAlign w:val="center"/>
          </w:tcPr>
          <w:p w14:paraId="66DD1A5B">
            <w:pPr>
              <w:pageBreakBefore w:val="0"/>
              <w:jc w:val="both"/>
              <w:textAlignment w:val="auto"/>
            </w:pPr>
            <w:r>
              <w:rPr>
                <w:b w:val="0"/>
                <w:i w:val="0"/>
                <w:strike w:val="0"/>
                <w:color w:val="auto"/>
                <w:position w:val="-1"/>
                <w:sz w:val="22"/>
                <w:u w:val="none"/>
              </w:rPr>
              <w:t>二十二、国有资本经营预算支出</w:t>
            </w:r>
          </w:p>
        </w:tc>
        <w:tc>
          <w:tcPr>
            <w:shd w:val="clear" w:color="auto" w:fill="auto"/>
            <w:vAlign w:val="center"/>
          </w:tcPr>
          <w:p w14:paraId="3DC45CDB">
            <w:pPr>
              <w:pageBreakBefore w:val="0"/>
              <w:jc w:val="right"/>
              <w:textAlignment w:val="auto"/>
            </w:pPr>
          </w:p>
        </w:tc>
      </w:tr>
      <w:tr w14:paraId="6555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32A972F5">
            <w:pPr>
              <w:pageBreakBefore w:val="0"/>
              <w:jc w:val="both"/>
              <w:textAlignment w:val="auto"/>
            </w:pPr>
          </w:p>
        </w:tc>
        <w:tc>
          <w:tcPr>
            <w:shd w:val="clear" w:color="auto" w:fill="auto"/>
            <w:vAlign w:val="center"/>
          </w:tcPr>
          <w:p w14:paraId="1A2F71DB">
            <w:pPr>
              <w:pageBreakBefore w:val="0"/>
              <w:jc w:val="right"/>
              <w:textAlignment w:val="auto"/>
            </w:pPr>
          </w:p>
        </w:tc>
        <w:tc>
          <w:tcPr>
            <w:shd w:val="clear" w:color="auto" w:fill="auto"/>
            <w:vAlign w:val="center"/>
          </w:tcPr>
          <w:p w14:paraId="348F6A1C">
            <w:pPr>
              <w:pageBreakBefore w:val="0"/>
              <w:jc w:val="both"/>
              <w:textAlignment w:val="auto"/>
            </w:pPr>
            <w:r>
              <w:rPr>
                <w:b w:val="0"/>
                <w:i w:val="0"/>
                <w:strike w:val="0"/>
                <w:color w:val="auto"/>
                <w:position w:val="-1"/>
                <w:sz w:val="22"/>
                <w:u w:val="none"/>
              </w:rPr>
              <w:t>二十三、灾害防治及应急管理支出</w:t>
            </w:r>
          </w:p>
        </w:tc>
        <w:tc>
          <w:tcPr>
            <w:shd w:val="clear" w:color="auto" w:fill="auto"/>
            <w:vAlign w:val="center"/>
          </w:tcPr>
          <w:p w14:paraId="6C066212">
            <w:pPr>
              <w:pageBreakBefore w:val="0"/>
              <w:jc w:val="right"/>
              <w:textAlignment w:val="auto"/>
            </w:pPr>
          </w:p>
        </w:tc>
      </w:tr>
      <w:tr w14:paraId="6F82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82EE481">
            <w:pPr>
              <w:pageBreakBefore w:val="0"/>
              <w:jc w:val="both"/>
              <w:textAlignment w:val="auto"/>
            </w:pPr>
          </w:p>
        </w:tc>
        <w:tc>
          <w:tcPr>
            <w:shd w:val="clear" w:color="auto" w:fill="auto"/>
            <w:vAlign w:val="center"/>
          </w:tcPr>
          <w:p w14:paraId="7FCD0EFD">
            <w:pPr>
              <w:pageBreakBefore w:val="0"/>
              <w:jc w:val="right"/>
              <w:textAlignment w:val="auto"/>
            </w:pPr>
          </w:p>
        </w:tc>
        <w:tc>
          <w:tcPr>
            <w:shd w:val="clear" w:color="auto" w:fill="auto"/>
            <w:vAlign w:val="center"/>
          </w:tcPr>
          <w:p w14:paraId="72F4D9C5">
            <w:pPr>
              <w:pageBreakBefore w:val="0"/>
              <w:jc w:val="both"/>
              <w:textAlignment w:val="auto"/>
            </w:pPr>
            <w:r>
              <w:rPr>
                <w:b w:val="0"/>
                <w:i w:val="0"/>
                <w:strike w:val="0"/>
                <w:color w:val="auto"/>
                <w:position w:val="-1"/>
                <w:sz w:val="22"/>
                <w:u w:val="none"/>
              </w:rPr>
              <w:t>二十四、预备费</w:t>
            </w:r>
          </w:p>
        </w:tc>
        <w:tc>
          <w:tcPr>
            <w:shd w:val="clear" w:color="auto" w:fill="auto"/>
            <w:vAlign w:val="center"/>
          </w:tcPr>
          <w:p w14:paraId="0726275E">
            <w:pPr>
              <w:pageBreakBefore w:val="0"/>
              <w:jc w:val="right"/>
              <w:textAlignment w:val="auto"/>
            </w:pPr>
          </w:p>
        </w:tc>
      </w:tr>
      <w:tr w14:paraId="6322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E148E78">
            <w:pPr>
              <w:pageBreakBefore w:val="0"/>
              <w:jc w:val="both"/>
              <w:textAlignment w:val="auto"/>
            </w:pPr>
          </w:p>
        </w:tc>
        <w:tc>
          <w:tcPr>
            <w:shd w:val="clear" w:color="auto" w:fill="auto"/>
            <w:vAlign w:val="center"/>
          </w:tcPr>
          <w:p w14:paraId="61AB23BA">
            <w:pPr>
              <w:pageBreakBefore w:val="0"/>
              <w:jc w:val="right"/>
              <w:textAlignment w:val="auto"/>
            </w:pPr>
          </w:p>
        </w:tc>
        <w:tc>
          <w:tcPr>
            <w:shd w:val="clear" w:color="auto" w:fill="auto"/>
            <w:vAlign w:val="center"/>
          </w:tcPr>
          <w:p w14:paraId="6FF82D4C">
            <w:pPr>
              <w:pageBreakBefore w:val="0"/>
              <w:jc w:val="both"/>
              <w:textAlignment w:val="auto"/>
            </w:pPr>
            <w:r>
              <w:rPr>
                <w:b w:val="0"/>
                <w:i w:val="0"/>
                <w:strike w:val="0"/>
                <w:color w:val="auto"/>
                <w:position w:val="-1"/>
                <w:sz w:val="22"/>
                <w:u w:val="none"/>
              </w:rPr>
              <w:t>二十五、其他支出</w:t>
            </w:r>
          </w:p>
        </w:tc>
        <w:tc>
          <w:tcPr>
            <w:shd w:val="clear" w:color="auto" w:fill="auto"/>
            <w:vAlign w:val="center"/>
          </w:tcPr>
          <w:p w14:paraId="2CA7FD8C">
            <w:pPr>
              <w:pageBreakBefore w:val="0"/>
              <w:jc w:val="right"/>
              <w:textAlignment w:val="auto"/>
            </w:pPr>
          </w:p>
        </w:tc>
      </w:tr>
      <w:tr w14:paraId="4086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CC61A18">
            <w:pPr>
              <w:pageBreakBefore w:val="0"/>
              <w:jc w:val="both"/>
              <w:textAlignment w:val="auto"/>
            </w:pPr>
          </w:p>
        </w:tc>
        <w:tc>
          <w:tcPr>
            <w:shd w:val="clear" w:color="auto" w:fill="auto"/>
            <w:vAlign w:val="center"/>
          </w:tcPr>
          <w:p w14:paraId="72972E56">
            <w:pPr>
              <w:pageBreakBefore w:val="0"/>
              <w:jc w:val="right"/>
              <w:textAlignment w:val="auto"/>
            </w:pPr>
          </w:p>
        </w:tc>
        <w:tc>
          <w:tcPr>
            <w:shd w:val="clear" w:color="auto" w:fill="auto"/>
            <w:vAlign w:val="center"/>
          </w:tcPr>
          <w:p w14:paraId="0A3EF5F0">
            <w:pPr>
              <w:pageBreakBefore w:val="0"/>
              <w:jc w:val="both"/>
              <w:textAlignment w:val="auto"/>
            </w:pPr>
            <w:r>
              <w:rPr>
                <w:b w:val="0"/>
                <w:i w:val="0"/>
                <w:strike w:val="0"/>
                <w:color w:val="auto"/>
                <w:position w:val="-1"/>
                <w:sz w:val="22"/>
                <w:u w:val="none"/>
              </w:rPr>
              <w:t>二十六、转移性支出</w:t>
            </w:r>
          </w:p>
        </w:tc>
        <w:tc>
          <w:tcPr>
            <w:shd w:val="clear" w:color="auto" w:fill="auto"/>
            <w:vAlign w:val="center"/>
          </w:tcPr>
          <w:p w14:paraId="678184BE">
            <w:pPr>
              <w:pageBreakBefore w:val="0"/>
              <w:jc w:val="right"/>
              <w:textAlignment w:val="auto"/>
            </w:pPr>
          </w:p>
        </w:tc>
      </w:tr>
      <w:tr w14:paraId="534B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7456118">
            <w:pPr>
              <w:pageBreakBefore w:val="0"/>
              <w:jc w:val="both"/>
              <w:textAlignment w:val="auto"/>
            </w:pPr>
          </w:p>
        </w:tc>
        <w:tc>
          <w:tcPr>
            <w:shd w:val="clear" w:color="auto" w:fill="auto"/>
            <w:vAlign w:val="center"/>
          </w:tcPr>
          <w:p w14:paraId="296B109B">
            <w:pPr>
              <w:pageBreakBefore w:val="0"/>
              <w:jc w:val="right"/>
              <w:textAlignment w:val="auto"/>
            </w:pPr>
          </w:p>
        </w:tc>
        <w:tc>
          <w:tcPr>
            <w:shd w:val="clear" w:color="auto" w:fill="auto"/>
            <w:vAlign w:val="center"/>
          </w:tcPr>
          <w:p w14:paraId="0C006B30">
            <w:pPr>
              <w:pageBreakBefore w:val="0"/>
              <w:jc w:val="both"/>
              <w:textAlignment w:val="auto"/>
            </w:pPr>
            <w:r>
              <w:rPr>
                <w:b w:val="0"/>
                <w:i w:val="0"/>
                <w:strike w:val="0"/>
                <w:color w:val="auto"/>
                <w:position w:val="-1"/>
                <w:sz w:val="22"/>
                <w:u w:val="none"/>
              </w:rPr>
              <w:t>二十七、债务还本支出</w:t>
            </w:r>
          </w:p>
        </w:tc>
        <w:tc>
          <w:tcPr>
            <w:shd w:val="clear" w:color="auto" w:fill="auto"/>
            <w:vAlign w:val="center"/>
          </w:tcPr>
          <w:p w14:paraId="3174A601">
            <w:pPr>
              <w:pageBreakBefore w:val="0"/>
              <w:jc w:val="right"/>
              <w:textAlignment w:val="auto"/>
            </w:pPr>
          </w:p>
        </w:tc>
      </w:tr>
      <w:tr w14:paraId="13AC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062FA6A">
            <w:pPr>
              <w:pageBreakBefore w:val="0"/>
              <w:jc w:val="both"/>
              <w:textAlignment w:val="auto"/>
            </w:pPr>
          </w:p>
        </w:tc>
        <w:tc>
          <w:tcPr>
            <w:shd w:val="clear" w:color="auto" w:fill="auto"/>
            <w:vAlign w:val="center"/>
          </w:tcPr>
          <w:p w14:paraId="275614C9">
            <w:pPr>
              <w:pageBreakBefore w:val="0"/>
              <w:jc w:val="right"/>
              <w:textAlignment w:val="auto"/>
            </w:pPr>
          </w:p>
        </w:tc>
        <w:tc>
          <w:tcPr>
            <w:shd w:val="clear" w:color="auto" w:fill="auto"/>
            <w:vAlign w:val="center"/>
          </w:tcPr>
          <w:p w14:paraId="5058B396">
            <w:pPr>
              <w:pageBreakBefore w:val="0"/>
              <w:jc w:val="both"/>
              <w:textAlignment w:val="auto"/>
            </w:pPr>
            <w:r>
              <w:rPr>
                <w:b w:val="0"/>
                <w:i w:val="0"/>
                <w:strike w:val="0"/>
                <w:color w:val="auto"/>
                <w:position w:val="-1"/>
                <w:sz w:val="22"/>
                <w:u w:val="none"/>
              </w:rPr>
              <w:t>二十八、债务付息支出</w:t>
            </w:r>
          </w:p>
        </w:tc>
        <w:tc>
          <w:tcPr>
            <w:shd w:val="clear" w:color="auto" w:fill="auto"/>
            <w:vAlign w:val="center"/>
          </w:tcPr>
          <w:p w14:paraId="36B69419">
            <w:pPr>
              <w:pageBreakBefore w:val="0"/>
              <w:jc w:val="right"/>
              <w:textAlignment w:val="auto"/>
            </w:pPr>
          </w:p>
        </w:tc>
      </w:tr>
      <w:tr w14:paraId="1C03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1AEBF18">
            <w:pPr>
              <w:pageBreakBefore w:val="0"/>
              <w:jc w:val="both"/>
              <w:textAlignment w:val="auto"/>
            </w:pPr>
          </w:p>
        </w:tc>
        <w:tc>
          <w:tcPr>
            <w:shd w:val="clear" w:color="auto" w:fill="auto"/>
            <w:vAlign w:val="center"/>
          </w:tcPr>
          <w:p w14:paraId="4F8DFFDC">
            <w:pPr>
              <w:pageBreakBefore w:val="0"/>
              <w:jc w:val="right"/>
              <w:textAlignment w:val="auto"/>
            </w:pPr>
          </w:p>
        </w:tc>
        <w:tc>
          <w:tcPr>
            <w:shd w:val="clear" w:color="auto" w:fill="auto"/>
            <w:vAlign w:val="center"/>
          </w:tcPr>
          <w:p w14:paraId="719721A6">
            <w:pPr>
              <w:pageBreakBefore w:val="0"/>
              <w:jc w:val="both"/>
              <w:textAlignment w:val="auto"/>
            </w:pPr>
            <w:r>
              <w:rPr>
                <w:b w:val="0"/>
                <w:i w:val="0"/>
                <w:strike w:val="0"/>
                <w:color w:val="auto"/>
                <w:position w:val="-1"/>
                <w:sz w:val="22"/>
                <w:u w:val="none"/>
              </w:rPr>
              <w:t>二十九、债务发行费用支出</w:t>
            </w:r>
          </w:p>
        </w:tc>
        <w:tc>
          <w:tcPr>
            <w:shd w:val="clear" w:color="auto" w:fill="auto"/>
            <w:vAlign w:val="center"/>
          </w:tcPr>
          <w:p w14:paraId="4E322186">
            <w:pPr>
              <w:pageBreakBefore w:val="0"/>
              <w:jc w:val="right"/>
              <w:textAlignment w:val="auto"/>
            </w:pPr>
          </w:p>
        </w:tc>
      </w:tr>
      <w:tr w14:paraId="07D0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7BAB2E2">
            <w:pPr>
              <w:pageBreakBefore w:val="0"/>
              <w:jc w:val="both"/>
              <w:textAlignment w:val="auto"/>
            </w:pPr>
          </w:p>
        </w:tc>
        <w:tc>
          <w:tcPr>
            <w:shd w:val="clear" w:color="auto" w:fill="auto"/>
            <w:vAlign w:val="center"/>
          </w:tcPr>
          <w:p w14:paraId="701F84D9">
            <w:pPr>
              <w:pageBreakBefore w:val="0"/>
              <w:jc w:val="right"/>
              <w:textAlignment w:val="auto"/>
            </w:pPr>
          </w:p>
        </w:tc>
        <w:tc>
          <w:tcPr>
            <w:shd w:val="clear" w:color="auto" w:fill="auto"/>
            <w:vAlign w:val="center"/>
          </w:tcPr>
          <w:p w14:paraId="08B40E61">
            <w:pPr>
              <w:pageBreakBefore w:val="0"/>
              <w:jc w:val="both"/>
              <w:textAlignment w:val="auto"/>
            </w:pPr>
            <w:r>
              <w:rPr>
                <w:b w:val="0"/>
                <w:i w:val="0"/>
                <w:strike w:val="0"/>
                <w:color w:val="auto"/>
                <w:position w:val="-1"/>
                <w:sz w:val="22"/>
                <w:u w:val="none"/>
              </w:rPr>
              <w:t>三十、抗疫特别国债安排的支出</w:t>
            </w:r>
          </w:p>
        </w:tc>
        <w:tc>
          <w:tcPr>
            <w:shd w:val="clear" w:color="auto" w:fill="auto"/>
            <w:vAlign w:val="center"/>
          </w:tcPr>
          <w:p w14:paraId="0602BBF7">
            <w:pPr>
              <w:pageBreakBefore w:val="0"/>
              <w:jc w:val="right"/>
              <w:textAlignment w:val="auto"/>
            </w:pPr>
          </w:p>
        </w:tc>
      </w:tr>
      <w:tr w14:paraId="7F5E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C07E85F">
            <w:pPr>
              <w:pageBreakBefore w:val="0"/>
              <w:jc w:val="both"/>
              <w:textAlignment w:val="auto"/>
            </w:pPr>
            <w:r>
              <w:rPr>
                <w:b/>
                <w:i w:val="0"/>
                <w:strike w:val="0"/>
                <w:color w:val="auto"/>
                <w:position w:val="-1"/>
                <w:sz w:val="22"/>
                <w:u w:val="none"/>
              </w:rPr>
              <w:t>本年收入合计</w:t>
            </w:r>
          </w:p>
        </w:tc>
        <w:tc>
          <w:tcPr>
            <w:shd w:val="clear" w:color="auto" w:fill="auto"/>
            <w:vAlign w:val="center"/>
          </w:tcPr>
          <w:p w14:paraId="4B22A3D5">
            <w:pPr>
              <w:pageBreakBefore w:val="0"/>
              <w:jc w:val="right"/>
              <w:textAlignment w:val="auto"/>
            </w:pPr>
            <w:r>
              <w:rPr>
                <w:b w:val="0"/>
                <w:i w:val="0"/>
                <w:strike w:val="0"/>
                <w:color w:val="auto"/>
                <w:position w:val="-1"/>
                <w:sz w:val="22"/>
                <w:u w:val="none"/>
              </w:rPr>
              <w:t>1,955.59</w:t>
            </w:r>
          </w:p>
        </w:tc>
        <w:tc>
          <w:tcPr>
            <w:shd w:val="clear" w:color="auto" w:fill="auto"/>
            <w:vAlign w:val="center"/>
          </w:tcPr>
          <w:p w14:paraId="0C6C9B21">
            <w:pPr>
              <w:pageBreakBefore w:val="0"/>
              <w:jc w:val="both"/>
              <w:textAlignment w:val="auto"/>
            </w:pPr>
            <w:r>
              <w:rPr>
                <w:b/>
                <w:i w:val="0"/>
                <w:strike w:val="0"/>
                <w:color w:val="auto"/>
                <w:position w:val="-1"/>
                <w:sz w:val="22"/>
                <w:u w:val="none"/>
              </w:rPr>
              <w:t>本年支出合计</w:t>
            </w:r>
          </w:p>
        </w:tc>
        <w:tc>
          <w:tcPr>
            <w:shd w:val="clear" w:color="auto" w:fill="auto"/>
            <w:vAlign w:val="center"/>
          </w:tcPr>
          <w:p w14:paraId="582BB8A9">
            <w:pPr>
              <w:pageBreakBefore w:val="0"/>
              <w:jc w:val="right"/>
              <w:textAlignment w:val="auto"/>
            </w:pPr>
            <w:r>
              <w:rPr>
                <w:b w:val="0"/>
                <w:i w:val="0"/>
                <w:strike w:val="0"/>
                <w:color w:val="auto"/>
                <w:position w:val="-1"/>
                <w:sz w:val="22"/>
                <w:u w:val="none"/>
              </w:rPr>
              <w:t>1,955.59</w:t>
            </w:r>
          </w:p>
        </w:tc>
      </w:tr>
      <w:tr w14:paraId="5949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E5B91FA">
            <w:pPr>
              <w:pageBreakBefore w:val="0"/>
              <w:jc w:val="both"/>
              <w:textAlignment w:val="auto"/>
            </w:pPr>
            <w:r>
              <w:rPr>
                <w:b w:val="0"/>
                <w:i w:val="0"/>
                <w:strike w:val="0"/>
                <w:color w:val="auto"/>
                <w:position w:val="-1"/>
                <w:sz w:val="22"/>
                <w:u w:val="none"/>
              </w:rPr>
              <w:t>上年结转</w:t>
            </w:r>
          </w:p>
        </w:tc>
        <w:tc>
          <w:tcPr>
            <w:shd w:val="clear" w:color="auto" w:fill="auto"/>
            <w:vAlign w:val="center"/>
          </w:tcPr>
          <w:p w14:paraId="49F24ACB">
            <w:pPr>
              <w:pageBreakBefore w:val="0"/>
              <w:jc w:val="right"/>
              <w:textAlignment w:val="auto"/>
            </w:pPr>
          </w:p>
        </w:tc>
        <w:tc>
          <w:tcPr>
            <w:shd w:val="clear" w:color="auto" w:fill="auto"/>
            <w:vAlign w:val="center"/>
          </w:tcPr>
          <w:p w14:paraId="5DAE6FA2">
            <w:pPr>
              <w:pageBreakBefore w:val="0"/>
              <w:jc w:val="both"/>
              <w:textAlignment w:val="auto"/>
            </w:pPr>
            <w:r>
              <w:rPr>
                <w:b w:val="0"/>
                <w:i w:val="0"/>
                <w:strike w:val="0"/>
                <w:color w:val="auto"/>
                <w:position w:val="-1"/>
                <w:sz w:val="22"/>
                <w:u w:val="none"/>
              </w:rPr>
              <w:t>结转下年</w:t>
            </w:r>
          </w:p>
        </w:tc>
        <w:tc>
          <w:tcPr>
            <w:shd w:val="clear" w:color="auto" w:fill="auto"/>
            <w:vAlign w:val="center"/>
          </w:tcPr>
          <w:p w14:paraId="5ABF4EBA">
            <w:pPr>
              <w:pageBreakBefore w:val="0"/>
              <w:jc w:val="right"/>
              <w:textAlignment w:val="auto"/>
            </w:pPr>
          </w:p>
        </w:tc>
      </w:tr>
      <w:tr w14:paraId="6C6F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871D89C">
            <w:pPr>
              <w:pageBreakBefore w:val="0"/>
              <w:jc w:val="both"/>
              <w:textAlignment w:val="auto"/>
            </w:pPr>
            <w:r>
              <w:rPr>
                <w:b/>
                <w:i w:val="0"/>
                <w:strike w:val="0"/>
                <w:color w:val="auto"/>
                <w:position w:val="-1"/>
                <w:sz w:val="22"/>
                <w:u w:val="none"/>
              </w:rPr>
              <w:t>收入总计</w:t>
            </w:r>
          </w:p>
        </w:tc>
        <w:tc>
          <w:tcPr>
            <w:shd w:val="clear" w:color="auto" w:fill="auto"/>
            <w:vAlign w:val="center"/>
          </w:tcPr>
          <w:p w14:paraId="028F69D0">
            <w:pPr>
              <w:pageBreakBefore w:val="0"/>
              <w:jc w:val="right"/>
              <w:textAlignment w:val="auto"/>
            </w:pPr>
            <w:r>
              <w:rPr>
                <w:b w:val="0"/>
                <w:i w:val="0"/>
                <w:strike w:val="0"/>
                <w:color w:val="auto"/>
                <w:position w:val="-1"/>
                <w:sz w:val="22"/>
                <w:u w:val="none"/>
              </w:rPr>
              <w:t>1,955.59</w:t>
            </w:r>
          </w:p>
        </w:tc>
        <w:tc>
          <w:tcPr>
            <w:shd w:val="clear" w:color="auto" w:fill="auto"/>
            <w:vAlign w:val="center"/>
          </w:tcPr>
          <w:p w14:paraId="37078099">
            <w:pPr>
              <w:pageBreakBefore w:val="0"/>
              <w:jc w:val="both"/>
              <w:textAlignment w:val="auto"/>
            </w:pPr>
            <w:r>
              <w:rPr>
                <w:b/>
                <w:i w:val="0"/>
                <w:strike w:val="0"/>
                <w:color w:val="auto"/>
                <w:position w:val="-1"/>
                <w:sz w:val="22"/>
                <w:u w:val="none"/>
              </w:rPr>
              <w:t>支出总计</w:t>
            </w:r>
          </w:p>
        </w:tc>
        <w:tc>
          <w:tcPr>
            <w:shd w:val="clear" w:color="auto" w:fill="auto"/>
            <w:vAlign w:val="center"/>
          </w:tcPr>
          <w:p w14:paraId="248AC727">
            <w:pPr>
              <w:pageBreakBefore w:val="0"/>
              <w:jc w:val="right"/>
              <w:textAlignment w:val="auto"/>
            </w:pPr>
            <w:r>
              <w:rPr>
                <w:b w:val="0"/>
                <w:i w:val="0"/>
                <w:strike w:val="0"/>
                <w:color w:val="auto"/>
                <w:position w:val="-1"/>
                <w:sz w:val="22"/>
                <w:u w:val="none"/>
              </w:rPr>
              <w:t>1,955.59</w:t>
            </w:r>
          </w:p>
        </w:tc>
      </w:tr>
    </w:tbl>
    <w:p w14:paraId="4EF59D65">
      <w:pPr>
        <w:rPr>
          <w:rFonts w:ascii="仿宋_GB2312" w:eastAsia="仿宋_GB2312"/>
          <w:sz w:val="32"/>
          <w:szCs w:val="32"/>
        </w:rPr>
        <w:sectPr>
          <w:pgSz w:w="16838" w:h="11906" w:orient="landscape"/>
          <w:pgMar w:top="720" w:right="720" w:bottom="720" w:left="720" w:header="851" w:footer="992" w:gutter="0"/>
          <w:pgNumType w:fmt="decimal"/>
          <w:cols w:space="0" w:num="1"/>
          <w:rtlGutter w:val="0"/>
          <w:docGrid w:type="lines" w:linePitch="315" w:charSpace="0"/>
        </w:sectPr>
      </w:pPr>
    </w:p>
    <w:p w14:paraId="3009AFC9">
      <w:pPr>
        <w:snapToGrid/>
        <w:jc w:val="right"/>
        <w:rPr>
          <w:rFonts w:hint="eastAsia" w:ascii="宋体" w:hAnsi="宋体" w:eastAsia="宋体" w:cs="宋体"/>
          <w:b/>
          <w:kern w:val="0"/>
          <w:sz w:val="22"/>
          <w:szCs w:val="22"/>
        </w:rPr>
      </w:pPr>
      <w:r>
        <w:rPr>
          <w:rFonts w:hint="eastAsia" w:ascii="宋体" w:hAnsi="宋体" w:eastAsia="宋体" w:cs="宋体"/>
          <w:b/>
          <w:kern w:val="0"/>
          <w:sz w:val="22"/>
          <w:szCs w:val="22"/>
        </w:rPr>
        <w:t>单位公开表2</w:t>
      </w:r>
    </w:p>
    <w:p w14:paraId="6EFF4895">
      <w:pPr>
        <w:snapToGrid/>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收入总表</w:t>
      </w:r>
    </w:p>
    <w:p w14:paraId="65A549F5">
      <w:pPr>
        <w:snapToGrid/>
        <w:jc w:val="center"/>
        <w:rPr>
          <w:rFonts w:hint="eastAsia" w:ascii="宋体" w:hAnsi="宋体" w:eastAsia="宋体" w:cs="宋体"/>
          <w:b/>
          <w:bCs/>
          <w:kern w:val="0"/>
          <w:sz w:val="22"/>
          <w:szCs w:val="22"/>
        </w:rPr>
      </w:pPr>
    </w:p>
    <w:p w14:paraId="546D1EF7">
      <w:pPr>
        <w:snapToGrid/>
        <w:jc w:val="right"/>
        <w:rPr>
          <w:rFonts w:hint="eastAsia" w:ascii="楷体" w:hAnsi="楷体" w:eastAsia="楷体" w:cs="楷体"/>
          <w:b/>
          <w:kern w:val="0"/>
          <w:sz w:val="22"/>
          <w:szCs w:val="22"/>
        </w:rPr>
      </w:pPr>
      <w:r>
        <w:rPr>
          <w:rFonts w:hint="eastAsia" w:ascii="楷体" w:hAnsi="楷体" w:eastAsia="楷体" w:cs="楷体"/>
          <w:b/>
          <w:bCs/>
          <w:sz w:val="22"/>
          <w:szCs w:val="22"/>
          <w:vertAlign w:val="baseline"/>
          <w:lang w:val="en-US" w:eastAsia="zh-CN"/>
        </w:rPr>
        <w:t>单位：万元</w:t>
      </w:r>
    </w:p>
    <w:tbl>
      <w:tblPr>
        <w:tblStyle w:val="8"/>
        <w:tblW w:w="5106"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1407"/>
        <w:gridCol w:w="1075"/>
        <w:gridCol w:w="1400"/>
        <w:gridCol w:w="1425"/>
        <w:gridCol w:w="1516"/>
        <w:gridCol w:w="1359"/>
        <w:gridCol w:w="1293"/>
        <w:gridCol w:w="847"/>
        <w:gridCol w:w="1254"/>
        <w:gridCol w:w="1158"/>
        <w:gridCol w:w="1072"/>
      </w:tblGrid>
      <w:tr w14:paraId="77C2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2141" w:type="dxa"/>
            <w:vAlign w:val="center"/>
          </w:tcPr>
          <w:p w14:paraId="0C6666C7">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预算单位</w:t>
            </w:r>
          </w:p>
        </w:tc>
        <w:tc>
          <w:tcPr>
            <w:tcW w:w="1407" w:type="dxa"/>
            <w:vAlign w:val="center"/>
          </w:tcPr>
          <w:p w14:paraId="730097B8">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合计</w:t>
            </w:r>
          </w:p>
        </w:tc>
        <w:tc>
          <w:tcPr>
            <w:tcW w:w="1075" w:type="dxa"/>
            <w:vAlign w:val="center"/>
          </w:tcPr>
          <w:p w14:paraId="49AAF9C9">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上年结转</w:t>
            </w:r>
          </w:p>
        </w:tc>
        <w:tc>
          <w:tcPr>
            <w:tcW w:w="1400" w:type="dxa"/>
            <w:vAlign w:val="center"/>
          </w:tcPr>
          <w:p w14:paraId="52AF5686">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一般公共预算拨款收入</w:t>
            </w:r>
          </w:p>
        </w:tc>
        <w:tc>
          <w:tcPr>
            <w:tcW w:w="1425" w:type="dxa"/>
            <w:vAlign w:val="center"/>
          </w:tcPr>
          <w:p w14:paraId="754634BB">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政府性基金预算拨款收入</w:t>
            </w:r>
          </w:p>
        </w:tc>
        <w:tc>
          <w:tcPr>
            <w:tcW w:w="1516" w:type="dxa"/>
            <w:vAlign w:val="center"/>
          </w:tcPr>
          <w:p w14:paraId="36F66CC9">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国有资本经营预算拨款收入</w:t>
            </w:r>
          </w:p>
        </w:tc>
        <w:tc>
          <w:tcPr>
            <w:tcW w:w="1359" w:type="dxa"/>
            <w:vAlign w:val="center"/>
          </w:tcPr>
          <w:p w14:paraId="0F5FAD86">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财政专户管理资金收入</w:t>
            </w:r>
          </w:p>
        </w:tc>
        <w:tc>
          <w:tcPr>
            <w:tcW w:w="1293" w:type="dxa"/>
            <w:vAlign w:val="center"/>
          </w:tcPr>
          <w:p w14:paraId="58356261">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事业收入</w:t>
            </w:r>
          </w:p>
        </w:tc>
        <w:tc>
          <w:tcPr>
            <w:tcW w:w="847" w:type="dxa"/>
            <w:vAlign w:val="center"/>
          </w:tcPr>
          <w:p w14:paraId="34C36072">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上级补助收入</w:t>
            </w:r>
          </w:p>
        </w:tc>
        <w:tc>
          <w:tcPr>
            <w:tcW w:w="1254" w:type="dxa"/>
            <w:vAlign w:val="center"/>
          </w:tcPr>
          <w:p w14:paraId="3482CD36">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附属单位上缴收入</w:t>
            </w:r>
          </w:p>
        </w:tc>
        <w:tc>
          <w:tcPr>
            <w:tcW w:w="1158" w:type="dxa"/>
            <w:vAlign w:val="center"/>
          </w:tcPr>
          <w:p w14:paraId="1E6D722A">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事业单位经营收入</w:t>
            </w:r>
          </w:p>
        </w:tc>
        <w:tc>
          <w:tcPr>
            <w:tcW w:w="1072" w:type="dxa"/>
            <w:vAlign w:val="center"/>
          </w:tcPr>
          <w:p w14:paraId="35C8640C">
            <w:pPr>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其他收入</w:t>
            </w:r>
          </w:p>
        </w:tc>
      </w:tr>
      <w:tr w14:paraId="0B7A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1" w:type="dxa"/>
            <w:vAlign w:val="center"/>
          </w:tcPr>
          <w:p w14:paraId="547931B4">
            <w:pPr>
              <w:pStyle w:val="21"/>
              <w:bidi w:val="0"/>
              <w:jc w:val="both"/>
              <w:rPr>
                <w:rFonts w:hint="default" w:ascii="Times New Roman" w:hAnsi="Times New Roman" w:cs="Times New Roman"/>
                <w:sz w:val="22"/>
                <w:szCs w:val="22"/>
              </w:rPr>
            </w:pPr>
            <w:r>
              <w:rPr>
                <w:rFonts w:hint="eastAsia" w:ascii="宋体" w:hAnsi="宋体" w:eastAsia="宋体" w:cs="宋体"/>
                <w:sz w:val="22"/>
                <w:szCs w:val="22"/>
              </w:rPr>
              <w:t>西宁市博文学校</w:t>
            </w:r>
          </w:p>
        </w:tc>
        <w:tc>
          <w:tcPr>
            <w:tcW w:w="1407" w:type="dxa"/>
            <w:vAlign w:val="center"/>
          </w:tcPr>
          <w:p w14:paraId="3588988E">
            <w:pPr>
              <w:pStyle w:val="22"/>
              <w:bidi w:val="0"/>
              <w:jc w:val="right"/>
              <w:rPr>
                <w:rFonts w:hint="default" w:ascii="Times New Roman" w:hAnsi="Times New Roman" w:cs="Times New Roman"/>
                <w:sz w:val="22"/>
                <w:szCs w:val="22"/>
              </w:rPr>
            </w:pPr>
            <w:r>
              <w:rPr>
                <w:rFonts w:hint="default" w:ascii="Times New Roman" w:hAnsi="Times New Roman" w:cs="Times New Roman"/>
                <w:sz w:val="22"/>
                <w:szCs w:val="22"/>
              </w:rPr>
              <w:t>1,955.59</w:t>
            </w:r>
          </w:p>
        </w:tc>
        <w:tc>
          <w:tcPr>
            <w:tcW w:w="1075" w:type="dxa"/>
            <w:vAlign w:val="center"/>
          </w:tcPr>
          <w:p w14:paraId="08823FB9">
            <w:pPr>
              <w:pStyle w:val="22"/>
              <w:bidi w:val="0"/>
              <w:jc w:val="right"/>
              <w:rPr>
                <w:rFonts w:hint="default" w:ascii="Times New Roman" w:hAnsi="Times New Roman" w:cs="Times New Roman"/>
                <w:sz w:val="22"/>
                <w:szCs w:val="22"/>
              </w:rPr>
            </w:pPr>
          </w:p>
        </w:tc>
        <w:tc>
          <w:tcPr>
            <w:tcW w:w="1400" w:type="dxa"/>
            <w:vAlign w:val="center"/>
          </w:tcPr>
          <w:p w14:paraId="009F9D12">
            <w:pPr>
              <w:pStyle w:val="22"/>
              <w:bidi w:val="0"/>
              <w:jc w:val="right"/>
              <w:rPr>
                <w:rFonts w:hint="default" w:ascii="Times New Roman" w:hAnsi="Times New Roman" w:cs="Times New Roman"/>
                <w:sz w:val="22"/>
                <w:szCs w:val="22"/>
              </w:rPr>
            </w:pPr>
          </w:p>
        </w:tc>
        <w:tc>
          <w:tcPr>
            <w:tcW w:w="1425" w:type="dxa"/>
            <w:vAlign w:val="center"/>
          </w:tcPr>
          <w:p w14:paraId="2B595263">
            <w:pPr>
              <w:pStyle w:val="22"/>
              <w:bidi w:val="0"/>
              <w:jc w:val="right"/>
              <w:rPr>
                <w:rFonts w:hint="default" w:ascii="Times New Roman" w:hAnsi="Times New Roman" w:cs="Times New Roman"/>
                <w:sz w:val="22"/>
                <w:szCs w:val="22"/>
              </w:rPr>
            </w:pPr>
          </w:p>
        </w:tc>
        <w:tc>
          <w:tcPr>
            <w:tcW w:w="1516" w:type="dxa"/>
            <w:vAlign w:val="center"/>
          </w:tcPr>
          <w:p w14:paraId="3148DC55">
            <w:pPr>
              <w:pStyle w:val="22"/>
              <w:bidi w:val="0"/>
              <w:jc w:val="right"/>
              <w:rPr>
                <w:rFonts w:hint="default" w:ascii="Times New Roman" w:hAnsi="Times New Roman" w:cs="Times New Roman"/>
                <w:sz w:val="22"/>
                <w:szCs w:val="22"/>
              </w:rPr>
            </w:pPr>
          </w:p>
        </w:tc>
        <w:tc>
          <w:tcPr>
            <w:tcW w:w="1359" w:type="dxa"/>
            <w:vAlign w:val="center"/>
          </w:tcPr>
          <w:p w14:paraId="59C753F4">
            <w:pPr>
              <w:pStyle w:val="22"/>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293" w:type="dxa"/>
            <w:vAlign w:val="center"/>
          </w:tcPr>
          <w:p w14:paraId="2CA0F245">
            <w:pPr>
              <w:pStyle w:val="22"/>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847" w:type="dxa"/>
            <w:vAlign w:val="center"/>
          </w:tcPr>
          <w:p w14:paraId="09F99557">
            <w:pPr>
              <w:pStyle w:val="22"/>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254" w:type="dxa"/>
            <w:vAlign w:val="center"/>
          </w:tcPr>
          <w:p w14:paraId="360B52E7">
            <w:pPr>
              <w:pStyle w:val="22"/>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158" w:type="dxa"/>
            <w:vAlign w:val="center"/>
          </w:tcPr>
          <w:p w14:paraId="7705D58E">
            <w:pPr>
              <w:pStyle w:val="22"/>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072" w:type="dxa"/>
            <w:vAlign w:val="center"/>
          </w:tcPr>
          <w:p w14:paraId="3B7EC666">
            <w:pPr>
              <w:pStyle w:val="22"/>
              <w:bidi w:val="0"/>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r>
    </w:tbl>
    <w:p w14:paraId="12E36295">
      <w:pPr>
        <w:jc w:val="both"/>
        <w:rPr>
          <w:rFonts w:hint="eastAsia" w:ascii="仿宋_GB2312" w:eastAsia="仿宋_GB2312"/>
          <w:sz w:val="32"/>
          <w:szCs w:val="32"/>
        </w:rPr>
        <w:sectPr>
          <w:pgSz w:w="16838" w:h="11906" w:orient="landscape"/>
          <w:pgMar w:top="720" w:right="720" w:bottom="720" w:left="720" w:header="851" w:footer="992" w:gutter="0"/>
          <w:pgNumType w:fmt="decimal"/>
          <w:cols w:space="0" w:num="1"/>
          <w:rtlGutter w:val="0"/>
          <w:docGrid w:type="lines" w:linePitch="315" w:charSpace="0"/>
        </w:sectPr>
      </w:pPr>
    </w:p>
    <w:p w14:paraId="5B206026">
      <w:pPr>
        <w:widowControl/>
        <w:jc w:val="right"/>
        <w:rPr>
          <w:rFonts w:hint="eastAsia" w:ascii="宋体" w:hAnsi="宋体" w:eastAsia="宋体" w:cs="宋体"/>
          <w:b/>
          <w:bCs/>
          <w:kern w:val="0"/>
          <w:sz w:val="22"/>
          <w:szCs w:val="22"/>
        </w:rPr>
      </w:pPr>
      <w:r>
        <w:rPr>
          <w:rFonts w:hint="eastAsia" w:ascii="宋体" w:hAnsi="宋体" w:eastAsia="宋体" w:cs="宋体"/>
          <w:b/>
          <w:kern w:val="0"/>
          <w:sz w:val="22"/>
          <w:szCs w:val="22"/>
        </w:rPr>
        <w:t>单位公开表3</w:t>
      </w:r>
    </w:p>
    <w:p w14:paraId="316CA9A8">
      <w:pPr>
        <w:widowControl/>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支出总表</w:t>
      </w:r>
    </w:p>
    <w:p w14:paraId="28A85913">
      <w:pPr>
        <w:widowControl/>
        <w:jc w:val="center"/>
        <w:rPr>
          <w:rFonts w:hint="eastAsia" w:ascii="宋体" w:hAnsi="宋体" w:eastAsia="宋体" w:cs="宋体"/>
          <w:b/>
          <w:bCs/>
          <w:kern w:val="0"/>
          <w:sz w:val="20"/>
          <w:szCs w:val="20"/>
        </w:rPr>
      </w:pPr>
    </w:p>
    <w:p w14:paraId="1534EFF4">
      <w:pPr>
        <w:widowControl/>
        <w:jc w:val="right"/>
        <w:rPr>
          <w:rFonts w:hint="eastAsia" w:ascii="楷体" w:hAnsi="楷体" w:eastAsia="楷体" w:cs="楷体"/>
          <w:b/>
          <w:bCs/>
          <w:kern w:val="0"/>
          <w:sz w:val="22"/>
          <w:szCs w:val="22"/>
        </w:rPr>
      </w:pPr>
      <w:r>
        <w:rPr>
          <w:rFonts w:hint="eastAsia" w:ascii="楷体" w:hAnsi="楷体" w:eastAsia="楷体" w:cs="楷体"/>
          <w:b/>
          <w:bCs/>
          <w:kern w:val="0"/>
          <w:sz w:val="22"/>
          <w:szCs w:val="22"/>
        </w:rPr>
        <w:t>单位：万元</w:t>
      </w:r>
    </w:p>
    <w:tbl>
      <w:tblPr>
        <w:tblStyle w:val="8"/>
        <w:tblW w:w="5077" w:type="pct"/>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37"/>
        <w:gridCol w:w="1610"/>
        <w:gridCol w:w="1622"/>
        <w:gridCol w:w="1691"/>
        <w:gridCol w:w="1650"/>
        <w:gridCol w:w="1446"/>
        <w:gridCol w:w="1445"/>
        <w:gridCol w:w="1146"/>
        <w:gridCol w:w="1187"/>
      </w:tblGrid>
      <w:tr w14:paraId="3897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blHeader/>
        </w:trPr>
        <w:tc>
          <w:tcPr>
            <w:tcW w:w="511" w:type="pct"/>
            <w:vAlign w:val="center"/>
          </w:tcPr>
          <w:p w14:paraId="678DD193">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科目编码</w:t>
            </w:r>
          </w:p>
        </w:tc>
        <w:tc>
          <w:tcPr>
            <w:tcW w:w="768" w:type="pct"/>
            <w:vAlign w:val="center"/>
          </w:tcPr>
          <w:p w14:paraId="49ABFEDA">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科目名称</w:t>
            </w:r>
          </w:p>
        </w:tc>
        <w:tc>
          <w:tcPr>
            <w:tcW w:w="507" w:type="pct"/>
            <w:vAlign w:val="center"/>
          </w:tcPr>
          <w:p w14:paraId="5DF1DD97">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合计</w:t>
            </w:r>
          </w:p>
        </w:tc>
        <w:tc>
          <w:tcPr>
            <w:tcW w:w="511" w:type="pct"/>
            <w:vAlign w:val="center"/>
          </w:tcPr>
          <w:p w14:paraId="1AF3BD53">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基本支出</w:t>
            </w:r>
          </w:p>
        </w:tc>
        <w:tc>
          <w:tcPr>
            <w:tcW w:w="533" w:type="pct"/>
            <w:vAlign w:val="center"/>
          </w:tcPr>
          <w:p w14:paraId="0B81ADE8">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项目支出</w:t>
            </w:r>
          </w:p>
        </w:tc>
        <w:tc>
          <w:tcPr>
            <w:tcW w:w="520" w:type="pct"/>
            <w:vAlign w:val="center"/>
          </w:tcPr>
          <w:p w14:paraId="3C15B17B">
            <w:pPr>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事业单位</w:t>
            </w:r>
          </w:p>
          <w:p w14:paraId="0DABEAC8">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经营支出</w:t>
            </w:r>
          </w:p>
        </w:tc>
        <w:tc>
          <w:tcPr>
            <w:tcW w:w="456" w:type="pct"/>
            <w:vAlign w:val="center"/>
          </w:tcPr>
          <w:p w14:paraId="25D4F8B1">
            <w:pPr>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上缴上级</w:t>
            </w:r>
          </w:p>
          <w:p w14:paraId="4B58D0B4">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支出</w:t>
            </w:r>
          </w:p>
        </w:tc>
        <w:tc>
          <w:tcPr>
            <w:tcW w:w="455" w:type="pct"/>
            <w:vAlign w:val="center"/>
          </w:tcPr>
          <w:p w14:paraId="288F8248">
            <w:pPr>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对附属单位</w:t>
            </w:r>
          </w:p>
          <w:p w14:paraId="2680BD14">
            <w:pPr>
              <w:jc w:val="center"/>
              <w:rPr>
                <w:rFonts w:hint="eastAsia" w:ascii="宋体" w:hAnsi="宋体" w:eastAsia="宋体" w:cs="宋体"/>
                <w:b/>
                <w:bCs/>
                <w:sz w:val="22"/>
                <w:szCs w:val="22"/>
                <w:vertAlign w:val="baseline"/>
              </w:rPr>
            </w:pPr>
            <w:r>
              <w:rPr>
                <w:rFonts w:hint="eastAsia" w:ascii="宋体" w:hAnsi="宋体" w:eastAsia="宋体" w:cs="宋体"/>
                <w:b/>
                <w:bCs/>
                <w:color w:val="000000"/>
                <w:kern w:val="0"/>
                <w:sz w:val="22"/>
                <w:szCs w:val="22"/>
              </w:rPr>
              <w:t>补助支出</w:t>
            </w:r>
          </w:p>
        </w:tc>
        <w:tc>
          <w:tcPr>
            <w:tcW w:w="361" w:type="pct"/>
            <w:vAlign w:val="center"/>
          </w:tcPr>
          <w:p w14:paraId="0DF2DA32">
            <w:pPr>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事业支出</w:t>
            </w:r>
          </w:p>
        </w:tc>
        <w:tc>
          <w:tcPr>
            <w:tcW w:w="374" w:type="pct"/>
            <w:vAlign w:val="center"/>
          </w:tcPr>
          <w:p w14:paraId="3536E180">
            <w:pPr>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其他支出</w:t>
            </w:r>
          </w:p>
        </w:tc>
      </w:tr>
      <w:tr w14:paraId="0636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11" w:type="pct"/>
            <w:vAlign w:val="center"/>
          </w:tcPr>
          <w:p w14:paraId="67A9A694">
            <w:pPr>
              <w:jc w:val="both"/>
              <w:rPr>
                <w:rFonts w:hint="default" w:ascii="Times New Roman" w:hAnsi="Times New Roman" w:eastAsia="仿宋" w:cs="Times New Roman"/>
                <w:sz w:val="22"/>
                <w:szCs w:val="22"/>
                <w:vertAlign w:val="baseline"/>
              </w:rPr>
            </w:pPr>
            <w:r>
              <w:rPr>
                <w:rFonts w:hint="eastAsia" w:ascii="宋体" w:hAnsi="宋体" w:eastAsia="宋体" w:cs="宋体"/>
                <w:color w:val="000000"/>
                <w:sz w:val="22"/>
                <w:szCs w:val="22"/>
              </w:rPr>
              <w:t xml:space="preserve"> </w:t>
            </w:r>
          </w:p>
        </w:tc>
        <w:tc>
          <w:tcPr>
            <w:tcW w:w="768" w:type="pct"/>
            <w:vAlign w:val="center"/>
          </w:tcPr>
          <w:p w14:paraId="4F9B39B7">
            <w:pPr>
              <w:jc w:val="both"/>
              <w:rPr>
                <w:rFonts w:hint="default" w:ascii="Times New Roman" w:hAnsi="Times New Roman" w:eastAsia="仿宋" w:cs="Times New Roman"/>
                <w:sz w:val="22"/>
                <w:szCs w:val="22"/>
                <w:vertAlign w:val="baseline"/>
              </w:rPr>
            </w:pPr>
            <w:r>
              <w:rPr>
                <w:rFonts w:hint="default" w:ascii="Times New Roman" w:hAnsi="Times New Roman" w:eastAsia="仿宋" w:cs="Times New Roman"/>
                <w:sz w:val="22"/>
                <w:szCs w:val="22"/>
                <w:vertAlign w:val="baseline"/>
              </w:rPr>
              <w:t>合计</w:t>
            </w:r>
          </w:p>
        </w:tc>
        <w:tc>
          <w:tcPr>
            <w:tcW w:w="507" w:type="pct"/>
            <w:vAlign w:val="center"/>
          </w:tcPr>
          <w:p w14:paraId="71F2D7DA">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1,955.59</w:t>
            </w:r>
          </w:p>
        </w:tc>
        <w:tc>
          <w:tcPr>
            <w:tcW w:w="511" w:type="pct"/>
            <w:vAlign w:val="center"/>
          </w:tcPr>
          <w:p w14:paraId="7E15B879">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1,747.36</w:t>
            </w:r>
          </w:p>
        </w:tc>
        <w:tc>
          <w:tcPr>
            <w:tcW w:w="533" w:type="pct"/>
            <w:vAlign w:val="center"/>
          </w:tcPr>
          <w:p w14:paraId="5FDAD209">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208.23</w:t>
            </w:r>
          </w:p>
        </w:tc>
        <w:tc>
          <w:tcPr>
            <w:tcW w:w="520" w:type="pct"/>
            <w:vAlign w:val="center"/>
          </w:tcPr>
          <w:p w14:paraId="4E3034A3">
            <w:pPr>
              <w:jc w:val="right"/>
              <w:rPr>
                <w:rFonts w:hint="default" w:ascii="Times New Roman" w:hAnsi="Times New Roman" w:eastAsia="仿宋" w:cs="Times New Roman"/>
                <w:color w:val="000000"/>
                <w:sz w:val="22"/>
                <w:szCs w:val="22"/>
              </w:rPr>
            </w:pPr>
          </w:p>
        </w:tc>
        <w:tc>
          <w:tcPr>
            <w:tcW w:w="456" w:type="pct"/>
            <w:vAlign w:val="center"/>
          </w:tcPr>
          <w:p w14:paraId="0ACB9515">
            <w:pPr>
              <w:jc w:val="right"/>
              <w:rPr>
                <w:rFonts w:hint="default" w:ascii="Times New Roman" w:hAnsi="Times New Roman" w:eastAsia="仿宋" w:cs="Times New Roman"/>
                <w:color w:val="000000"/>
                <w:sz w:val="22"/>
                <w:szCs w:val="22"/>
              </w:rPr>
            </w:pPr>
          </w:p>
        </w:tc>
        <w:tc>
          <w:tcPr>
            <w:tcW w:w="455" w:type="pct"/>
            <w:vAlign w:val="center"/>
          </w:tcPr>
          <w:p w14:paraId="539B721E">
            <w:pPr>
              <w:jc w:val="right"/>
              <w:rPr>
                <w:rFonts w:hint="default" w:ascii="Times New Roman" w:hAnsi="Times New Roman" w:eastAsia="仿宋" w:cs="Times New Roman"/>
                <w:color w:val="000000"/>
                <w:sz w:val="22"/>
                <w:szCs w:val="22"/>
              </w:rPr>
            </w:pPr>
          </w:p>
        </w:tc>
        <w:tc>
          <w:tcPr>
            <w:tcW w:w="361" w:type="pct"/>
            <w:vAlign w:val="center"/>
          </w:tcPr>
          <w:p w14:paraId="21CE1F32">
            <w:pPr>
              <w:jc w:val="right"/>
              <w:rPr>
                <w:rFonts w:hint="default" w:ascii="Times New Roman" w:hAnsi="Times New Roman" w:eastAsia="仿宋" w:cs="Times New Roman"/>
                <w:color w:val="000000"/>
                <w:sz w:val="22"/>
                <w:szCs w:val="22"/>
              </w:rPr>
            </w:pPr>
          </w:p>
        </w:tc>
        <w:tc>
          <w:tcPr>
            <w:tcW w:w="374" w:type="pct"/>
            <w:vAlign w:val="center"/>
          </w:tcPr>
          <w:p w14:paraId="1FEF6327">
            <w:pPr>
              <w:jc w:val="right"/>
              <w:rPr>
                <w:rFonts w:hint="default" w:ascii="Times New Roman" w:hAnsi="Times New Roman" w:eastAsia="仿宋" w:cs="Times New Roman"/>
                <w:color w:val="000000"/>
                <w:sz w:val="22"/>
                <w:szCs w:val="22"/>
              </w:rPr>
            </w:pPr>
          </w:p>
        </w:tc>
      </w:tr>
      <w:tr w14:paraId="0A97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FE33ACC">
            <w:pPr>
              <w:pageBreakBefore w:val="0"/>
              <w:jc w:val="both"/>
              <w:textAlignment w:val="auto"/>
            </w:pPr>
            <w:r>
              <w:rPr>
                <w:b w:val="0"/>
                <w:i w:val="0"/>
                <w:strike w:val="0"/>
                <w:color w:val="000000"/>
                <w:position w:val="-1"/>
                <w:sz w:val="22"/>
                <w:u w:val="none"/>
              </w:rPr>
              <w:t>205</w:t>
            </w:r>
          </w:p>
        </w:tc>
        <w:tc>
          <w:tcPr>
            <w:shd w:val="clear" w:color="auto" w:fill="auto"/>
            <w:vAlign w:val="center"/>
          </w:tcPr>
          <w:p w14:paraId="6C08D339">
            <w:pPr>
              <w:pageBreakBefore w:val="0"/>
              <w:jc w:val="both"/>
              <w:textAlignment w:val="auto"/>
            </w:pPr>
            <w:r>
              <w:rPr>
                <w:b w:val="0"/>
                <w:i w:val="0"/>
                <w:strike w:val="0"/>
                <w:color w:val="auto"/>
                <w:position w:val="-1"/>
                <w:sz w:val="22"/>
                <w:u w:val="none"/>
              </w:rPr>
              <w:t>教育支出</w:t>
            </w:r>
          </w:p>
        </w:tc>
        <w:tc>
          <w:tcPr>
            <w:shd w:val="clear" w:color="auto" w:fill="auto"/>
            <w:vAlign w:val="center"/>
          </w:tcPr>
          <w:p w14:paraId="3B872631">
            <w:pPr>
              <w:pageBreakBefore w:val="0"/>
              <w:jc w:val="right"/>
              <w:textAlignment w:val="auto"/>
            </w:pPr>
            <w:r>
              <w:rPr>
                <w:b w:val="0"/>
                <w:i w:val="0"/>
                <w:strike w:val="0"/>
                <w:color w:val="000000"/>
                <w:position w:val="-1"/>
                <w:sz w:val="22"/>
                <w:u w:val="none"/>
              </w:rPr>
              <w:t>1,463.11</w:t>
            </w:r>
          </w:p>
        </w:tc>
        <w:tc>
          <w:tcPr>
            <w:shd w:val="clear" w:color="auto" w:fill="auto"/>
            <w:vAlign w:val="center"/>
          </w:tcPr>
          <w:p w14:paraId="439C8632">
            <w:pPr>
              <w:pageBreakBefore w:val="0"/>
              <w:jc w:val="right"/>
              <w:textAlignment w:val="auto"/>
            </w:pPr>
            <w:r>
              <w:rPr>
                <w:b w:val="0"/>
                <w:i w:val="0"/>
                <w:strike w:val="0"/>
                <w:color w:val="000000"/>
                <w:position w:val="-1"/>
                <w:sz w:val="22"/>
                <w:u w:val="none"/>
              </w:rPr>
              <w:t>1,254.88</w:t>
            </w:r>
          </w:p>
        </w:tc>
        <w:tc>
          <w:tcPr>
            <w:shd w:val="clear" w:color="auto" w:fill="auto"/>
            <w:vAlign w:val="center"/>
          </w:tcPr>
          <w:p w14:paraId="504A3253">
            <w:pPr>
              <w:pageBreakBefore w:val="0"/>
              <w:jc w:val="right"/>
              <w:textAlignment w:val="auto"/>
            </w:pPr>
            <w:r>
              <w:rPr>
                <w:b w:val="0"/>
                <w:i w:val="0"/>
                <w:strike w:val="0"/>
                <w:color w:val="000000"/>
                <w:position w:val="-1"/>
                <w:sz w:val="22"/>
                <w:u w:val="none"/>
              </w:rPr>
              <w:t>208.23</w:t>
            </w:r>
          </w:p>
        </w:tc>
        <w:tc>
          <w:tcPr>
            <w:shd w:val="clear" w:color="auto" w:fill="auto"/>
            <w:vAlign w:val="center"/>
          </w:tcPr>
          <w:p w14:paraId="22A62473">
            <w:pPr>
              <w:pageBreakBefore w:val="0"/>
              <w:jc w:val="right"/>
              <w:textAlignment w:val="auto"/>
            </w:pPr>
          </w:p>
        </w:tc>
        <w:tc>
          <w:tcPr>
            <w:shd w:val="clear" w:color="auto" w:fill="auto"/>
            <w:vAlign w:val="center"/>
          </w:tcPr>
          <w:p w14:paraId="5B30EBE9">
            <w:pPr>
              <w:pageBreakBefore w:val="0"/>
              <w:jc w:val="right"/>
              <w:textAlignment w:val="auto"/>
            </w:pPr>
          </w:p>
        </w:tc>
        <w:tc>
          <w:tcPr>
            <w:shd w:val="clear" w:color="auto" w:fill="auto"/>
            <w:vAlign w:val="center"/>
          </w:tcPr>
          <w:p w14:paraId="3DF1E937">
            <w:pPr>
              <w:pageBreakBefore w:val="0"/>
              <w:jc w:val="right"/>
              <w:textAlignment w:val="auto"/>
            </w:pPr>
          </w:p>
        </w:tc>
        <w:tc>
          <w:tcPr>
            <w:shd w:val="clear" w:color="auto" w:fill="auto"/>
            <w:vAlign w:val="center"/>
          </w:tcPr>
          <w:p w14:paraId="6029313E">
            <w:pPr>
              <w:pageBreakBefore w:val="0"/>
              <w:jc w:val="right"/>
              <w:textAlignment w:val="auto"/>
            </w:pPr>
          </w:p>
        </w:tc>
        <w:tc>
          <w:tcPr>
            <w:shd w:val="clear" w:color="auto" w:fill="auto"/>
            <w:vAlign w:val="center"/>
          </w:tcPr>
          <w:p w14:paraId="2412C8EF">
            <w:pPr>
              <w:pageBreakBefore w:val="0"/>
              <w:jc w:val="right"/>
              <w:textAlignment w:val="auto"/>
            </w:pPr>
          </w:p>
        </w:tc>
      </w:tr>
      <w:tr w14:paraId="0BB1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215FBA4">
            <w:pPr>
              <w:pageBreakBefore w:val="0"/>
              <w:jc w:val="both"/>
              <w:textAlignment w:val="auto"/>
            </w:pPr>
            <w:r>
              <w:rPr>
                <w:b w:val="0"/>
                <w:i w:val="0"/>
                <w:strike w:val="0"/>
                <w:color w:val="000000"/>
                <w:position w:val="-1"/>
                <w:sz w:val="22"/>
                <w:u w:val="none"/>
              </w:rPr>
              <w:t>20502</w:t>
            </w:r>
          </w:p>
        </w:tc>
        <w:tc>
          <w:tcPr>
            <w:shd w:val="clear" w:color="auto" w:fill="auto"/>
            <w:vAlign w:val="center"/>
          </w:tcPr>
          <w:p w14:paraId="1FB43E5F">
            <w:pPr>
              <w:pageBreakBefore w:val="0"/>
              <w:jc w:val="both"/>
              <w:textAlignment w:val="auto"/>
            </w:pPr>
            <w:r>
              <w:rPr>
                <w:b w:val="0"/>
                <w:i w:val="0"/>
                <w:strike w:val="0"/>
                <w:color w:val="auto"/>
                <w:position w:val="-1"/>
                <w:sz w:val="22"/>
                <w:u w:val="none"/>
              </w:rPr>
              <w:t>普通教育</w:t>
            </w:r>
          </w:p>
        </w:tc>
        <w:tc>
          <w:tcPr>
            <w:shd w:val="clear" w:color="auto" w:fill="auto"/>
            <w:vAlign w:val="center"/>
          </w:tcPr>
          <w:p w14:paraId="43C5E97F">
            <w:pPr>
              <w:pageBreakBefore w:val="0"/>
              <w:jc w:val="right"/>
              <w:textAlignment w:val="auto"/>
            </w:pPr>
            <w:r>
              <w:rPr>
                <w:b w:val="0"/>
                <w:i w:val="0"/>
                <w:strike w:val="0"/>
                <w:color w:val="000000"/>
                <w:position w:val="-1"/>
                <w:sz w:val="22"/>
                <w:u w:val="none"/>
              </w:rPr>
              <w:t>1,463.11</w:t>
            </w:r>
          </w:p>
        </w:tc>
        <w:tc>
          <w:tcPr>
            <w:shd w:val="clear" w:color="auto" w:fill="auto"/>
            <w:vAlign w:val="center"/>
          </w:tcPr>
          <w:p w14:paraId="2C4C930E">
            <w:pPr>
              <w:pageBreakBefore w:val="0"/>
              <w:jc w:val="right"/>
              <w:textAlignment w:val="auto"/>
            </w:pPr>
            <w:r>
              <w:rPr>
                <w:b w:val="0"/>
                <w:i w:val="0"/>
                <w:strike w:val="0"/>
                <w:color w:val="000000"/>
                <w:position w:val="-1"/>
                <w:sz w:val="22"/>
                <w:u w:val="none"/>
              </w:rPr>
              <w:t>1,254.88</w:t>
            </w:r>
          </w:p>
        </w:tc>
        <w:tc>
          <w:tcPr>
            <w:shd w:val="clear" w:color="auto" w:fill="auto"/>
            <w:vAlign w:val="center"/>
          </w:tcPr>
          <w:p w14:paraId="36AED294">
            <w:pPr>
              <w:pageBreakBefore w:val="0"/>
              <w:jc w:val="right"/>
              <w:textAlignment w:val="auto"/>
            </w:pPr>
            <w:r>
              <w:rPr>
                <w:b w:val="0"/>
                <w:i w:val="0"/>
                <w:strike w:val="0"/>
                <w:color w:val="000000"/>
                <w:position w:val="-1"/>
                <w:sz w:val="22"/>
                <w:u w:val="none"/>
              </w:rPr>
              <w:t>208.23</w:t>
            </w:r>
          </w:p>
        </w:tc>
        <w:tc>
          <w:tcPr>
            <w:shd w:val="clear" w:color="auto" w:fill="auto"/>
            <w:vAlign w:val="center"/>
          </w:tcPr>
          <w:p w14:paraId="22B1FE6D">
            <w:pPr>
              <w:pageBreakBefore w:val="0"/>
              <w:jc w:val="right"/>
              <w:textAlignment w:val="auto"/>
            </w:pPr>
          </w:p>
        </w:tc>
        <w:tc>
          <w:tcPr>
            <w:shd w:val="clear" w:color="auto" w:fill="auto"/>
            <w:vAlign w:val="center"/>
          </w:tcPr>
          <w:p w14:paraId="25AE078E">
            <w:pPr>
              <w:pageBreakBefore w:val="0"/>
              <w:jc w:val="right"/>
              <w:textAlignment w:val="auto"/>
            </w:pPr>
          </w:p>
        </w:tc>
        <w:tc>
          <w:tcPr>
            <w:shd w:val="clear" w:color="auto" w:fill="auto"/>
            <w:vAlign w:val="center"/>
          </w:tcPr>
          <w:p w14:paraId="71BD1615">
            <w:pPr>
              <w:pageBreakBefore w:val="0"/>
              <w:jc w:val="right"/>
              <w:textAlignment w:val="auto"/>
            </w:pPr>
          </w:p>
        </w:tc>
        <w:tc>
          <w:tcPr>
            <w:shd w:val="clear" w:color="auto" w:fill="auto"/>
            <w:vAlign w:val="center"/>
          </w:tcPr>
          <w:p w14:paraId="31158C98">
            <w:pPr>
              <w:pageBreakBefore w:val="0"/>
              <w:jc w:val="right"/>
              <w:textAlignment w:val="auto"/>
            </w:pPr>
          </w:p>
        </w:tc>
        <w:tc>
          <w:tcPr>
            <w:shd w:val="clear" w:color="auto" w:fill="auto"/>
            <w:vAlign w:val="center"/>
          </w:tcPr>
          <w:p w14:paraId="77C55413">
            <w:pPr>
              <w:pageBreakBefore w:val="0"/>
              <w:jc w:val="right"/>
              <w:textAlignment w:val="auto"/>
            </w:pPr>
          </w:p>
        </w:tc>
      </w:tr>
      <w:tr w14:paraId="1B92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FCFB8CA">
            <w:pPr>
              <w:pageBreakBefore w:val="0"/>
              <w:jc w:val="both"/>
              <w:textAlignment w:val="auto"/>
            </w:pPr>
            <w:r>
              <w:rPr>
                <w:b w:val="0"/>
                <w:i w:val="0"/>
                <w:strike w:val="0"/>
                <w:color w:val="000000"/>
                <w:position w:val="-1"/>
                <w:sz w:val="22"/>
                <w:u w:val="none"/>
              </w:rPr>
              <w:t>2050202</w:t>
            </w:r>
          </w:p>
        </w:tc>
        <w:tc>
          <w:tcPr>
            <w:shd w:val="clear" w:color="auto" w:fill="auto"/>
            <w:vAlign w:val="center"/>
          </w:tcPr>
          <w:p w14:paraId="650EFDA5">
            <w:pPr>
              <w:pageBreakBefore w:val="0"/>
              <w:jc w:val="both"/>
              <w:textAlignment w:val="auto"/>
            </w:pPr>
            <w:r>
              <w:rPr>
                <w:b w:val="0"/>
                <w:i w:val="0"/>
                <w:strike w:val="0"/>
                <w:color w:val="auto"/>
                <w:position w:val="-1"/>
                <w:sz w:val="22"/>
                <w:u w:val="none"/>
              </w:rPr>
              <w:t>小学教育</w:t>
            </w:r>
          </w:p>
        </w:tc>
        <w:tc>
          <w:tcPr>
            <w:shd w:val="clear" w:color="auto" w:fill="auto"/>
            <w:vAlign w:val="center"/>
          </w:tcPr>
          <w:p w14:paraId="3C66A404">
            <w:pPr>
              <w:pageBreakBefore w:val="0"/>
              <w:jc w:val="right"/>
              <w:textAlignment w:val="auto"/>
            </w:pPr>
            <w:r>
              <w:rPr>
                <w:b w:val="0"/>
                <w:i w:val="0"/>
                <w:strike w:val="0"/>
                <w:color w:val="000000"/>
                <w:position w:val="-1"/>
                <w:sz w:val="22"/>
                <w:u w:val="none"/>
              </w:rPr>
              <w:t>1,463.03</w:t>
            </w:r>
          </w:p>
        </w:tc>
        <w:tc>
          <w:tcPr>
            <w:shd w:val="clear" w:color="auto" w:fill="auto"/>
            <w:vAlign w:val="center"/>
          </w:tcPr>
          <w:p w14:paraId="4C408B5F">
            <w:pPr>
              <w:pageBreakBefore w:val="0"/>
              <w:jc w:val="right"/>
              <w:textAlignment w:val="auto"/>
            </w:pPr>
            <w:r>
              <w:rPr>
                <w:b w:val="0"/>
                <w:i w:val="0"/>
                <w:strike w:val="0"/>
                <w:color w:val="000000"/>
                <w:position w:val="-1"/>
                <w:sz w:val="22"/>
                <w:u w:val="none"/>
              </w:rPr>
              <w:t>1,254.88</w:t>
            </w:r>
          </w:p>
        </w:tc>
        <w:tc>
          <w:tcPr>
            <w:shd w:val="clear" w:color="auto" w:fill="auto"/>
            <w:vAlign w:val="center"/>
          </w:tcPr>
          <w:p w14:paraId="0C68E301">
            <w:pPr>
              <w:pageBreakBefore w:val="0"/>
              <w:jc w:val="right"/>
              <w:textAlignment w:val="auto"/>
            </w:pPr>
            <w:r>
              <w:rPr>
                <w:b w:val="0"/>
                <w:i w:val="0"/>
                <w:strike w:val="0"/>
                <w:color w:val="000000"/>
                <w:position w:val="-1"/>
                <w:sz w:val="22"/>
                <w:u w:val="none"/>
              </w:rPr>
              <w:t>208.15</w:t>
            </w:r>
          </w:p>
        </w:tc>
        <w:tc>
          <w:tcPr>
            <w:shd w:val="clear" w:color="auto" w:fill="auto"/>
            <w:vAlign w:val="center"/>
          </w:tcPr>
          <w:p w14:paraId="2681D816">
            <w:pPr>
              <w:pageBreakBefore w:val="0"/>
              <w:jc w:val="right"/>
              <w:textAlignment w:val="auto"/>
            </w:pPr>
          </w:p>
        </w:tc>
        <w:tc>
          <w:tcPr>
            <w:shd w:val="clear" w:color="auto" w:fill="auto"/>
            <w:vAlign w:val="center"/>
          </w:tcPr>
          <w:p w14:paraId="32D0507D">
            <w:pPr>
              <w:pageBreakBefore w:val="0"/>
              <w:jc w:val="right"/>
              <w:textAlignment w:val="auto"/>
            </w:pPr>
          </w:p>
        </w:tc>
        <w:tc>
          <w:tcPr>
            <w:shd w:val="clear" w:color="auto" w:fill="auto"/>
            <w:vAlign w:val="center"/>
          </w:tcPr>
          <w:p w14:paraId="06D5A62E">
            <w:pPr>
              <w:pageBreakBefore w:val="0"/>
              <w:jc w:val="right"/>
              <w:textAlignment w:val="auto"/>
            </w:pPr>
          </w:p>
        </w:tc>
        <w:tc>
          <w:tcPr>
            <w:shd w:val="clear" w:color="auto" w:fill="auto"/>
            <w:vAlign w:val="center"/>
          </w:tcPr>
          <w:p w14:paraId="77BEB43B">
            <w:pPr>
              <w:pageBreakBefore w:val="0"/>
              <w:jc w:val="right"/>
              <w:textAlignment w:val="auto"/>
            </w:pPr>
          </w:p>
        </w:tc>
        <w:tc>
          <w:tcPr>
            <w:shd w:val="clear" w:color="auto" w:fill="auto"/>
            <w:vAlign w:val="center"/>
          </w:tcPr>
          <w:p w14:paraId="3F0CE44D">
            <w:pPr>
              <w:pageBreakBefore w:val="0"/>
              <w:jc w:val="right"/>
              <w:textAlignment w:val="auto"/>
            </w:pPr>
          </w:p>
        </w:tc>
      </w:tr>
      <w:tr w14:paraId="3AE1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10ABC1B">
            <w:pPr>
              <w:pageBreakBefore w:val="0"/>
              <w:jc w:val="both"/>
              <w:textAlignment w:val="auto"/>
            </w:pPr>
            <w:r>
              <w:rPr>
                <w:b w:val="0"/>
                <w:i w:val="0"/>
                <w:strike w:val="0"/>
                <w:color w:val="000000"/>
                <w:position w:val="-1"/>
                <w:sz w:val="22"/>
                <w:u w:val="none"/>
              </w:rPr>
              <w:t>2050203</w:t>
            </w:r>
          </w:p>
        </w:tc>
        <w:tc>
          <w:tcPr>
            <w:shd w:val="clear" w:color="auto" w:fill="auto"/>
            <w:vAlign w:val="center"/>
          </w:tcPr>
          <w:p w14:paraId="76008513">
            <w:pPr>
              <w:pageBreakBefore w:val="0"/>
              <w:jc w:val="both"/>
              <w:textAlignment w:val="auto"/>
            </w:pPr>
            <w:r>
              <w:rPr>
                <w:b w:val="0"/>
                <w:i w:val="0"/>
                <w:strike w:val="0"/>
                <w:color w:val="auto"/>
                <w:position w:val="-1"/>
                <w:sz w:val="22"/>
                <w:u w:val="none"/>
              </w:rPr>
              <w:t>初中教育</w:t>
            </w:r>
          </w:p>
        </w:tc>
        <w:tc>
          <w:tcPr>
            <w:shd w:val="clear" w:color="auto" w:fill="auto"/>
            <w:vAlign w:val="center"/>
          </w:tcPr>
          <w:p w14:paraId="76AC34B8">
            <w:pPr>
              <w:pageBreakBefore w:val="0"/>
              <w:jc w:val="right"/>
              <w:textAlignment w:val="auto"/>
            </w:pPr>
            <w:r>
              <w:rPr>
                <w:b w:val="0"/>
                <w:i w:val="0"/>
                <w:strike w:val="0"/>
                <w:color w:val="000000"/>
                <w:position w:val="-1"/>
                <w:sz w:val="22"/>
                <w:u w:val="none"/>
              </w:rPr>
              <w:t>0.08</w:t>
            </w:r>
          </w:p>
        </w:tc>
        <w:tc>
          <w:tcPr>
            <w:shd w:val="clear" w:color="auto" w:fill="auto"/>
            <w:vAlign w:val="center"/>
          </w:tcPr>
          <w:p w14:paraId="76B0DD0F">
            <w:pPr>
              <w:pageBreakBefore w:val="0"/>
              <w:jc w:val="right"/>
              <w:textAlignment w:val="auto"/>
            </w:pPr>
          </w:p>
        </w:tc>
        <w:tc>
          <w:tcPr>
            <w:shd w:val="clear" w:color="auto" w:fill="auto"/>
            <w:vAlign w:val="center"/>
          </w:tcPr>
          <w:p w14:paraId="078838A0">
            <w:pPr>
              <w:pageBreakBefore w:val="0"/>
              <w:jc w:val="right"/>
              <w:textAlignment w:val="auto"/>
            </w:pPr>
            <w:r>
              <w:rPr>
                <w:b w:val="0"/>
                <w:i w:val="0"/>
                <w:strike w:val="0"/>
                <w:color w:val="000000"/>
                <w:position w:val="-1"/>
                <w:sz w:val="22"/>
                <w:u w:val="none"/>
              </w:rPr>
              <w:t>0.08</w:t>
            </w:r>
          </w:p>
        </w:tc>
        <w:tc>
          <w:tcPr>
            <w:shd w:val="clear" w:color="auto" w:fill="auto"/>
            <w:vAlign w:val="center"/>
          </w:tcPr>
          <w:p w14:paraId="609CC473">
            <w:pPr>
              <w:pageBreakBefore w:val="0"/>
              <w:jc w:val="right"/>
              <w:textAlignment w:val="auto"/>
            </w:pPr>
          </w:p>
        </w:tc>
        <w:tc>
          <w:tcPr>
            <w:shd w:val="clear" w:color="auto" w:fill="auto"/>
            <w:vAlign w:val="center"/>
          </w:tcPr>
          <w:p w14:paraId="2796CCDB">
            <w:pPr>
              <w:pageBreakBefore w:val="0"/>
              <w:jc w:val="right"/>
              <w:textAlignment w:val="auto"/>
            </w:pPr>
          </w:p>
        </w:tc>
        <w:tc>
          <w:tcPr>
            <w:shd w:val="clear" w:color="auto" w:fill="auto"/>
            <w:vAlign w:val="center"/>
          </w:tcPr>
          <w:p w14:paraId="4D0E811C">
            <w:pPr>
              <w:pageBreakBefore w:val="0"/>
              <w:jc w:val="right"/>
              <w:textAlignment w:val="auto"/>
            </w:pPr>
          </w:p>
        </w:tc>
        <w:tc>
          <w:tcPr>
            <w:shd w:val="clear" w:color="auto" w:fill="auto"/>
            <w:vAlign w:val="center"/>
          </w:tcPr>
          <w:p w14:paraId="79E56BF4">
            <w:pPr>
              <w:pageBreakBefore w:val="0"/>
              <w:jc w:val="right"/>
              <w:textAlignment w:val="auto"/>
            </w:pPr>
          </w:p>
        </w:tc>
        <w:tc>
          <w:tcPr>
            <w:shd w:val="clear" w:color="auto" w:fill="auto"/>
            <w:vAlign w:val="center"/>
          </w:tcPr>
          <w:p w14:paraId="0DADF8DA">
            <w:pPr>
              <w:pageBreakBefore w:val="0"/>
              <w:jc w:val="right"/>
              <w:textAlignment w:val="auto"/>
            </w:pPr>
          </w:p>
        </w:tc>
      </w:tr>
      <w:tr w14:paraId="4260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28C88EF">
            <w:pPr>
              <w:pageBreakBefore w:val="0"/>
              <w:jc w:val="both"/>
              <w:textAlignment w:val="auto"/>
            </w:pPr>
            <w:r>
              <w:rPr>
                <w:b w:val="0"/>
                <w:i w:val="0"/>
                <w:strike w:val="0"/>
                <w:color w:val="000000"/>
                <w:position w:val="-1"/>
                <w:sz w:val="22"/>
                <w:u w:val="none"/>
              </w:rPr>
              <w:t>208</w:t>
            </w:r>
          </w:p>
        </w:tc>
        <w:tc>
          <w:tcPr>
            <w:shd w:val="clear" w:color="auto" w:fill="auto"/>
            <w:vAlign w:val="center"/>
          </w:tcPr>
          <w:p w14:paraId="1B0DA0C2">
            <w:pPr>
              <w:pageBreakBefore w:val="0"/>
              <w:jc w:val="both"/>
              <w:textAlignment w:val="auto"/>
            </w:pPr>
            <w:r>
              <w:rPr>
                <w:b w:val="0"/>
                <w:i w:val="0"/>
                <w:strike w:val="0"/>
                <w:color w:val="auto"/>
                <w:position w:val="-1"/>
                <w:sz w:val="22"/>
                <w:u w:val="none"/>
              </w:rPr>
              <w:t>社会保障和就业支出</w:t>
            </w:r>
          </w:p>
        </w:tc>
        <w:tc>
          <w:tcPr>
            <w:shd w:val="clear" w:color="auto" w:fill="auto"/>
            <w:vAlign w:val="center"/>
          </w:tcPr>
          <w:p w14:paraId="5A532554">
            <w:pPr>
              <w:pageBreakBefore w:val="0"/>
              <w:jc w:val="right"/>
              <w:textAlignment w:val="auto"/>
            </w:pPr>
            <w:r>
              <w:rPr>
                <w:b w:val="0"/>
                <w:i w:val="0"/>
                <w:strike w:val="0"/>
                <w:color w:val="000000"/>
                <w:position w:val="-1"/>
                <w:sz w:val="22"/>
                <w:u w:val="none"/>
              </w:rPr>
              <w:t>225.96</w:t>
            </w:r>
          </w:p>
        </w:tc>
        <w:tc>
          <w:tcPr>
            <w:shd w:val="clear" w:color="auto" w:fill="auto"/>
            <w:vAlign w:val="center"/>
          </w:tcPr>
          <w:p w14:paraId="7D09BCA4">
            <w:pPr>
              <w:pageBreakBefore w:val="0"/>
              <w:jc w:val="right"/>
              <w:textAlignment w:val="auto"/>
            </w:pPr>
            <w:r>
              <w:rPr>
                <w:b w:val="0"/>
                <w:i w:val="0"/>
                <w:strike w:val="0"/>
                <w:color w:val="000000"/>
                <w:position w:val="-1"/>
                <w:sz w:val="22"/>
                <w:u w:val="none"/>
              </w:rPr>
              <w:t>225.96</w:t>
            </w:r>
          </w:p>
        </w:tc>
        <w:tc>
          <w:tcPr>
            <w:shd w:val="clear" w:color="auto" w:fill="auto"/>
            <w:vAlign w:val="center"/>
          </w:tcPr>
          <w:p w14:paraId="755D1562">
            <w:pPr>
              <w:pageBreakBefore w:val="0"/>
              <w:jc w:val="right"/>
              <w:textAlignment w:val="auto"/>
            </w:pPr>
          </w:p>
        </w:tc>
        <w:tc>
          <w:tcPr>
            <w:shd w:val="clear" w:color="auto" w:fill="auto"/>
            <w:vAlign w:val="center"/>
          </w:tcPr>
          <w:p w14:paraId="48DE6B6C">
            <w:pPr>
              <w:pageBreakBefore w:val="0"/>
              <w:jc w:val="right"/>
              <w:textAlignment w:val="auto"/>
            </w:pPr>
          </w:p>
        </w:tc>
        <w:tc>
          <w:tcPr>
            <w:shd w:val="clear" w:color="auto" w:fill="auto"/>
            <w:vAlign w:val="center"/>
          </w:tcPr>
          <w:p w14:paraId="59F9A901">
            <w:pPr>
              <w:pageBreakBefore w:val="0"/>
              <w:jc w:val="right"/>
              <w:textAlignment w:val="auto"/>
            </w:pPr>
          </w:p>
        </w:tc>
        <w:tc>
          <w:tcPr>
            <w:shd w:val="clear" w:color="auto" w:fill="auto"/>
            <w:vAlign w:val="center"/>
          </w:tcPr>
          <w:p w14:paraId="18505C69">
            <w:pPr>
              <w:pageBreakBefore w:val="0"/>
              <w:jc w:val="right"/>
              <w:textAlignment w:val="auto"/>
            </w:pPr>
          </w:p>
        </w:tc>
        <w:tc>
          <w:tcPr>
            <w:shd w:val="clear" w:color="auto" w:fill="auto"/>
            <w:vAlign w:val="center"/>
          </w:tcPr>
          <w:p w14:paraId="5ACFF63F">
            <w:pPr>
              <w:pageBreakBefore w:val="0"/>
              <w:jc w:val="right"/>
              <w:textAlignment w:val="auto"/>
            </w:pPr>
          </w:p>
        </w:tc>
        <w:tc>
          <w:tcPr>
            <w:shd w:val="clear" w:color="auto" w:fill="auto"/>
            <w:vAlign w:val="center"/>
          </w:tcPr>
          <w:p w14:paraId="14D1552B">
            <w:pPr>
              <w:pageBreakBefore w:val="0"/>
              <w:jc w:val="right"/>
              <w:textAlignment w:val="auto"/>
            </w:pPr>
          </w:p>
        </w:tc>
      </w:tr>
      <w:tr w14:paraId="62ED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0E6C47B">
            <w:pPr>
              <w:pageBreakBefore w:val="0"/>
              <w:jc w:val="both"/>
              <w:textAlignment w:val="auto"/>
            </w:pPr>
            <w:r>
              <w:rPr>
                <w:b w:val="0"/>
                <w:i w:val="0"/>
                <w:strike w:val="0"/>
                <w:color w:val="000000"/>
                <w:position w:val="-1"/>
                <w:sz w:val="22"/>
                <w:u w:val="none"/>
              </w:rPr>
              <w:t>20805</w:t>
            </w:r>
          </w:p>
        </w:tc>
        <w:tc>
          <w:tcPr>
            <w:shd w:val="clear" w:color="auto" w:fill="auto"/>
            <w:vAlign w:val="center"/>
          </w:tcPr>
          <w:p w14:paraId="5DFCFCD9">
            <w:pPr>
              <w:pageBreakBefore w:val="0"/>
              <w:jc w:val="both"/>
              <w:textAlignment w:val="auto"/>
            </w:pPr>
            <w:r>
              <w:rPr>
                <w:b w:val="0"/>
                <w:i w:val="0"/>
                <w:strike w:val="0"/>
                <w:color w:val="auto"/>
                <w:position w:val="-1"/>
                <w:sz w:val="22"/>
                <w:u w:val="none"/>
              </w:rPr>
              <w:t>行政事业单位养老支出</w:t>
            </w:r>
          </w:p>
        </w:tc>
        <w:tc>
          <w:tcPr>
            <w:shd w:val="clear" w:color="auto" w:fill="auto"/>
            <w:vAlign w:val="center"/>
          </w:tcPr>
          <w:p w14:paraId="138D2134">
            <w:pPr>
              <w:pageBreakBefore w:val="0"/>
              <w:jc w:val="right"/>
              <w:textAlignment w:val="auto"/>
            </w:pPr>
            <w:r>
              <w:rPr>
                <w:b w:val="0"/>
                <w:i w:val="0"/>
                <w:strike w:val="0"/>
                <w:color w:val="000000"/>
                <w:position w:val="-1"/>
                <w:sz w:val="22"/>
                <w:u w:val="none"/>
              </w:rPr>
              <w:t>225.96</w:t>
            </w:r>
          </w:p>
        </w:tc>
        <w:tc>
          <w:tcPr>
            <w:shd w:val="clear" w:color="auto" w:fill="auto"/>
            <w:vAlign w:val="center"/>
          </w:tcPr>
          <w:p w14:paraId="53594BB2">
            <w:pPr>
              <w:pageBreakBefore w:val="0"/>
              <w:jc w:val="right"/>
              <w:textAlignment w:val="auto"/>
            </w:pPr>
            <w:r>
              <w:rPr>
                <w:b w:val="0"/>
                <w:i w:val="0"/>
                <w:strike w:val="0"/>
                <w:color w:val="000000"/>
                <w:position w:val="-1"/>
                <w:sz w:val="22"/>
                <w:u w:val="none"/>
              </w:rPr>
              <w:t>225.96</w:t>
            </w:r>
          </w:p>
        </w:tc>
        <w:tc>
          <w:tcPr>
            <w:shd w:val="clear" w:color="auto" w:fill="auto"/>
            <w:vAlign w:val="center"/>
          </w:tcPr>
          <w:p w14:paraId="5108611F">
            <w:pPr>
              <w:pageBreakBefore w:val="0"/>
              <w:jc w:val="right"/>
              <w:textAlignment w:val="auto"/>
            </w:pPr>
          </w:p>
        </w:tc>
        <w:tc>
          <w:tcPr>
            <w:shd w:val="clear" w:color="auto" w:fill="auto"/>
            <w:vAlign w:val="center"/>
          </w:tcPr>
          <w:p w14:paraId="014B24AF">
            <w:pPr>
              <w:pageBreakBefore w:val="0"/>
              <w:jc w:val="right"/>
              <w:textAlignment w:val="auto"/>
            </w:pPr>
          </w:p>
        </w:tc>
        <w:tc>
          <w:tcPr>
            <w:shd w:val="clear" w:color="auto" w:fill="auto"/>
            <w:vAlign w:val="center"/>
          </w:tcPr>
          <w:p w14:paraId="08D62EA3">
            <w:pPr>
              <w:pageBreakBefore w:val="0"/>
              <w:jc w:val="right"/>
              <w:textAlignment w:val="auto"/>
            </w:pPr>
          </w:p>
        </w:tc>
        <w:tc>
          <w:tcPr>
            <w:shd w:val="clear" w:color="auto" w:fill="auto"/>
            <w:vAlign w:val="center"/>
          </w:tcPr>
          <w:p w14:paraId="4797554C">
            <w:pPr>
              <w:pageBreakBefore w:val="0"/>
              <w:jc w:val="right"/>
              <w:textAlignment w:val="auto"/>
            </w:pPr>
          </w:p>
        </w:tc>
        <w:tc>
          <w:tcPr>
            <w:shd w:val="clear" w:color="auto" w:fill="auto"/>
            <w:vAlign w:val="center"/>
          </w:tcPr>
          <w:p w14:paraId="2B255DED">
            <w:pPr>
              <w:pageBreakBefore w:val="0"/>
              <w:jc w:val="right"/>
              <w:textAlignment w:val="auto"/>
            </w:pPr>
          </w:p>
        </w:tc>
        <w:tc>
          <w:tcPr>
            <w:shd w:val="clear" w:color="auto" w:fill="auto"/>
            <w:vAlign w:val="center"/>
          </w:tcPr>
          <w:p w14:paraId="3A5118BC">
            <w:pPr>
              <w:pageBreakBefore w:val="0"/>
              <w:jc w:val="right"/>
              <w:textAlignment w:val="auto"/>
            </w:pPr>
          </w:p>
        </w:tc>
      </w:tr>
      <w:tr w14:paraId="07BE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11BC5D7">
            <w:pPr>
              <w:pageBreakBefore w:val="0"/>
              <w:jc w:val="both"/>
              <w:textAlignment w:val="auto"/>
            </w:pPr>
            <w:r>
              <w:rPr>
                <w:b w:val="0"/>
                <w:i w:val="0"/>
                <w:strike w:val="0"/>
                <w:color w:val="000000"/>
                <w:position w:val="-1"/>
                <w:sz w:val="22"/>
                <w:u w:val="none"/>
              </w:rPr>
              <w:t>2080505</w:t>
            </w:r>
          </w:p>
        </w:tc>
        <w:tc>
          <w:tcPr>
            <w:shd w:val="clear" w:color="auto" w:fill="auto"/>
            <w:vAlign w:val="center"/>
          </w:tcPr>
          <w:p w14:paraId="0582366E">
            <w:pPr>
              <w:pageBreakBefore w:val="0"/>
              <w:jc w:val="both"/>
              <w:textAlignment w:val="auto"/>
            </w:pPr>
            <w:r>
              <w:rPr>
                <w:b w:val="0"/>
                <w:i w:val="0"/>
                <w:strike w:val="0"/>
                <w:color w:val="auto"/>
                <w:position w:val="-1"/>
                <w:sz w:val="22"/>
                <w:u w:val="none"/>
              </w:rPr>
              <w:t>机关事业单位基本养老保险缴费支出</w:t>
            </w:r>
          </w:p>
        </w:tc>
        <w:tc>
          <w:tcPr>
            <w:shd w:val="clear" w:color="auto" w:fill="auto"/>
            <w:vAlign w:val="center"/>
          </w:tcPr>
          <w:p w14:paraId="790B5303">
            <w:pPr>
              <w:pageBreakBefore w:val="0"/>
              <w:jc w:val="right"/>
              <w:textAlignment w:val="auto"/>
            </w:pPr>
            <w:r>
              <w:rPr>
                <w:b w:val="0"/>
                <w:i w:val="0"/>
                <w:strike w:val="0"/>
                <w:color w:val="000000"/>
                <w:position w:val="-1"/>
                <w:sz w:val="22"/>
                <w:u w:val="none"/>
              </w:rPr>
              <w:t>150.64</w:t>
            </w:r>
          </w:p>
        </w:tc>
        <w:tc>
          <w:tcPr>
            <w:shd w:val="clear" w:color="auto" w:fill="auto"/>
            <w:vAlign w:val="center"/>
          </w:tcPr>
          <w:p w14:paraId="15FA6CCD">
            <w:pPr>
              <w:pageBreakBefore w:val="0"/>
              <w:jc w:val="right"/>
              <w:textAlignment w:val="auto"/>
            </w:pPr>
            <w:r>
              <w:rPr>
                <w:b w:val="0"/>
                <w:i w:val="0"/>
                <w:strike w:val="0"/>
                <w:color w:val="000000"/>
                <w:position w:val="-1"/>
                <w:sz w:val="22"/>
                <w:u w:val="none"/>
              </w:rPr>
              <w:t>150.64</w:t>
            </w:r>
          </w:p>
        </w:tc>
        <w:tc>
          <w:tcPr>
            <w:shd w:val="clear" w:color="auto" w:fill="auto"/>
            <w:vAlign w:val="center"/>
          </w:tcPr>
          <w:p w14:paraId="1E01F25C">
            <w:pPr>
              <w:pageBreakBefore w:val="0"/>
              <w:jc w:val="right"/>
              <w:textAlignment w:val="auto"/>
            </w:pPr>
          </w:p>
        </w:tc>
        <w:tc>
          <w:tcPr>
            <w:shd w:val="clear" w:color="auto" w:fill="auto"/>
            <w:vAlign w:val="center"/>
          </w:tcPr>
          <w:p w14:paraId="22E3C25D">
            <w:pPr>
              <w:pageBreakBefore w:val="0"/>
              <w:jc w:val="right"/>
              <w:textAlignment w:val="auto"/>
            </w:pPr>
          </w:p>
        </w:tc>
        <w:tc>
          <w:tcPr>
            <w:shd w:val="clear" w:color="auto" w:fill="auto"/>
            <w:vAlign w:val="center"/>
          </w:tcPr>
          <w:p w14:paraId="0A1B8BC6">
            <w:pPr>
              <w:pageBreakBefore w:val="0"/>
              <w:jc w:val="right"/>
              <w:textAlignment w:val="auto"/>
            </w:pPr>
          </w:p>
        </w:tc>
        <w:tc>
          <w:tcPr>
            <w:shd w:val="clear" w:color="auto" w:fill="auto"/>
            <w:vAlign w:val="center"/>
          </w:tcPr>
          <w:p w14:paraId="4824C821">
            <w:pPr>
              <w:pageBreakBefore w:val="0"/>
              <w:jc w:val="right"/>
              <w:textAlignment w:val="auto"/>
            </w:pPr>
          </w:p>
        </w:tc>
        <w:tc>
          <w:tcPr>
            <w:shd w:val="clear" w:color="auto" w:fill="auto"/>
            <w:vAlign w:val="center"/>
          </w:tcPr>
          <w:p w14:paraId="74E75906">
            <w:pPr>
              <w:pageBreakBefore w:val="0"/>
              <w:jc w:val="right"/>
              <w:textAlignment w:val="auto"/>
            </w:pPr>
          </w:p>
        </w:tc>
        <w:tc>
          <w:tcPr>
            <w:shd w:val="clear" w:color="auto" w:fill="auto"/>
            <w:vAlign w:val="center"/>
          </w:tcPr>
          <w:p w14:paraId="67B60209">
            <w:pPr>
              <w:pageBreakBefore w:val="0"/>
              <w:jc w:val="right"/>
              <w:textAlignment w:val="auto"/>
            </w:pPr>
          </w:p>
        </w:tc>
      </w:tr>
      <w:tr w14:paraId="73C2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488B96C">
            <w:pPr>
              <w:pageBreakBefore w:val="0"/>
              <w:jc w:val="both"/>
              <w:textAlignment w:val="auto"/>
            </w:pPr>
            <w:r>
              <w:rPr>
                <w:b w:val="0"/>
                <w:i w:val="0"/>
                <w:strike w:val="0"/>
                <w:color w:val="000000"/>
                <w:position w:val="-1"/>
                <w:sz w:val="22"/>
                <w:u w:val="none"/>
              </w:rPr>
              <w:t>2080506</w:t>
            </w:r>
          </w:p>
        </w:tc>
        <w:tc>
          <w:tcPr>
            <w:shd w:val="clear" w:color="auto" w:fill="auto"/>
            <w:vAlign w:val="center"/>
          </w:tcPr>
          <w:p w14:paraId="57F63AF6">
            <w:pPr>
              <w:pageBreakBefore w:val="0"/>
              <w:jc w:val="both"/>
              <w:textAlignment w:val="auto"/>
            </w:pPr>
            <w:r>
              <w:rPr>
                <w:b w:val="0"/>
                <w:i w:val="0"/>
                <w:strike w:val="0"/>
                <w:color w:val="auto"/>
                <w:position w:val="-1"/>
                <w:sz w:val="22"/>
                <w:u w:val="none"/>
              </w:rPr>
              <w:t>机关事业单位职业年金缴费支出</w:t>
            </w:r>
          </w:p>
        </w:tc>
        <w:tc>
          <w:tcPr>
            <w:shd w:val="clear" w:color="auto" w:fill="auto"/>
            <w:vAlign w:val="center"/>
          </w:tcPr>
          <w:p w14:paraId="1F2B7B5E">
            <w:pPr>
              <w:pageBreakBefore w:val="0"/>
              <w:jc w:val="right"/>
              <w:textAlignment w:val="auto"/>
            </w:pPr>
            <w:r>
              <w:rPr>
                <w:b w:val="0"/>
                <w:i w:val="0"/>
                <w:strike w:val="0"/>
                <w:color w:val="000000"/>
                <w:position w:val="-1"/>
                <w:sz w:val="22"/>
                <w:u w:val="none"/>
              </w:rPr>
              <w:t>75.32</w:t>
            </w:r>
          </w:p>
        </w:tc>
        <w:tc>
          <w:tcPr>
            <w:shd w:val="clear" w:color="auto" w:fill="auto"/>
            <w:vAlign w:val="center"/>
          </w:tcPr>
          <w:p w14:paraId="65ABEA45">
            <w:pPr>
              <w:pageBreakBefore w:val="0"/>
              <w:jc w:val="right"/>
              <w:textAlignment w:val="auto"/>
            </w:pPr>
            <w:r>
              <w:rPr>
                <w:b w:val="0"/>
                <w:i w:val="0"/>
                <w:strike w:val="0"/>
                <w:color w:val="000000"/>
                <w:position w:val="-1"/>
                <w:sz w:val="22"/>
                <w:u w:val="none"/>
              </w:rPr>
              <w:t>75.32</w:t>
            </w:r>
          </w:p>
        </w:tc>
        <w:tc>
          <w:tcPr>
            <w:shd w:val="clear" w:color="auto" w:fill="auto"/>
            <w:vAlign w:val="center"/>
          </w:tcPr>
          <w:p w14:paraId="744083A6">
            <w:pPr>
              <w:pageBreakBefore w:val="0"/>
              <w:jc w:val="right"/>
              <w:textAlignment w:val="auto"/>
            </w:pPr>
          </w:p>
        </w:tc>
        <w:tc>
          <w:tcPr>
            <w:shd w:val="clear" w:color="auto" w:fill="auto"/>
            <w:vAlign w:val="center"/>
          </w:tcPr>
          <w:p w14:paraId="55D37C13">
            <w:pPr>
              <w:pageBreakBefore w:val="0"/>
              <w:jc w:val="right"/>
              <w:textAlignment w:val="auto"/>
            </w:pPr>
          </w:p>
        </w:tc>
        <w:tc>
          <w:tcPr>
            <w:shd w:val="clear" w:color="auto" w:fill="auto"/>
            <w:vAlign w:val="center"/>
          </w:tcPr>
          <w:p w14:paraId="6383ACFA">
            <w:pPr>
              <w:pageBreakBefore w:val="0"/>
              <w:jc w:val="right"/>
              <w:textAlignment w:val="auto"/>
            </w:pPr>
          </w:p>
        </w:tc>
        <w:tc>
          <w:tcPr>
            <w:shd w:val="clear" w:color="auto" w:fill="auto"/>
            <w:vAlign w:val="center"/>
          </w:tcPr>
          <w:p w14:paraId="53F0CDA9">
            <w:pPr>
              <w:pageBreakBefore w:val="0"/>
              <w:jc w:val="right"/>
              <w:textAlignment w:val="auto"/>
            </w:pPr>
          </w:p>
        </w:tc>
        <w:tc>
          <w:tcPr>
            <w:shd w:val="clear" w:color="auto" w:fill="auto"/>
            <w:vAlign w:val="center"/>
          </w:tcPr>
          <w:p w14:paraId="12581A31">
            <w:pPr>
              <w:pageBreakBefore w:val="0"/>
              <w:jc w:val="right"/>
              <w:textAlignment w:val="auto"/>
            </w:pPr>
          </w:p>
        </w:tc>
        <w:tc>
          <w:tcPr>
            <w:shd w:val="clear" w:color="auto" w:fill="auto"/>
            <w:vAlign w:val="center"/>
          </w:tcPr>
          <w:p w14:paraId="74949205">
            <w:pPr>
              <w:pageBreakBefore w:val="0"/>
              <w:jc w:val="right"/>
              <w:textAlignment w:val="auto"/>
            </w:pPr>
          </w:p>
        </w:tc>
      </w:tr>
      <w:tr w14:paraId="2B9C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BA312D8">
            <w:pPr>
              <w:pageBreakBefore w:val="0"/>
              <w:jc w:val="both"/>
              <w:textAlignment w:val="auto"/>
            </w:pPr>
            <w:r>
              <w:rPr>
                <w:b w:val="0"/>
                <w:i w:val="0"/>
                <w:strike w:val="0"/>
                <w:color w:val="000000"/>
                <w:position w:val="-1"/>
                <w:sz w:val="22"/>
                <w:u w:val="none"/>
              </w:rPr>
              <w:t>210</w:t>
            </w:r>
          </w:p>
        </w:tc>
        <w:tc>
          <w:tcPr>
            <w:shd w:val="clear" w:color="auto" w:fill="auto"/>
            <w:vAlign w:val="center"/>
          </w:tcPr>
          <w:p w14:paraId="180AA9F1">
            <w:pPr>
              <w:pageBreakBefore w:val="0"/>
              <w:jc w:val="both"/>
              <w:textAlignment w:val="auto"/>
            </w:pPr>
            <w:r>
              <w:rPr>
                <w:b w:val="0"/>
                <w:i w:val="0"/>
                <w:strike w:val="0"/>
                <w:color w:val="auto"/>
                <w:position w:val="-1"/>
                <w:sz w:val="22"/>
                <w:u w:val="none"/>
              </w:rPr>
              <w:t>卫生健康支出</w:t>
            </w:r>
          </w:p>
        </w:tc>
        <w:tc>
          <w:tcPr>
            <w:shd w:val="clear" w:color="auto" w:fill="auto"/>
            <w:vAlign w:val="center"/>
          </w:tcPr>
          <w:p w14:paraId="31B78ACE">
            <w:pPr>
              <w:pageBreakBefore w:val="0"/>
              <w:jc w:val="right"/>
              <w:textAlignment w:val="auto"/>
            </w:pPr>
            <w:r>
              <w:rPr>
                <w:b w:val="0"/>
                <w:i w:val="0"/>
                <w:strike w:val="0"/>
                <w:color w:val="000000"/>
                <w:position w:val="-1"/>
                <w:sz w:val="22"/>
                <w:u w:val="none"/>
              </w:rPr>
              <w:t>126.14</w:t>
            </w:r>
          </w:p>
        </w:tc>
        <w:tc>
          <w:tcPr>
            <w:shd w:val="clear" w:color="auto" w:fill="auto"/>
            <w:vAlign w:val="center"/>
          </w:tcPr>
          <w:p w14:paraId="23B61C6B">
            <w:pPr>
              <w:pageBreakBefore w:val="0"/>
              <w:jc w:val="right"/>
              <w:textAlignment w:val="auto"/>
            </w:pPr>
            <w:r>
              <w:rPr>
                <w:b w:val="0"/>
                <w:i w:val="0"/>
                <w:strike w:val="0"/>
                <w:color w:val="000000"/>
                <w:position w:val="-1"/>
                <w:sz w:val="22"/>
                <w:u w:val="none"/>
              </w:rPr>
              <w:t>126.14</w:t>
            </w:r>
          </w:p>
        </w:tc>
        <w:tc>
          <w:tcPr>
            <w:shd w:val="clear" w:color="auto" w:fill="auto"/>
            <w:vAlign w:val="center"/>
          </w:tcPr>
          <w:p w14:paraId="1DC5B7DB">
            <w:pPr>
              <w:pageBreakBefore w:val="0"/>
              <w:jc w:val="right"/>
              <w:textAlignment w:val="auto"/>
            </w:pPr>
          </w:p>
        </w:tc>
        <w:tc>
          <w:tcPr>
            <w:shd w:val="clear" w:color="auto" w:fill="auto"/>
            <w:vAlign w:val="center"/>
          </w:tcPr>
          <w:p w14:paraId="74F183F5">
            <w:pPr>
              <w:pageBreakBefore w:val="0"/>
              <w:jc w:val="right"/>
              <w:textAlignment w:val="auto"/>
            </w:pPr>
          </w:p>
        </w:tc>
        <w:tc>
          <w:tcPr>
            <w:shd w:val="clear" w:color="auto" w:fill="auto"/>
            <w:vAlign w:val="center"/>
          </w:tcPr>
          <w:p w14:paraId="74EB1E40">
            <w:pPr>
              <w:pageBreakBefore w:val="0"/>
              <w:jc w:val="right"/>
              <w:textAlignment w:val="auto"/>
            </w:pPr>
          </w:p>
        </w:tc>
        <w:tc>
          <w:tcPr>
            <w:shd w:val="clear" w:color="auto" w:fill="auto"/>
            <w:vAlign w:val="center"/>
          </w:tcPr>
          <w:p w14:paraId="141F8277">
            <w:pPr>
              <w:pageBreakBefore w:val="0"/>
              <w:jc w:val="right"/>
              <w:textAlignment w:val="auto"/>
            </w:pPr>
          </w:p>
        </w:tc>
        <w:tc>
          <w:tcPr>
            <w:shd w:val="clear" w:color="auto" w:fill="auto"/>
            <w:vAlign w:val="center"/>
          </w:tcPr>
          <w:p w14:paraId="699A3531">
            <w:pPr>
              <w:pageBreakBefore w:val="0"/>
              <w:jc w:val="right"/>
              <w:textAlignment w:val="auto"/>
            </w:pPr>
          </w:p>
        </w:tc>
        <w:tc>
          <w:tcPr>
            <w:shd w:val="clear" w:color="auto" w:fill="auto"/>
            <w:vAlign w:val="center"/>
          </w:tcPr>
          <w:p w14:paraId="7AB03D34">
            <w:pPr>
              <w:pageBreakBefore w:val="0"/>
              <w:jc w:val="right"/>
              <w:textAlignment w:val="auto"/>
            </w:pPr>
          </w:p>
        </w:tc>
      </w:tr>
      <w:tr w14:paraId="2120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61366CD">
            <w:pPr>
              <w:pageBreakBefore w:val="0"/>
              <w:jc w:val="both"/>
              <w:textAlignment w:val="auto"/>
            </w:pPr>
            <w:r>
              <w:rPr>
                <w:b w:val="0"/>
                <w:i w:val="0"/>
                <w:strike w:val="0"/>
                <w:color w:val="000000"/>
                <w:position w:val="-1"/>
                <w:sz w:val="22"/>
                <w:u w:val="none"/>
              </w:rPr>
              <w:t>21011</w:t>
            </w:r>
          </w:p>
        </w:tc>
        <w:tc>
          <w:tcPr>
            <w:shd w:val="clear" w:color="auto" w:fill="auto"/>
            <w:vAlign w:val="center"/>
          </w:tcPr>
          <w:p w14:paraId="70AFC725">
            <w:pPr>
              <w:pageBreakBefore w:val="0"/>
              <w:jc w:val="both"/>
              <w:textAlignment w:val="auto"/>
            </w:pPr>
            <w:r>
              <w:rPr>
                <w:b w:val="0"/>
                <w:i w:val="0"/>
                <w:strike w:val="0"/>
                <w:color w:val="auto"/>
                <w:position w:val="-1"/>
                <w:sz w:val="22"/>
                <w:u w:val="none"/>
              </w:rPr>
              <w:t>行政事业单位医疗</w:t>
            </w:r>
          </w:p>
        </w:tc>
        <w:tc>
          <w:tcPr>
            <w:shd w:val="clear" w:color="auto" w:fill="auto"/>
            <w:vAlign w:val="center"/>
          </w:tcPr>
          <w:p w14:paraId="70A1B8C3">
            <w:pPr>
              <w:pageBreakBefore w:val="0"/>
              <w:jc w:val="right"/>
              <w:textAlignment w:val="auto"/>
            </w:pPr>
            <w:r>
              <w:rPr>
                <w:b w:val="0"/>
                <w:i w:val="0"/>
                <w:strike w:val="0"/>
                <w:color w:val="000000"/>
                <w:position w:val="-1"/>
                <w:sz w:val="22"/>
                <w:u w:val="none"/>
              </w:rPr>
              <w:t>126.14</w:t>
            </w:r>
          </w:p>
        </w:tc>
        <w:tc>
          <w:tcPr>
            <w:shd w:val="clear" w:color="auto" w:fill="auto"/>
            <w:vAlign w:val="center"/>
          </w:tcPr>
          <w:p w14:paraId="19BD9F08">
            <w:pPr>
              <w:pageBreakBefore w:val="0"/>
              <w:jc w:val="right"/>
              <w:textAlignment w:val="auto"/>
            </w:pPr>
            <w:r>
              <w:rPr>
                <w:b w:val="0"/>
                <w:i w:val="0"/>
                <w:strike w:val="0"/>
                <w:color w:val="000000"/>
                <w:position w:val="-1"/>
                <w:sz w:val="22"/>
                <w:u w:val="none"/>
              </w:rPr>
              <w:t>126.14</w:t>
            </w:r>
          </w:p>
        </w:tc>
        <w:tc>
          <w:tcPr>
            <w:shd w:val="clear" w:color="auto" w:fill="auto"/>
            <w:vAlign w:val="center"/>
          </w:tcPr>
          <w:p w14:paraId="60A4ECA8">
            <w:pPr>
              <w:pageBreakBefore w:val="0"/>
              <w:jc w:val="right"/>
              <w:textAlignment w:val="auto"/>
            </w:pPr>
          </w:p>
        </w:tc>
        <w:tc>
          <w:tcPr>
            <w:shd w:val="clear" w:color="auto" w:fill="auto"/>
            <w:vAlign w:val="center"/>
          </w:tcPr>
          <w:p w14:paraId="75C03C14">
            <w:pPr>
              <w:pageBreakBefore w:val="0"/>
              <w:jc w:val="right"/>
              <w:textAlignment w:val="auto"/>
            </w:pPr>
          </w:p>
        </w:tc>
        <w:tc>
          <w:tcPr>
            <w:shd w:val="clear" w:color="auto" w:fill="auto"/>
            <w:vAlign w:val="center"/>
          </w:tcPr>
          <w:p w14:paraId="3EF989C5">
            <w:pPr>
              <w:pageBreakBefore w:val="0"/>
              <w:jc w:val="right"/>
              <w:textAlignment w:val="auto"/>
            </w:pPr>
          </w:p>
        </w:tc>
        <w:tc>
          <w:tcPr>
            <w:shd w:val="clear" w:color="auto" w:fill="auto"/>
            <w:vAlign w:val="center"/>
          </w:tcPr>
          <w:p w14:paraId="1B6F1764">
            <w:pPr>
              <w:pageBreakBefore w:val="0"/>
              <w:jc w:val="right"/>
              <w:textAlignment w:val="auto"/>
            </w:pPr>
          </w:p>
        </w:tc>
        <w:tc>
          <w:tcPr>
            <w:shd w:val="clear" w:color="auto" w:fill="auto"/>
            <w:vAlign w:val="center"/>
          </w:tcPr>
          <w:p w14:paraId="14AA313C">
            <w:pPr>
              <w:pageBreakBefore w:val="0"/>
              <w:jc w:val="right"/>
              <w:textAlignment w:val="auto"/>
            </w:pPr>
          </w:p>
        </w:tc>
        <w:tc>
          <w:tcPr>
            <w:shd w:val="clear" w:color="auto" w:fill="auto"/>
            <w:vAlign w:val="center"/>
          </w:tcPr>
          <w:p w14:paraId="2416F7FC">
            <w:pPr>
              <w:pageBreakBefore w:val="0"/>
              <w:jc w:val="right"/>
              <w:textAlignment w:val="auto"/>
            </w:pPr>
          </w:p>
        </w:tc>
      </w:tr>
      <w:tr w14:paraId="2385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03556C0">
            <w:pPr>
              <w:pageBreakBefore w:val="0"/>
              <w:jc w:val="both"/>
              <w:textAlignment w:val="auto"/>
            </w:pPr>
            <w:r>
              <w:rPr>
                <w:b w:val="0"/>
                <w:i w:val="0"/>
                <w:strike w:val="0"/>
                <w:color w:val="000000"/>
                <w:position w:val="-1"/>
                <w:sz w:val="22"/>
                <w:u w:val="none"/>
              </w:rPr>
              <w:t>2101102</w:t>
            </w:r>
          </w:p>
        </w:tc>
        <w:tc>
          <w:tcPr>
            <w:shd w:val="clear" w:color="auto" w:fill="auto"/>
            <w:vAlign w:val="center"/>
          </w:tcPr>
          <w:p w14:paraId="574E0F2A">
            <w:pPr>
              <w:pageBreakBefore w:val="0"/>
              <w:jc w:val="both"/>
              <w:textAlignment w:val="auto"/>
            </w:pPr>
            <w:r>
              <w:rPr>
                <w:b w:val="0"/>
                <w:i w:val="0"/>
                <w:strike w:val="0"/>
                <w:color w:val="auto"/>
                <w:position w:val="-1"/>
                <w:sz w:val="22"/>
                <w:u w:val="none"/>
              </w:rPr>
              <w:t>事业单位医疗</w:t>
            </w:r>
          </w:p>
        </w:tc>
        <w:tc>
          <w:tcPr>
            <w:shd w:val="clear" w:color="auto" w:fill="auto"/>
            <w:vAlign w:val="center"/>
          </w:tcPr>
          <w:p w14:paraId="691BB09E">
            <w:pPr>
              <w:pageBreakBefore w:val="0"/>
              <w:jc w:val="right"/>
              <w:textAlignment w:val="auto"/>
            </w:pPr>
            <w:r>
              <w:rPr>
                <w:b w:val="0"/>
                <w:i w:val="0"/>
                <w:strike w:val="0"/>
                <w:color w:val="000000"/>
                <w:position w:val="-1"/>
                <w:sz w:val="22"/>
                <w:u w:val="none"/>
              </w:rPr>
              <w:t>56.55</w:t>
            </w:r>
          </w:p>
        </w:tc>
        <w:tc>
          <w:tcPr>
            <w:shd w:val="clear" w:color="auto" w:fill="auto"/>
            <w:vAlign w:val="center"/>
          </w:tcPr>
          <w:p w14:paraId="01C265D3">
            <w:pPr>
              <w:pageBreakBefore w:val="0"/>
              <w:jc w:val="right"/>
              <w:textAlignment w:val="auto"/>
            </w:pPr>
            <w:r>
              <w:rPr>
                <w:b w:val="0"/>
                <w:i w:val="0"/>
                <w:strike w:val="0"/>
                <w:color w:val="000000"/>
                <w:position w:val="-1"/>
                <w:sz w:val="22"/>
                <w:u w:val="none"/>
              </w:rPr>
              <w:t>56.55</w:t>
            </w:r>
          </w:p>
        </w:tc>
        <w:tc>
          <w:tcPr>
            <w:shd w:val="clear" w:color="auto" w:fill="auto"/>
            <w:vAlign w:val="center"/>
          </w:tcPr>
          <w:p w14:paraId="39EAAD49">
            <w:pPr>
              <w:pageBreakBefore w:val="0"/>
              <w:jc w:val="right"/>
              <w:textAlignment w:val="auto"/>
            </w:pPr>
          </w:p>
        </w:tc>
        <w:tc>
          <w:tcPr>
            <w:shd w:val="clear" w:color="auto" w:fill="auto"/>
            <w:vAlign w:val="center"/>
          </w:tcPr>
          <w:p w14:paraId="2B286ABB">
            <w:pPr>
              <w:pageBreakBefore w:val="0"/>
              <w:jc w:val="right"/>
              <w:textAlignment w:val="auto"/>
            </w:pPr>
          </w:p>
        </w:tc>
        <w:tc>
          <w:tcPr>
            <w:shd w:val="clear" w:color="auto" w:fill="auto"/>
            <w:vAlign w:val="center"/>
          </w:tcPr>
          <w:p w14:paraId="657D4E13">
            <w:pPr>
              <w:pageBreakBefore w:val="0"/>
              <w:jc w:val="right"/>
              <w:textAlignment w:val="auto"/>
            </w:pPr>
          </w:p>
        </w:tc>
        <w:tc>
          <w:tcPr>
            <w:shd w:val="clear" w:color="auto" w:fill="auto"/>
            <w:vAlign w:val="center"/>
          </w:tcPr>
          <w:p w14:paraId="3A60E147">
            <w:pPr>
              <w:pageBreakBefore w:val="0"/>
              <w:jc w:val="right"/>
              <w:textAlignment w:val="auto"/>
            </w:pPr>
          </w:p>
        </w:tc>
        <w:tc>
          <w:tcPr>
            <w:shd w:val="clear" w:color="auto" w:fill="auto"/>
            <w:vAlign w:val="center"/>
          </w:tcPr>
          <w:p w14:paraId="2975D72E">
            <w:pPr>
              <w:pageBreakBefore w:val="0"/>
              <w:jc w:val="right"/>
              <w:textAlignment w:val="auto"/>
            </w:pPr>
          </w:p>
        </w:tc>
        <w:tc>
          <w:tcPr>
            <w:shd w:val="clear" w:color="auto" w:fill="auto"/>
            <w:vAlign w:val="center"/>
          </w:tcPr>
          <w:p w14:paraId="47F56F8F">
            <w:pPr>
              <w:pageBreakBefore w:val="0"/>
              <w:jc w:val="right"/>
              <w:textAlignment w:val="auto"/>
            </w:pPr>
          </w:p>
        </w:tc>
      </w:tr>
      <w:tr w14:paraId="4ABF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7E5E23A">
            <w:pPr>
              <w:pageBreakBefore w:val="0"/>
              <w:jc w:val="both"/>
              <w:textAlignment w:val="auto"/>
            </w:pPr>
            <w:r>
              <w:rPr>
                <w:b w:val="0"/>
                <w:i w:val="0"/>
                <w:strike w:val="0"/>
                <w:color w:val="000000"/>
                <w:position w:val="-1"/>
                <w:sz w:val="22"/>
                <w:u w:val="none"/>
              </w:rPr>
              <w:t>2101103</w:t>
            </w:r>
          </w:p>
        </w:tc>
        <w:tc>
          <w:tcPr>
            <w:shd w:val="clear" w:color="auto" w:fill="auto"/>
            <w:vAlign w:val="center"/>
          </w:tcPr>
          <w:p w14:paraId="09B006CE">
            <w:pPr>
              <w:pageBreakBefore w:val="0"/>
              <w:jc w:val="both"/>
              <w:textAlignment w:val="auto"/>
            </w:pPr>
            <w:r>
              <w:rPr>
                <w:b w:val="0"/>
                <w:i w:val="0"/>
                <w:strike w:val="0"/>
                <w:color w:val="auto"/>
                <w:position w:val="-1"/>
                <w:sz w:val="22"/>
                <w:u w:val="none"/>
              </w:rPr>
              <w:t>公务员医疗补助</w:t>
            </w:r>
          </w:p>
        </w:tc>
        <w:tc>
          <w:tcPr>
            <w:shd w:val="clear" w:color="auto" w:fill="auto"/>
            <w:vAlign w:val="center"/>
          </w:tcPr>
          <w:p w14:paraId="3F024038">
            <w:pPr>
              <w:pageBreakBefore w:val="0"/>
              <w:jc w:val="right"/>
              <w:textAlignment w:val="auto"/>
            </w:pPr>
            <w:r>
              <w:rPr>
                <w:b w:val="0"/>
                <w:i w:val="0"/>
                <w:strike w:val="0"/>
                <w:color w:val="000000"/>
                <w:position w:val="-1"/>
                <w:sz w:val="22"/>
                <w:u w:val="none"/>
              </w:rPr>
              <w:t>69.60</w:t>
            </w:r>
          </w:p>
        </w:tc>
        <w:tc>
          <w:tcPr>
            <w:shd w:val="clear" w:color="auto" w:fill="auto"/>
            <w:vAlign w:val="center"/>
          </w:tcPr>
          <w:p w14:paraId="51CAAC20">
            <w:pPr>
              <w:pageBreakBefore w:val="0"/>
              <w:jc w:val="right"/>
              <w:textAlignment w:val="auto"/>
            </w:pPr>
            <w:r>
              <w:rPr>
                <w:b w:val="0"/>
                <w:i w:val="0"/>
                <w:strike w:val="0"/>
                <w:color w:val="000000"/>
                <w:position w:val="-1"/>
                <w:sz w:val="22"/>
                <w:u w:val="none"/>
              </w:rPr>
              <w:t>69.60</w:t>
            </w:r>
          </w:p>
        </w:tc>
        <w:tc>
          <w:tcPr>
            <w:shd w:val="clear" w:color="auto" w:fill="auto"/>
            <w:vAlign w:val="center"/>
          </w:tcPr>
          <w:p w14:paraId="156B1883">
            <w:pPr>
              <w:pageBreakBefore w:val="0"/>
              <w:jc w:val="right"/>
              <w:textAlignment w:val="auto"/>
            </w:pPr>
          </w:p>
        </w:tc>
        <w:tc>
          <w:tcPr>
            <w:shd w:val="clear" w:color="auto" w:fill="auto"/>
            <w:vAlign w:val="center"/>
          </w:tcPr>
          <w:p w14:paraId="0B0FA6FA">
            <w:pPr>
              <w:pageBreakBefore w:val="0"/>
              <w:jc w:val="right"/>
              <w:textAlignment w:val="auto"/>
            </w:pPr>
          </w:p>
        </w:tc>
        <w:tc>
          <w:tcPr>
            <w:shd w:val="clear" w:color="auto" w:fill="auto"/>
            <w:vAlign w:val="center"/>
          </w:tcPr>
          <w:p w14:paraId="19D54B52">
            <w:pPr>
              <w:pageBreakBefore w:val="0"/>
              <w:jc w:val="right"/>
              <w:textAlignment w:val="auto"/>
            </w:pPr>
          </w:p>
        </w:tc>
        <w:tc>
          <w:tcPr>
            <w:shd w:val="clear" w:color="auto" w:fill="auto"/>
            <w:vAlign w:val="center"/>
          </w:tcPr>
          <w:p w14:paraId="70F8D491">
            <w:pPr>
              <w:pageBreakBefore w:val="0"/>
              <w:jc w:val="right"/>
              <w:textAlignment w:val="auto"/>
            </w:pPr>
          </w:p>
        </w:tc>
        <w:tc>
          <w:tcPr>
            <w:shd w:val="clear" w:color="auto" w:fill="auto"/>
            <w:vAlign w:val="center"/>
          </w:tcPr>
          <w:p w14:paraId="426B5503">
            <w:pPr>
              <w:pageBreakBefore w:val="0"/>
              <w:jc w:val="right"/>
              <w:textAlignment w:val="auto"/>
            </w:pPr>
          </w:p>
        </w:tc>
        <w:tc>
          <w:tcPr>
            <w:shd w:val="clear" w:color="auto" w:fill="auto"/>
            <w:vAlign w:val="center"/>
          </w:tcPr>
          <w:p w14:paraId="1C0E5D89">
            <w:pPr>
              <w:pageBreakBefore w:val="0"/>
              <w:jc w:val="right"/>
              <w:textAlignment w:val="auto"/>
            </w:pPr>
          </w:p>
        </w:tc>
      </w:tr>
      <w:tr w14:paraId="0593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AC228EB">
            <w:pPr>
              <w:pageBreakBefore w:val="0"/>
              <w:jc w:val="both"/>
              <w:textAlignment w:val="auto"/>
            </w:pPr>
            <w:r>
              <w:rPr>
                <w:b w:val="0"/>
                <w:i w:val="0"/>
                <w:strike w:val="0"/>
                <w:color w:val="000000"/>
                <w:position w:val="-1"/>
                <w:sz w:val="22"/>
                <w:u w:val="none"/>
              </w:rPr>
              <w:t>221</w:t>
            </w:r>
          </w:p>
        </w:tc>
        <w:tc>
          <w:tcPr>
            <w:shd w:val="clear" w:color="auto" w:fill="auto"/>
            <w:vAlign w:val="center"/>
          </w:tcPr>
          <w:p w14:paraId="22AE2305">
            <w:pPr>
              <w:pageBreakBefore w:val="0"/>
              <w:jc w:val="both"/>
              <w:textAlignment w:val="auto"/>
            </w:pPr>
            <w:r>
              <w:rPr>
                <w:b w:val="0"/>
                <w:i w:val="0"/>
                <w:strike w:val="0"/>
                <w:color w:val="auto"/>
                <w:position w:val="-1"/>
                <w:sz w:val="22"/>
                <w:u w:val="none"/>
              </w:rPr>
              <w:t>住房保障支出</w:t>
            </w:r>
          </w:p>
        </w:tc>
        <w:tc>
          <w:tcPr>
            <w:shd w:val="clear" w:color="auto" w:fill="auto"/>
            <w:vAlign w:val="center"/>
          </w:tcPr>
          <w:p w14:paraId="1BEF7F0F">
            <w:pPr>
              <w:pageBreakBefore w:val="0"/>
              <w:jc w:val="right"/>
              <w:textAlignment w:val="auto"/>
            </w:pPr>
            <w:r>
              <w:rPr>
                <w:b w:val="0"/>
                <w:i w:val="0"/>
                <w:strike w:val="0"/>
                <w:color w:val="000000"/>
                <w:position w:val="-1"/>
                <w:sz w:val="22"/>
                <w:u w:val="none"/>
              </w:rPr>
              <w:t>140.38</w:t>
            </w:r>
          </w:p>
        </w:tc>
        <w:tc>
          <w:tcPr>
            <w:shd w:val="clear" w:color="auto" w:fill="auto"/>
            <w:vAlign w:val="center"/>
          </w:tcPr>
          <w:p w14:paraId="0AFEA3D1">
            <w:pPr>
              <w:pageBreakBefore w:val="0"/>
              <w:jc w:val="right"/>
              <w:textAlignment w:val="auto"/>
            </w:pPr>
            <w:r>
              <w:rPr>
                <w:b w:val="0"/>
                <w:i w:val="0"/>
                <w:strike w:val="0"/>
                <w:color w:val="000000"/>
                <w:position w:val="-1"/>
                <w:sz w:val="22"/>
                <w:u w:val="none"/>
              </w:rPr>
              <w:t>140.38</w:t>
            </w:r>
          </w:p>
        </w:tc>
        <w:tc>
          <w:tcPr>
            <w:shd w:val="clear" w:color="auto" w:fill="auto"/>
            <w:vAlign w:val="center"/>
          </w:tcPr>
          <w:p w14:paraId="48042220">
            <w:pPr>
              <w:pageBreakBefore w:val="0"/>
              <w:jc w:val="right"/>
              <w:textAlignment w:val="auto"/>
            </w:pPr>
          </w:p>
        </w:tc>
        <w:tc>
          <w:tcPr>
            <w:shd w:val="clear" w:color="auto" w:fill="auto"/>
            <w:vAlign w:val="center"/>
          </w:tcPr>
          <w:p w14:paraId="5D901E5C">
            <w:pPr>
              <w:pageBreakBefore w:val="0"/>
              <w:jc w:val="right"/>
              <w:textAlignment w:val="auto"/>
            </w:pPr>
          </w:p>
        </w:tc>
        <w:tc>
          <w:tcPr>
            <w:shd w:val="clear" w:color="auto" w:fill="auto"/>
            <w:vAlign w:val="center"/>
          </w:tcPr>
          <w:p w14:paraId="3EDEF6D6">
            <w:pPr>
              <w:pageBreakBefore w:val="0"/>
              <w:jc w:val="right"/>
              <w:textAlignment w:val="auto"/>
            </w:pPr>
          </w:p>
        </w:tc>
        <w:tc>
          <w:tcPr>
            <w:shd w:val="clear" w:color="auto" w:fill="auto"/>
            <w:vAlign w:val="center"/>
          </w:tcPr>
          <w:p w14:paraId="0F68ECE3">
            <w:pPr>
              <w:pageBreakBefore w:val="0"/>
              <w:jc w:val="right"/>
              <w:textAlignment w:val="auto"/>
            </w:pPr>
          </w:p>
        </w:tc>
        <w:tc>
          <w:tcPr>
            <w:shd w:val="clear" w:color="auto" w:fill="auto"/>
            <w:vAlign w:val="center"/>
          </w:tcPr>
          <w:p w14:paraId="72567413">
            <w:pPr>
              <w:pageBreakBefore w:val="0"/>
              <w:jc w:val="right"/>
              <w:textAlignment w:val="auto"/>
            </w:pPr>
          </w:p>
        </w:tc>
        <w:tc>
          <w:tcPr>
            <w:shd w:val="clear" w:color="auto" w:fill="auto"/>
            <w:vAlign w:val="center"/>
          </w:tcPr>
          <w:p w14:paraId="12259F45">
            <w:pPr>
              <w:pageBreakBefore w:val="0"/>
              <w:jc w:val="right"/>
              <w:textAlignment w:val="auto"/>
            </w:pPr>
          </w:p>
        </w:tc>
      </w:tr>
      <w:tr w14:paraId="56C3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707A2A6">
            <w:pPr>
              <w:pageBreakBefore w:val="0"/>
              <w:jc w:val="both"/>
              <w:textAlignment w:val="auto"/>
            </w:pPr>
            <w:r>
              <w:rPr>
                <w:b w:val="0"/>
                <w:i w:val="0"/>
                <w:strike w:val="0"/>
                <w:color w:val="000000"/>
                <w:position w:val="-1"/>
                <w:sz w:val="22"/>
                <w:u w:val="none"/>
              </w:rPr>
              <w:t>22102</w:t>
            </w:r>
          </w:p>
        </w:tc>
        <w:tc>
          <w:tcPr>
            <w:shd w:val="clear" w:color="auto" w:fill="auto"/>
            <w:vAlign w:val="center"/>
          </w:tcPr>
          <w:p w14:paraId="273570D3">
            <w:pPr>
              <w:pageBreakBefore w:val="0"/>
              <w:jc w:val="both"/>
              <w:textAlignment w:val="auto"/>
            </w:pPr>
            <w:r>
              <w:rPr>
                <w:b w:val="0"/>
                <w:i w:val="0"/>
                <w:strike w:val="0"/>
                <w:color w:val="auto"/>
                <w:position w:val="-1"/>
                <w:sz w:val="22"/>
                <w:u w:val="none"/>
              </w:rPr>
              <w:t>住房改革支出</w:t>
            </w:r>
          </w:p>
        </w:tc>
        <w:tc>
          <w:tcPr>
            <w:shd w:val="clear" w:color="auto" w:fill="auto"/>
            <w:vAlign w:val="center"/>
          </w:tcPr>
          <w:p w14:paraId="280ABEAB">
            <w:pPr>
              <w:pageBreakBefore w:val="0"/>
              <w:jc w:val="right"/>
              <w:textAlignment w:val="auto"/>
            </w:pPr>
            <w:r>
              <w:rPr>
                <w:b w:val="0"/>
                <w:i w:val="0"/>
                <w:strike w:val="0"/>
                <w:color w:val="000000"/>
                <w:position w:val="-1"/>
                <w:sz w:val="22"/>
                <w:u w:val="none"/>
              </w:rPr>
              <w:t>140.38</w:t>
            </w:r>
          </w:p>
        </w:tc>
        <w:tc>
          <w:tcPr>
            <w:shd w:val="clear" w:color="auto" w:fill="auto"/>
            <w:vAlign w:val="center"/>
          </w:tcPr>
          <w:p w14:paraId="043C7282">
            <w:pPr>
              <w:pageBreakBefore w:val="0"/>
              <w:jc w:val="right"/>
              <w:textAlignment w:val="auto"/>
            </w:pPr>
            <w:r>
              <w:rPr>
                <w:b w:val="0"/>
                <w:i w:val="0"/>
                <w:strike w:val="0"/>
                <w:color w:val="000000"/>
                <w:position w:val="-1"/>
                <w:sz w:val="22"/>
                <w:u w:val="none"/>
              </w:rPr>
              <w:t>140.38</w:t>
            </w:r>
          </w:p>
        </w:tc>
        <w:tc>
          <w:tcPr>
            <w:shd w:val="clear" w:color="auto" w:fill="auto"/>
            <w:vAlign w:val="center"/>
          </w:tcPr>
          <w:p w14:paraId="2101DDE5">
            <w:pPr>
              <w:pageBreakBefore w:val="0"/>
              <w:jc w:val="right"/>
              <w:textAlignment w:val="auto"/>
            </w:pPr>
          </w:p>
        </w:tc>
        <w:tc>
          <w:tcPr>
            <w:shd w:val="clear" w:color="auto" w:fill="auto"/>
            <w:vAlign w:val="center"/>
          </w:tcPr>
          <w:p w14:paraId="54365747">
            <w:pPr>
              <w:pageBreakBefore w:val="0"/>
              <w:jc w:val="right"/>
              <w:textAlignment w:val="auto"/>
            </w:pPr>
          </w:p>
        </w:tc>
        <w:tc>
          <w:tcPr>
            <w:shd w:val="clear" w:color="auto" w:fill="auto"/>
            <w:vAlign w:val="center"/>
          </w:tcPr>
          <w:p w14:paraId="690B94DA">
            <w:pPr>
              <w:pageBreakBefore w:val="0"/>
              <w:jc w:val="right"/>
              <w:textAlignment w:val="auto"/>
            </w:pPr>
          </w:p>
        </w:tc>
        <w:tc>
          <w:tcPr>
            <w:shd w:val="clear" w:color="auto" w:fill="auto"/>
            <w:vAlign w:val="center"/>
          </w:tcPr>
          <w:p w14:paraId="180CE213">
            <w:pPr>
              <w:pageBreakBefore w:val="0"/>
              <w:jc w:val="right"/>
              <w:textAlignment w:val="auto"/>
            </w:pPr>
          </w:p>
        </w:tc>
        <w:tc>
          <w:tcPr>
            <w:shd w:val="clear" w:color="auto" w:fill="auto"/>
            <w:vAlign w:val="center"/>
          </w:tcPr>
          <w:p w14:paraId="6635A842">
            <w:pPr>
              <w:pageBreakBefore w:val="0"/>
              <w:jc w:val="right"/>
              <w:textAlignment w:val="auto"/>
            </w:pPr>
          </w:p>
        </w:tc>
        <w:tc>
          <w:tcPr>
            <w:shd w:val="clear" w:color="auto" w:fill="auto"/>
            <w:vAlign w:val="center"/>
          </w:tcPr>
          <w:p w14:paraId="4EBD3DFD">
            <w:pPr>
              <w:pageBreakBefore w:val="0"/>
              <w:jc w:val="right"/>
              <w:textAlignment w:val="auto"/>
            </w:pPr>
          </w:p>
        </w:tc>
      </w:tr>
      <w:tr w14:paraId="5D5E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469CCC4">
            <w:pPr>
              <w:pageBreakBefore w:val="0"/>
              <w:jc w:val="both"/>
              <w:textAlignment w:val="auto"/>
            </w:pPr>
            <w:r>
              <w:rPr>
                <w:b w:val="0"/>
                <w:i w:val="0"/>
                <w:strike w:val="0"/>
                <w:color w:val="000000"/>
                <w:position w:val="-1"/>
                <w:sz w:val="22"/>
                <w:u w:val="none"/>
              </w:rPr>
              <w:t>2210201</w:t>
            </w:r>
          </w:p>
        </w:tc>
        <w:tc>
          <w:tcPr>
            <w:shd w:val="clear" w:color="auto" w:fill="auto"/>
            <w:vAlign w:val="center"/>
          </w:tcPr>
          <w:p w14:paraId="4C00A0CF">
            <w:pPr>
              <w:pageBreakBefore w:val="0"/>
              <w:jc w:val="both"/>
              <w:textAlignment w:val="auto"/>
            </w:pPr>
            <w:r>
              <w:rPr>
                <w:b w:val="0"/>
                <w:i w:val="0"/>
                <w:strike w:val="0"/>
                <w:color w:val="auto"/>
                <w:position w:val="-1"/>
                <w:sz w:val="22"/>
                <w:u w:val="none"/>
              </w:rPr>
              <w:t>住房公积金</w:t>
            </w:r>
          </w:p>
        </w:tc>
        <w:tc>
          <w:tcPr>
            <w:shd w:val="clear" w:color="auto" w:fill="auto"/>
            <w:vAlign w:val="center"/>
          </w:tcPr>
          <w:p w14:paraId="6E97E5C7">
            <w:pPr>
              <w:pageBreakBefore w:val="0"/>
              <w:jc w:val="right"/>
              <w:textAlignment w:val="auto"/>
            </w:pPr>
            <w:r>
              <w:rPr>
                <w:b w:val="0"/>
                <w:i w:val="0"/>
                <w:strike w:val="0"/>
                <w:color w:val="000000"/>
                <w:position w:val="-1"/>
                <w:sz w:val="22"/>
                <w:u w:val="none"/>
              </w:rPr>
              <w:t>140.38</w:t>
            </w:r>
          </w:p>
        </w:tc>
        <w:tc>
          <w:tcPr>
            <w:shd w:val="clear" w:color="auto" w:fill="auto"/>
            <w:vAlign w:val="center"/>
          </w:tcPr>
          <w:p w14:paraId="6829E913">
            <w:pPr>
              <w:pageBreakBefore w:val="0"/>
              <w:jc w:val="right"/>
              <w:textAlignment w:val="auto"/>
            </w:pPr>
            <w:r>
              <w:rPr>
                <w:b w:val="0"/>
                <w:i w:val="0"/>
                <w:strike w:val="0"/>
                <w:color w:val="000000"/>
                <w:position w:val="-1"/>
                <w:sz w:val="22"/>
                <w:u w:val="none"/>
              </w:rPr>
              <w:t>140.38</w:t>
            </w:r>
          </w:p>
        </w:tc>
        <w:tc>
          <w:tcPr>
            <w:shd w:val="clear" w:color="auto" w:fill="auto"/>
            <w:vAlign w:val="center"/>
          </w:tcPr>
          <w:p w14:paraId="6F1E41F4">
            <w:pPr>
              <w:pageBreakBefore w:val="0"/>
              <w:jc w:val="right"/>
              <w:textAlignment w:val="auto"/>
            </w:pPr>
          </w:p>
        </w:tc>
        <w:tc>
          <w:tcPr>
            <w:shd w:val="clear" w:color="auto" w:fill="auto"/>
            <w:vAlign w:val="center"/>
          </w:tcPr>
          <w:p w14:paraId="185A38E9">
            <w:pPr>
              <w:pageBreakBefore w:val="0"/>
              <w:jc w:val="right"/>
              <w:textAlignment w:val="auto"/>
            </w:pPr>
          </w:p>
        </w:tc>
        <w:tc>
          <w:tcPr>
            <w:shd w:val="clear" w:color="auto" w:fill="auto"/>
            <w:vAlign w:val="center"/>
          </w:tcPr>
          <w:p w14:paraId="6C91D275">
            <w:pPr>
              <w:pageBreakBefore w:val="0"/>
              <w:jc w:val="right"/>
              <w:textAlignment w:val="auto"/>
            </w:pPr>
          </w:p>
        </w:tc>
        <w:tc>
          <w:tcPr>
            <w:shd w:val="clear" w:color="auto" w:fill="auto"/>
            <w:vAlign w:val="center"/>
          </w:tcPr>
          <w:p w14:paraId="4128B05F">
            <w:pPr>
              <w:pageBreakBefore w:val="0"/>
              <w:jc w:val="right"/>
              <w:textAlignment w:val="auto"/>
            </w:pPr>
          </w:p>
        </w:tc>
        <w:tc>
          <w:tcPr>
            <w:shd w:val="clear" w:color="auto" w:fill="auto"/>
            <w:vAlign w:val="center"/>
          </w:tcPr>
          <w:p w14:paraId="0EBE96E5">
            <w:pPr>
              <w:pageBreakBefore w:val="0"/>
              <w:jc w:val="right"/>
              <w:textAlignment w:val="auto"/>
            </w:pPr>
          </w:p>
        </w:tc>
        <w:tc>
          <w:tcPr>
            <w:shd w:val="clear" w:color="auto" w:fill="auto"/>
            <w:vAlign w:val="center"/>
          </w:tcPr>
          <w:p w14:paraId="3DD9F2F7">
            <w:pPr>
              <w:pageBreakBefore w:val="0"/>
              <w:jc w:val="right"/>
              <w:textAlignment w:val="auto"/>
            </w:pPr>
          </w:p>
        </w:tc>
      </w:tr>
    </w:tbl>
    <w:p w14:paraId="415DC9CC">
      <w:pPr>
        <w:jc w:val="right"/>
        <w:rPr>
          <w:rFonts w:hint="eastAsia" w:ascii="宋体" w:hAnsi="宋体" w:cs="宋体"/>
          <w:b/>
          <w:kern w:val="0"/>
          <w:sz w:val="20"/>
        </w:rPr>
        <w:sectPr>
          <w:pgSz w:w="16838" w:h="11906" w:orient="landscape"/>
          <w:pgMar w:top="720" w:right="720" w:bottom="720" w:left="720" w:header="851" w:footer="992" w:gutter="0"/>
          <w:pgNumType w:fmt="decimal"/>
          <w:cols w:space="0" w:num="1"/>
          <w:rtlGutter w:val="0"/>
          <w:docGrid w:type="lines" w:linePitch="315" w:charSpace="0"/>
        </w:sectPr>
      </w:pPr>
    </w:p>
    <w:p w14:paraId="128C7927">
      <w:pPr>
        <w:jc w:val="both"/>
        <w:rPr>
          <w:rFonts w:hint="eastAsia" w:ascii="宋体" w:hAnsi="宋体" w:eastAsia="宋体" w:cs="宋体"/>
          <w:b/>
          <w:kern w:val="0"/>
          <w:sz w:val="20"/>
        </w:rPr>
      </w:pPr>
    </w:p>
    <w:p w14:paraId="6235F861">
      <w:pPr>
        <w:jc w:val="right"/>
        <w:rPr>
          <w:rFonts w:hint="eastAsia" w:ascii="宋体" w:hAnsi="宋体" w:eastAsia="宋体" w:cs="宋体"/>
          <w:b/>
          <w:kern w:val="0"/>
          <w:sz w:val="22"/>
          <w:szCs w:val="22"/>
        </w:rPr>
      </w:pPr>
      <w:r>
        <w:rPr>
          <w:rFonts w:hint="eastAsia" w:ascii="宋体" w:hAnsi="宋体" w:eastAsia="宋体" w:cs="宋体"/>
          <w:b/>
          <w:kern w:val="0"/>
          <w:sz w:val="22"/>
          <w:szCs w:val="22"/>
        </w:rPr>
        <w:t>单位公开表4</w:t>
      </w:r>
    </w:p>
    <w:p w14:paraId="1118A020">
      <w:pPr>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财政拨款收支总表</w:t>
      </w:r>
    </w:p>
    <w:p w14:paraId="0C9B9A24">
      <w:pPr>
        <w:jc w:val="right"/>
        <w:rPr>
          <w:rFonts w:hint="eastAsia" w:ascii="楷体" w:hAnsi="楷体" w:eastAsia="楷体" w:cs="楷体"/>
          <w:sz w:val="22"/>
          <w:szCs w:val="22"/>
        </w:rPr>
      </w:pPr>
      <w:r>
        <w:rPr>
          <w:rFonts w:hint="eastAsia" w:ascii="楷体" w:hAnsi="楷体" w:eastAsia="楷体" w:cs="楷体"/>
          <w:b/>
          <w:kern w:val="0"/>
          <w:sz w:val="22"/>
          <w:szCs w:val="22"/>
        </w:rPr>
        <w:t>单位：万元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57"/>
        <w:gridCol w:w="2421"/>
        <w:gridCol w:w="1441"/>
        <w:gridCol w:w="2029"/>
        <w:gridCol w:w="1873"/>
        <w:gridCol w:w="3445"/>
      </w:tblGrid>
      <w:tr w14:paraId="1127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4139" w:type="dxa"/>
            <w:gridSpan w:val="2"/>
            <w:vAlign w:val="center"/>
          </w:tcPr>
          <w:p w14:paraId="78DF97E2">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收      入</w:t>
            </w:r>
          </w:p>
        </w:tc>
        <w:tc>
          <w:tcPr>
            <w:tcW w:w="10534" w:type="dxa"/>
            <w:gridSpan w:val="5"/>
            <w:vAlign w:val="center"/>
          </w:tcPr>
          <w:p w14:paraId="1A8484AE">
            <w:pPr>
              <w:jc w:val="center"/>
              <w:rPr>
                <w:rFonts w:hint="eastAsia" w:ascii="宋体" w:hAnsi="宋体" w:eastAsia="宋体" w:cs="宋体"/>
                <w:b/>
                <w:kern w:val="0"/>
                <w:sz w:val="22"/>
                <w:szCs w:val="22"/>
              </w:rPr>
            </w:pPr>
            <w:r>
              <w:rPr>
                <w:rFonts w:hint="eastAsia" w:ascii="宋体" w:hAnsi="宋体" w:eastAsia="宋体" w:cs="宋体"/>
                <w:b/>
                <w:kern w:val="0"/>
                <w:sz w:val="22"/>
                <w:szCs w:val="22"/>
              </w:rPr>
              <w:t>支       出</w:t>
            </w:r>
          </w:p>
        </w:tc>
      </w:tr>
      <w:tr w14:paraId="09FD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2639" w:type="dxa"/>
            <w:vAlign w:val="center"/>
          </w:tcPr>
          <w:p w14:paraId="55241234">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项    目</w:t>
            </w:r>
          </w:p>
        </w:tc>
        <w:tc>
          <w:tcPr>
            <w:tcW w:w="1500" w:type="dxa"/>
            <w:vAlign w:val="center"/>
          </w:tcPr>
          <w:p w14:paraId="7098F2C4">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预算数</w:t>
            </w:r>
          </w:p>
        </w:tc>
        <w:tc>
          <w:tcPr>
            <w:tcW w:w="2930" w:type="dxa"/>
            <w:vAlign w:val="center"/>
          </w:tcPr>
          <w:p w14:paraId="38482CBA">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项  目</w:t>
            </w:r>
          </w:p>
        </w:tc>
        <w:tc>
          <w:tcPr>
            <w:tcW w:w="1489" w:type="dxa"/>
            <w:vAlign w:val="center"/>
          </w:tcPr>
          <w:p w14:paraId="738F9636">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合计</w:t>
            </w:r>
          </w:p>
        </w:tc>
        <w:tc>
          <w:tcPr>
            <w:tcW w:w="2100" w:type="dxa"/>
            <w:vAlign w:val="center"/>
          </w:tcPr>
          <w:p w14:paraId="2A015D66">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一般公共预算</w:t>
            </w:r>
          </w:p>
        </w:tc>
        <w:tc>
          <w:tcPr>
            <w:tcW w:w="1938" w:type="dxa"/>
            <w:vAlign w:val="center"/>
          </w:tcPr>
          <w:p w14:paraId="10B6D455">
            <w:pPr>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政府性基金预算</w:t>
            </w:r>
          </w:p>
        </w:tc>
        <w:tc>
          <w:tcPr>
            <w:tcW w:w="2077" w:type="dxa"/>
            <w:vAlign w:val="center"/>
          </w:tcPr>
          <w:p w14:paraId="43DB4E79">
            <w:pPr>
              <w:jc w:val="center"/>
              <w:rPr>
                <w:rFonts w:hint="eastAsia" w:ascii="宋体" w:hAnsi="宋体" w:eastAsia="宋体" w:cs="宋体"/>
                <w:b/>
                <w:kern w:val="0"/>
                <w:sz w:val="22"/>
                <w:szCs w:val="22"/>
              </w:rPr>
            </w:pPr>
            <w:r>
              <w:rPr>
                <w:rFonts w:hint="eastAsia" w:ascii="宋体" w:hAnsi="宋体" w:eastAsia="宋体" w:cs="宋体"/>
                <w:b/>
                <w:kern w:val="0"/>
                <w:sz w:val="22"/>
                <w:szCs w:val="22"/>
              </w:rPr>
              <w:t>国有资本经营预算</w:t>
            </w:r>
          </w:p>
        </w:tc>
      </w:tr>
      <w:tr w14:paraId="5F27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639" w:type="dxa"/>
            <w:vAlign w:val="center"/>
          </w:tcPr>
          <w:p w14:paraId="58A5C2D9">
            <w:pPr>
              <w:jc w:val="both"/>
              <w:rPr>
                <w:rFonts w:hint="default" w:ascii="Times New Roman" w:hAnsi="Times New Roman" w:eastAsia="仿宋" w:cs="Times New Roman"/>
                <w:sz w:val="22"/>
                <w:szCs w:val="22"/>
                <w:vertAlign w:val="baseline"/>
              </w:rPr>
            </w:pPr>
            <w:r>
              <w:rPr>
                <w:rFonts w:hint="eastAsia" w:ascii="宋体" w:hAnsi="宋体" w:eastAsia="宋体" w:cs="宋体"/>
                <w:color w:val="000000"/>
                <w:sz w:val="22"/>
                <w:szCs w:val="22"/>
              </w:rPr>
              <w:t>一、本年收入</w:t>
            </w:r>
          </w:p>
        </w:tc>
        <w:tc>
          <w:tcPr>
            <w:tcW w:w="1500" w:type="dxa"/>
            <w:vAlign w:val="center"/>
          </w:tcPr>
          <w:p w14:paraId="70AFE675">
            <w:pPr>
              <w:jc w:val="right"/>
              <w:rPr>
                <w:rFonts w:hint="default" w:ascii="Times New Roman" w:hAnsi="Times New Roman" w:eastAsia="仿宋" w:cs="Times New Roman"/>
                <w:sz w:val="22"/>
                <w:szCs w:val="22"/>
                <w:vertAlign w:val="baseline"/>
              </w:rPr>
            </w:pPr>
            <w:r>
              <w:rPr>
                <w:rFonts w:hint="default" w:ascii="Times New Roman" w:hAnsi="Times New Roman" w:eastAsia="仿宋" w:cs="Times New Roman"/>
                <w:color w:val="000000"/>
                <w:sz w:val="22"/>
                <w:szCs w:val="22"/>
              </w:rPr>
              <w:t>1,955.59</w:t>
            </w:r>
          </w:p>
        </w:tc>
        <w:tc>
          <w:tcPr>
            <w:tcW w:w="2930" w:type="dxa"/>
            <w:vAlign w:val="center"/>
          </w:tcPr>
          <w:p w14:paraId="2A1D887C">
            <w:pPr>
              <w:jc w:val="both"/>
              <w:rPr>
                <w:rFonts w:hint="default" w:ascii="Times New Roman" w:hAnsi="Times New Roman" w:eastAsia="仿宋" w:cs="Times New Roman"/>
                <w:sz w:val="22"/>
                <w:szCs w:val="22"/>
                <w:vertAlign w:val="baseline"/>
              </w:rPr>
            </w:pPr>
            <w:r>
              <w:rPr>
                <w:rFonts w:hint="eastAsia" w:ascii="宋体" w:hAnsi="宋体" w:eastAsia="宋体" w:cs="宋体"/>
                <w:color w:val="000000"/>
                <w:sz w:val="22"/>
                <w:szCs w:val="22"/>
              </w:rPr>
              <w:t>一、本年支出</w:t>
            </w:r>
          </w:p>
        </w:tc>
        <w:tc>
          <w:tcPr>
            <w:tcW w:w="1489" w:type="dxa"/>
            <w:vAlign w:val="center"/>
          </w:tcPr>
          <w:p w14:paraId="48504A79">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1,955.59</w:t>
            </w:r>
          </w:p>
        </w:tc>
        <w:tc>
          <w:tcPr>
            <w:tcW w:w="2100" w:type="dxa"/>
            <w:vAlign w:val="center"/>
          </w:tcPr>
          <w:p w14:paraId="6C421E96">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1,955.59</w:t>
            </w:r>
          </w:p>
        </w:tc>
        <w:tc>
          <w:tcPr>
            <w:tcW w:w="1938" w:type="dxa"/>
            <w:vAlign w:val="center"/>
          </w:tcPr>
          <w:p w14:paraId="17BE2996">
            <w:pPr>
              <w:jc w:val="right"/>
              <w:rPr>
                <w:rFonts w:hint="default" w:ascii="Times New Roman" w:hAnsi="Times New Roman" w:eastAsia="仿宋" w:cs="Times New Roman"/>
                <w:color w:val="000000"/>
                <w:sz w:val="22"/>
                <w:szCs w:val="22"/>
              </w:rPr>
            </w:pPr>
          </w:p>
        </w:tc>
        <w:tc>
          <w:tcPr>
            <w:tcW w:w="2077" w:type="dxa"/>
            <w:vAlign w:val="center"/>
          </w:tcPr>
          <w:p w14:paraId="43C23E05">
            <w:pPr>
              <w:jc w:val="right"/>
              <w:rPr>
                <w:rFonts w:hint="default" w:ascii="Times New Roman" w:hAnsi="Times New Roman" w:eastAsia="仿宋" w:cs="Times New Roman"/>
                <w:color w:val="000000"/>
                <w:sz w:val="22"/>
                <w:szCs w:val="22"/>
              </w:rPr>
            </w:pPr>
          </w:p>
        </w:tc>
      </w:tr>
      <w:tr w14:paraId="4401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0BDD7C7">
            <w:pPr>
              <w:pageBreakBefore w:val="0"/>
              <w:jc w:val="both"/>
              <w:textAlignment w:val="auto"/>
            </w:pPr>
            <w:r>
              <w:rPr>
                <w:b w:val="0"/>
                <w:i w:val="0"/>
                <w:strike w:val="0"/>
                <w:color w:val="000000"/>
                <w:position w:val="-1"/>
                <w:sz w:val="22"/>
                <w:u w:val="none"/>
              </w:rPr>
              <w:t>一般公共预算拨款</w:t>
            </w:r>
          </w:p>
        </w:tc>
        <w:tc>
          <w:tcPr>
            <w:shd w:val="clear" w:color="auto" w:fill="auto"/>
            <w:vAlign w:val="center"/>
          </w:tcPr>
          <w:p w14:paraId="1E9A4E42">
            <w:pPr>
              <w:pageBreakBefore w:val="0"/>
              <w:jc w:val="right"/>
              <w:textAlignment w:val="auto"/>
            </w:pPr>
            <w:r>
              <w:rPr>
                <w:b w:val="0"/>
                <w:i w:val="0"/>
                <w:strike w:val="0"/>
                <w:color w:val="000000"/>
                <w:position w:val="-1"/>
                <w:sz w:val="22"/>
                <w:u w:val="none"/>
              </w:rPr>
              <w:t>1,955.59</w:t>
            </w:r>
          </w:p>
        </w:tc>
        <w:tc>
          <w:tcPr>
            <w:shd w:val="clear" w:color="auto" w:fill="auto"/>
            <w:vAlign w:val="center"/>
          </w:tcPr>
          <w:p w14:paraId="63D6E5F8">
            <w:pPr>
              <w:pageBreakBefore w:val="0"/>
              <w:jc w:val="both"/>
              <w:textAlignment w:val="auto"/>
            </w:pPr>
            <w:r>
              <w:rPr>
                <w:b w:val="0"/>
                <w:i w:val="0"/>
                <w:strike w:val="0"/>
                <w:color w:val="000000"/>
                <w:position w:val="-1"/>
                <w:sz w:val="22"/>
                <w:u w:val="none"/>
              </w:rPr>
              <w:t>（一）一般公共服务支出</w:t>
            </w:r>
          </w:p>
        </w:tc>
        <w:tc>
          <w:tcPr>
            <w:shd w:val="clear" w:color="auto" w:fill="auto"/>
            <w:vAlign w:val="center"/>
          </w:tcPr>
          <w:p w14:paraId="46226CBA">
            <w:pPr>
              <w:pageBreakBefore w:val="0"/>
              <w:jc w:val="right"/>
              <w:textAlignment w:val="auto"/>
            </w:pPr>
          </w:p>
        </w:tc>
        <w:tc>
          <w:tcPr>
            <w:shd w:val="clear" w:color="auto" w:fill="auto"/>
            <w:vAlign w:val="center"/>
          </w:tcPr>
          <w:p w14:paraId="3ABB2B24">
            <w:pPr>
              <w:pageBreakBefore w:val="0"/>
              <w:jc w:val="right"/>
              <w:textAlignment w:val="auto"/>
            </w:pPr>
          </w:p>
        </w:tc>
        <w:tc>
          <w:tcPr>
            <w:shd w:val="clear" w:color="auto" w:fill="auto"/>
            <w:vAlign w:val="center"/>
          </w:tcPr>
          <w:p w14:paraId="01CCD3A4">
            <w:pPr>
              <w:pageBreakBefore w:val="0"/>
              <w:jc w:val="right"/>
              <w:textAlignment w:val="auto"/>
            </w:pPr>
          </w:p>
        </w:tc>
        <w:tc>
          <w:tcPr>
            <w:shd w:val="clear" w:color="auto" w:fill="auto"/>
            <w:vAlign w:val="center"/>
          </w:tcPr>
          <w:p w14:paraId="7A7EB51E">
            <w:pPr>
              <w:pageBreakBefore w:val="0"/>
              <w:jc w:val="right"/>
              <w:textAlignment w:val="auto"/>
            </w:pPr>
          </w:p>
        </w:tc>
      </w:tr>
      <w:tr w14:paraId="36C2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E6E3287">
            <w:pPr>
              <w:pageBreakBefore w:val="0"/>
              <w:jc w:val="both"/>
              <w:textAlignment w:val="auto"/>
            </w:pPr>
            <w:r>
              <w:rPr>
                <w:b w:val="0"/>
                <w:i w:val="0"/>
                <w:strike w:val="0"/>
                <w:color w:val="000000"/>
                <w:position w:val="-1"/>
                <w:sz w:val="22"/>
                <w:u w:val="none"/>
              </w:rPr>
              <w:t>政府性基金预算拨款</w:t>
            </w:r>
          </w:p>
        </w:tc>
        <w:tc>
          <w:tcPr>
            <w:shd w:val="clear" w:color="auto" w:fill="auto"/>
            <w:vAlign w:val="center"/>
          </w:tcPr>
          <w:p w14:paraId="4507BD89">
            <w:pPr>
              <w:pageBreakBefore w:val="0"/>
              <w:jc w:val="right"/>
              <w:textAlignment w:val="auto"/>
            </w:pPr>
          </w:p>
        </w:tc>
        <w:tc>
          <w:tcPr>
            <w:shd w:val="clear" w:color="auto" w:fill="auto"/>
            <w:vAlign w:val="center"/>
          </w:tcPr>
          <w:p w14:paraId="735ADCB0">
            <w:pPr>
              <w:pageBreakBefore w:val="0"/>
              <w:jc w:val="both"/>
              <w:textAlignment w:val="auto"/>
            </w:pPr>
            <w:r>
              <w:rPr>
                <w:b w:val="0"/>
                <w:i w:val="0"/>
                <w:strike w:val="0"/>
                <w:color w:val="000000"/>
                <w:position w:val="-1"/>
                <w:sz w:val="22"/>
                <w:u w:val="none"/>
              </w:rPr>
              <w:t>（二）外交支出</w:t>
            </w:r>
          </w:p>
        </w:tc>
        <w:tc>
          <w:tcPr>
            <w:shd w:val="clear" w:color="auto" w:fill="auto"/>
            <w:vAlign w:val="center"/>
          </w:tcPr>
          <w:p w14:paraId="057F4A4C">
            <w:pPr>
              <w:pageBreakBefore w:val="0"/>
              <w:jc w:val="right"/>
              <w:textAlignment w:val="auto"/>
            </w:pPr>
          </w:p>
        </w:tc>
        <w:tc>
          <w:tcPr>
            <w:shd w:val="clear" w:color="auto" w:fill="auto"/>
            <w:vAlign w:val="center"/>
          </w:tcPr>
          <w:p w14:paraId="4AA4316E">
            <w:pPr>
              <w:pageBreakBefore w:val="0"/>
              <w:jc w:val="right"/>
              <w:textAlignment w:val="auto"/>
            </w:pPr>
          </w:p>
        </w:tc>
        <w:tc>
          <w:tcPr>
            <w:shd w:val="clear" w:color="auto" w:fill="auto"/>
            <w:vAlign w:val="center"/>
          </w:tcPr>
          <w:p w14:paraId="3027FE81">
            <w:pPr>
              <w:pageBreakBefore w:val="0"/>
              <w:jc w:val="right"/>
              <w:textAlignment w:val="auto"/>
            </w:pPr>
          </w:p>
        </w:tc>
        <w:tc>
          <w:tcPr>
            <w:shd w:val="clear" w:color="auto" w:fill="auto"/>
            <w:vAlign w:val="center"/>
          </w:tcPr>
          <w:p w14:paraId="00C3F68E">
            <w:pPr>
              <w:pageBreakBefore w:val="0"/>
              <w:jc w:val="right"/>
              <w:textAlignment w:val="auto"/>
            </w:pPr>
          </w:p>
        </w:tc>
      </w:tr>
      <w:tr w14:paraId="2F23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87B7E66">
            <w:pPr>
              <w:pageBreakBefore w:val="0"/>
              <w:jc w:val="both"/>
              <w:textAlignment w:val="auto"/>
            </w:pPr>
            <w:r>
              <w:rPr>
                <w:b w:val="0"/>
                <w:i w:val="0"/>
                <w:strike w:val="0"/>
                <w:color w:val="000000"/>
                <w:position w:val="-1"/>
                <w:sz w:val="22"/>
                <w:u w:val="none"/>
              </w:rPr>
              <w:t>国有资本经营预算拨款</w:t>
            </w:r>
          </w:p>
        </w:tc>
        <w:tc>
          <w:tcPr>
            <w:shd w:val="clear" w:color="auto" w:fill="auto"/>
            <w:vAlign w:val="center"/>
          </w:tcPr>
          <w:p w14:paraId="0297FE14">
            <w:pPr>
              <w:pageBreakBefore w:val="0"/>
              <w:jc w:val="right"/>
              <w:textAlignment w:val="auto"/>
            </w:pPr>
          </w:p>
        </w:tc>
        <w:tc>
          <w:tcPr>
            <w:shd w:val="clear" w:color="auto" w:fill="auto"/>
            <w:vAlign w:val="center"/>
          </w:tcPr>
          <w:p w14:paraId="31170375">
            <w:pPr>
              <w:pageBreakBefore w:val="0"/>
              <w:jc w:val="both"/>
              <w:textAlignment w:val="auto"/>
            </w:pPr>
            <w:r>
              <w:rPr>
                <w:b w:val="0"/>
                <w:i w:val="0"/>
                <w:strike w:val="0"/>
                <w:color w:val="000000"/>
                <w:position w:val="-1"/>
                <w:sz w:val="22"/>
                <w:u w:val="none"/>
              </w:rPr>
              <w:t>（三）国防支出</w:t>
            </w:r>
          </w:p>
        </w:tc>
        <w:tc>
          <w:tcPr>
            <w:shd w:val="clear" w:color="auto" w:fill="auto"/>
            <w:vAlign w:val="center"/>
          </w:tcPr>
          <w:p w14:paraId="1F6F9C20">
            <w:pPr>
              <w:pageBreakBefore w:val="0"/>
              <w:jc w:val="right"/>
              <w:textAlignment w:val="auto"/>
            </w:pPr>
          </w:p>
        </w:tc>
        <w:tc>
          <w:tcPr>
            <w:shd w:val="clear" w:color="auto" w:fill="auto"/>
            <w:vAlign w:val="center"/>
          </w:tcPr>
          <w:p w14:paraId="37C89DA1">
            <w:pPr>
              <w:pageBreakBefore w:val="0"/>
              <w:jc w:val="right"/>
              <w:textAlignment w:val="auto"/>
            </w:pPr>
          </w:p>
        </w:tc>
        <w:tc>
          <w:tcPr>
            <w:shd w:val="clear" w:color="auto" w:fill="auto"/>
            <w:vAlign w:val="center"/>
          </w:tcPr>
          <w:p w14:paraId="71138720">
            <w:pPr>
              <w:pageBreakBefore w:val="0"/>
              <w:jc w:val="right"/>
              <w:textAlignment w:val="auto"/>
            </w:pPr>
          </w:p>
        </w:tc>
        <w:tc>
          <w:tcPr>
            <w:shd w:val="clear" w:color="auto" w:fill="auto"/>
            <w:vAlign w:val="center"/>
          </w:tcPr>
          <w:p w14:paraId="64D07056">
            <w:pPr>
              <w:pageBreakBefore w:val="0"/>
              <w:jc w:val="right"/>
              <w:textAlignment w:val="auto"/>
            </w:pPr>
          </w:p>
        </w:tc>
      </w:tr>
      <w:tr w14:paraId="26FD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75C01D6">
            <w:pPr>
              <w:pageBreakBefore w:val="0"/>
              <w:jc w:val="both"/>
              <w:textAlignment w:val="auto"/>
            </w:pPr>
          </w:p>
        </w:tc>
        <w:tc>
          <w:tcPr>
            <w:shd w:val="clear" w:color="auto" w:fill="auto"/>
            <w:vAlign w:val="center"/>
          </w:tcPr>
          <w:p w14:paraId="34D8488E">
            <w:pPr>
              <w:pageBreakBefore w:val="0"/>
              <w:jc w:val="right"/>
              <w:textAlignment w:val="auto"/>
            </w:pPr>
          </w:p>
        </w:tc>
        <w:tc>
          <w:tcPr>
            <w:shd w:val="clear" w:color="auto" w:fill="auto"/>
            <w:vAlign w:val="center"/>
          </w:tcPr>
          <w:p w14:paraId="26A20CB2">
            <w:pPr>
              <w:pageBreakBefore w:val="0"/>
              <w:jc w:val="both"/>
              <w:textAlignment w:val="auto"/>
            </w:pPr>
            <w:r>
              <w:rPr>
                <w:b w:val="0"/>
                <w:i w:val="0"/>
                <w:strike w:val="0"/>
                <w:color w:val="000000"/>
                <w:position w:val="-1"/>
                <w:sz w:val="22"/>
                <w:u w:val="none"/>
              </w:rPr>
              <w:t>（四）公共安全支出</w:t>
            </w:r>
          </w:p>
        </w:tc>
        <w:tc>
          <w:tcPr>
            <w:shd w:val="clear" w:color="auto" w:fill="auto"/>
            <w:vAlign w:val="center"/>
          </w:tcPr>
          <w:p w14:paraId="212F9C7E">
            <w:pPr>
              <w:pageBreakBefore w:val="0"/>
              <w:jc w:val="right"/>
              <w:textAlignment w:val="auto"/>
            </w:pPr>
          </w:p>
        </w:tc>
        <w:tc>
          <w:tcPr>
            <w:shd w:val="clear" w:color="auto" w:fill="auto"/>
            <w:vAlign w:val="center"/>
          </w:tcPr>
          <w:p w14:paraId="0E1A0FEE">
            <w:pPr>
              <w:pageBreakBefore w:val="0"/>
              <w:jc w:val="right"/>
              <w:textAlignment w:val="auto"/>
            </w:pPr>
          </w:p>
        </w:tc>
        <w:tc>
          <w:tcPr>
            <w:shd w:val="clear" w:color="auto" w:fill="auto"/>
            <w:vAlign w:val="center"/>
          </w:tcPr>
          <w:p w14:paraId="6816DAE4">
            <w:pPr>
              <w:pageBreakBefore w:val="0"/>
              <w:jc w:val="right"/>
              <w:textAlignment w:val="auto"/>
            </w:pPr>
          </w:p>
        </w:tc>
        <w:tc>
          <w:tcPr>
            <w:shd w:val="clear" w:color="auto" w:fill="auto"/>
            <w:vAlign w:val="center"/>
          </w:tcPr>
          <w:p w14:paraId="0FA58536">
            <w:pPr>
              <w:pageBreakBefore w:val="0"/>
              <w:jc w:val="right"/>
              <w:textAlignment w:val="auto"/>
            </w:pPr>
          </w:p>
        </w:tc>
      </w:tr>
      <w:tr w14:paraId="3FD5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3920D63">
            <w:pPr>
              <w:pageBreakBefore w:val="0"/>
              <w:jc w:val="both"/>
              <w:textAlignment w:val="auto"/>
            </w:pPr>
          </w:p>
        </w:tc>
        <w:tc>
          <w:tcPr>
            <w:shd w:val="clear" w:color="auto" w:fill="auto"/>
            <w:vAlign w:val="center"/>
          </w:tcPr>
          <w:p w14:paraId="31F88605">
            <w:pPr>
              <w:pageBreakBefore w:val="0"/>
              <w:jc w:val="right"/>
              <w:textAlignment w:val="auto"/>
            </w:pPr>
          </w:p>
        </w:tc>
        <w:tc>
          <w:tcPr>
            <w:shd w:val="clear" w:color="auto" w:fill="auto"/>
            <w:vAlign w:val="center"/>
          </w:tcPr>
          <w:p w14:paraId="15A3CFD9">
            <w:pPr>
              <w:pageBreakBefore w:val="0"/>
              <w:jc w:val="both"/>
              <w:textAlignment w:val="auto"/>
            </w:pPr>
            <w:r>
              <w:rPr>
                <w:b w:val="0"/>
                <w:i w:val="0"/>
                <w:strike w:val="0"/>
                <w:color w:val="000000"/>
                <w:position w:val="-1"/>
                <w:sz w:val="22"/>
                <w:u w:val="none"/>
              </w:rPr>
              <w:t>（五）教育支出</w:t>
            </w:r>
          </w:p>
        </w:tc>
        <w:tc>
          <w:tcPr>
            <w:shd w:val="clear" w:color="auto" w:fill="auto"/>
            <w:vAlign w:val="center"/>
          </w:tcPr>
          <w:p w14:paraId="3C6C91DC">
            <w:pPr>
              <w:pageBreakBefore w:val="0"/>
              <w:jc w:val="right"/>
              <w:textAlignment w:val="auto"/>
            </w:pPr>
            <w:r>
              <w:rPr>
                <w:b w:val="0"/>
                <w:i w:val="0"/>
                <w:strike w:val="0"/>
                <w:color w:val="000000"/>
                <w:position w:val="-1"/>
                <w:sz w:val="22"/>
                <w:u w:val="none"/>
              </w:rPr>
              <w:t>1,463.11</w:t>
            </w:r>
          </w:p>
        </w:tc>
        <w:tc>
          <w:tcPr>
            <w:shd w:val="clear" w:color="auto" w:fill="auto"/>
            <w:vAlign w:val="center"/>
          </w:tcPr>
          <w:p w14:paraId="0C9F34CC">
            <w:pPr>
              <w:pageBreakBefore w:val="0"/>
              <w:jc w:val="right"/>
              <w:textAlignment w:val="auto"/>
            </w:pPr>
            <w:r>
              <w:rPr>
                <w:b w:val="0"/>
                <w:i w:val="0"/>
                <w:strike w:val="0"/>
                <w:color w:val="000000"/>
                <w:position w:val="-1"/>
                <w:sz w:val="22"/>
                <w:u w:val="none"/>
              </w:rPr>
              <w:t>1,463.11</w:t>
            </w:r>
          </w:p>
        </w:tc>
        <w:tc>
          <w:tcPr>
            <w:shd w:val="clear" w:color="auto" w:fill="auto"/>
            <w:vAlign w:val="center"/>
          </w:tcPr>
          <w:p w14:paraId="7A962C85">
            <w:pPr>
              <w:pageBreakBefore w:val="0"/>
              <w:jc w:val="right"/>
              <w:textAlignment w:val="auto"/>
            </w:pPr>
          </w:p>
        </w:tc>
        <w:tc>
          <w:tcPr>
            <w:shd w:val="clear" w:color="auto" w:fill="auto"/>
            <w:vAlign w:val="center"/>
          </w:tcPr>
          <w:p w14:paraId="152F529B">
            <w:pPr>
              <w:pageBreakBefore w:val="0"/>
              <w:jc w:val="right"/>
              <w:textAlignment w:val="auto"/>
            </w:pPr>
          </w:p>
        </w:tc>
      </w:tr>
      <w:tr w14:paraId="4DA8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CDACB75">
            <w:pPr>
              <w:pageBreakBefore w:val="0"/>
              <w:jc w:val="both"/>
              <w:textAlignment w:val="auto"/>
            </w:pPr>
          </w:p>
        </w:tc>
        <w:tc>
          <w:tcPr>
            <w:shd w:val="clear" w:color="auto" w:fill="auto"/>
            <w:vAlign w:val="center"/>
          </w:tcPr>
          <w:p w14:paraId="55E48D8F">
            <w:pPr>
              <w:pageBreakBefore w:val="0"/>
              <w:jc w:val="right"/>
              <w:textAlignment w:val="auto"/>
            </w:pPr>
          </w:p>
        </w:tc>
        <w:tc>
          <w:tcPr>
            <w:shd w:val="clear" w:color="auto" w:fill="auto"/>
            <w:vAlign w:val="center"/>
          </w:tcPr>
          <w:p w14:paraId="02A8217C">
            <w:pPr>
              <w:pageBreakBefore w:val="0"/>
              <w:jc w:val="both"/>
              <w:textAlignment w:val="auto"/>
            </w:pPr>
            <w:r>
              <w:rPr>
                <w:b w:val="0"/>
                <w:i w:val="0"/>
                <w:strike w:val="0"/>
                <w:color w:val="000000"/>
                <w:position w:val="-1"/>
                <w:sz w:val="22"/>
                <w:u w:val="none"/>
              </w:rPr>
              <w:t>（六）科学技术支出</w:t>
            </w:r>
          </w:p>
        </w:tc>
        <w:tc>
          <w:tcPr>
            <w:shd w:val="clear" w:color="auto" w:fill="auto"/>
            <w:vAlign w:val="center"/>
          </w:tcPr>
          <w:p w14:paraId="5513A40F">
            <w:pPr>
              <w:pageBreakBefore w:val="0"/>
              <w:jc w:val="right"/>
              <w:textAlignment w:val="auto"/>
            </w:pPr>
          </w:p>
        </w:tc>
        <w:tc>
          <w:tcPr>
            <w:shd w:val="clear" w:color="auto" w:fill="auto"/>
            <w:vAlign w:val="center"/>
          </w:tcPr>
          <w:p w14:paraId="5C873C82">
            <w:pPr>
              <w:pageBreakBefore w:val="0"/>
              <w:jc w:val="right"/>
              <w:textAlignment w:val="auto"/>
            </w:pPr>
          </w:p>
        </w:tc>
        <w:tc>
          <w:tcPr>
            <w:shd w:val="clear" w:color="auto" w:fill="auto"/>
            <w:vAlign w:val="center"/>
          </w:tcPr>
          <w:p w14:paraId="0FD51BF5">
            <w:pPr>
              <w:pageBreakBefore w:val="0"/>
              <w:jc w:val="right"/>
              <w:textAlignment w:val="auto"/>
            </w:pPr>
          </w:p>
        </w:tc>
        <w:tc>
          <w:tcPr>
            <w:shd w:val="clear" w:color="auto" w:fill="auto"/>
            <w:vAlign w:val="center"/>
          </w:tcPr>
          <w:p w14:paraId="102A5CD6">
            <w:pPr>
              <w:pageBreakBefore w:val="0"/>
              <w:jc w:val="right"/>
              <w:textAlignment w:val="auto"/>
            </w:pPr>
          </w:p>
        </w:tc>
      </w:tr>
      <w:tr w14:paraId="7149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6A7305E">
            <w:pPr>
              <w:pageBreakBefore w:val="0"/>
              <w:jc w:val="both"/>
              <w:textAlignment w:val="auto"/>
            </w:pPr>
          </w:p>
        </w:tc>
        <w:tc>
          <w:tcPr>
            <w:shd w:val="clear" w:color="auto" w:fill="auto"/>
            <w:vAlign w:val="center"/>
          </w:tcPr>
          <w:p w14:paraId="14D38CCD">
            <w:pPr>
              <w:pageBreakBefore w:val="0"/>
              <w:jc w:val="right"/>
              <w:textAlignment w:val="auto"/>
            </w:pPr>
          </w:p>
        </w:tc>
        <w:tc>
          <w:tcPr>
            <w:shd w:val="clear" w:color="auto" w:fill="auto"/>
            <w:vAlign w:val="center"/>
          </w:tcPr>
          <w:p w14:paraId="06996310">
            <w:pPr>
              <w:pageBreakBefore w:val="0"/>
              <w:jc w:val="both"/>
              <w:textAlignment w:val="auto"/>
            </w:pPr>
            <w:r>
              <w:rPr>
                <w:b w:val="0"/>
                <w:i w:val="0"/>
                <w:strike w:val="0"/>
                <w:color w:val="000000"/>
                <w:position w:val="-1"/>
                <w:sz w:val="22"/>
                <w:u w:val="none"/>
              </w:rPr>
              <w:t>（七）文化旅游体育与传媒支出</w:t>
            </w:r>
          </w:p>
        </w:tc>
        <w:tc>
          <w:tcPr>
            <w:shd w:val="clear" w:color="auto" w:fill="auto"/>
            <w:vAlign w:val="center"/>
          </w:tcPr>
          <w:p w14:paraId="02896EFC">
            <w:pPr>
              <w:pageBreakBefore w:val="0"/>
              <w:jc w:val="right"/>
              <w:textAlignment w:val="auto"/>
            </w:pPr>
          </w:p>
        </w:tc>
        <w:tc>
          <w:tcPr>
            <w:shd w:val="clear" w:color="auto" w:fill="auto"/>
            <w:vAlign w:val="center"/>
          </w:tcPr>
          <w:p w14:paraId="5026C040">
            <w:pPr>
              <w:pageBreakBefore w:val="0"/>
              <w:jc w:val="right"/>
              <w:textAlignment w:val="auto"/>
            </w:pPr>
          </w:p>
        </w:tc>
        <w:tc>
          <w:tcPr>
            <w:shd w:val="clear" w:color="auto" w:fill="auto"/>
            <w:vAlign w:val="center"/>
          </w:tcPr>
          <w:p w14:paraId="44D7E5E9">
            <w:pPr>
              <w:pageBreakBefore w:val="0"/>
              <w:jc w:val="right"/>
              <w:textAlignment w:val="auto"/>
            </w:pPr>
          </w:p>
        </w:tc>
        <w:tc>
          <w:tcPr>
            <w:shd w:val="clear" w:color="auto" w:fill="auto"/>
            <w:vAlign w:val="center"/>
          </w:tcPr>
          <w:p w14:paraId="37D38D37">
            <w:pPr>
              <w:pageBreakBefore w:val="0"/>
              <w:jc w:val="right"/>
              <w:textAlignment w:val="auto"/>
            </w:pPr>
          </w:p>
        </w:tc>
      </w:tr>
      <w:tr w14:paraId="5F48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AAC20F8">
            <w:pPr>
              <w:pageBreakBefore w:val="0"/>
              <w:jc w:val="both"/>
              <w:textAlignment w:val="auto"/>
            </w:pPr>
          </w:p>
        </w:tc>
        <w:tc>
          <w:tcPr>
            <w:shd w:val="clear" w:color="auto" w:fill="auto"/>
            <w:vAlign w:val="center"/>
          </w:tcPr>
          <w:p w14:paraId="08E9FA88">
            <w:pPr>
              <w:pageBreakBefore w:val="0"/>
              <w:jc w:val="right"/>
              <w:textAlignment w:val="auto"/>
            </w:pPr>
          </w:p>
        </w:tc>
        <w:tc>
          <w:tcPr>
            <w:shd w:val="clear" w:color="auto" w:fill="auto"/>
            <w:vAlign w:val="center"/>
          </w:tcPr>
          <w:p w14:paraId="120AAD16">
            <w:pPr>
              <w:pageBreakBefore w:val="0"/>
              <w:jc w:val="both"/>
              <w:textAlignment w:val="auto"/>
            </w:pPr>
            <w:r>
              <w:rPr>
                <w:b w:val="0"/>
                <w:i w:val="0"/>
                <w:strike w:val="0"/>
                <w:color w:val="000000"/>
                <w:position w:val="-1"/>
                <w:sz w:val="22"/>
                <w:u w:val="none"/>
              </w:rPr>
              <w:t>（八）社会保障和就业支出</w:t>
            </w:r>
          </w:p>
        </w:tc>
        <w:tc>
          <w:tcPr>
            <w:shd w:val="clear" w:color="auto" w:fill="auto"/>
            <w:vAlign w:val="center"/>
          </w:tcPr>
          <w:p w14:paraId="4A9E8752">
            <w:pPr>
              <w:pageBreakBefore w:val="0"/>
              <w:jc w:val="right"/>
              <w:textAlignment w:val="auto"/>
            </w:pPr>
            <w:r>
              <w:rPr>
                <w:b w:val="0"/>
                <w:i w:val="0"/>
                <w:strike w:val="0"/>
                <w:color w:val="000000"/>
                <w:position w:val="-1"/>
                <w:sz w:val="22"/>
                <w:u w:val="none"/>
              </w:rPr>
              <w:t>225.96</w:t>
            </w:r>
          </w:p>
        </w:tc>
        <w:tc>
          <w:tcPr>
            <w:shd w:val="clear" w:color="auto" w:fill="auto"/>
            <w:vAlign w:val="center"/>
          </w:tcPr>
          <w:p w14:paraId="7A2CEDB5">
            <w:pPr>
              <w:pageBreakBefore w:val="0"/>
              <w:jc w:val="right"/>
              <w:textAlignment w:val="auto"/>
            </w:pPr>
            <w:r>
              <w:rPr>
                <w:b w:val="0"/>
                <w:i w:val="0"/>
                <w:strike w:val="0"/>
                <w:color w:val="000000"/>
                <w:position w:val="-1"/>
                <w:sz w:val="22"/>
                <w:u w:val="none"/>
              </w:rPr>
              <w:t>225.96</w:t>
            </w:r>
          </w:p>
        </w:tc>
        <w:tc>
          <w:tcPr>
            <w:shd w:val="clear" w:color="auto" w:fill="auto"/>
            <w:vAlign w:val="center"/>
          </w:tcPr>
          <w:p w14:paraId="20E5D865">
            <w:pPr>
              <w:pageBreakBefore w:val="0"/>
              <w:jc w:val="right"/>
              <w:textAlignment w:val="auto"/>
            </w:pPr>
          </w:p>
        </w:tc>
        <w:tc>
          <w:tcPr>
            <w:shd w:val="clear" w:color="auto" w:fill="auto"/>
            <w:vAlign w:val="center"/>
          </w:tcPr>
          <w:p w14:paraId="7A031F1F">
            <w:pPr>
              <w:pageBreakBefore w:val="0"/>
              <w:jc w:val="right"/>
              <w:textAlignment w:val="auto"/>
            </w:pPr>
          </w:p>
        </w:tc>
      </w:tr>
      <w:tr w14:paraId="777E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D5726F1">
            <w:pPr>
              <w:pageBreakBefore w:val="0"/>
              <w:jc w:val="both"/>
              <w:textAlignment w:val="auto"/>
            </w:pPr>
          </w:p>
        </w:tc>
        <w:tc>
          <w:tcPr>
            <w:shd w:val="clear" w:color="auto" w:fill="auto"/>
            <w:vAlign w:val="center"/>
          </w:tcPr>
          <w:p w14:paraId="63BF2AA4">
            <w:pPr>
              <w:pageBreakBefore w:val="0"/>
              <w:jc w:val="right"/>
              <w:textAlignment w:val="auto"/>
            </w:pPr>
          </w:p>
        </w:tc>
        <w:tc>
          <w:tcPr>
            <w:shd w:val="clear" w:color="auto" w:fill="auto"/>
            <w:vAlign w:val="center"/>
          </w:tcPr>
          <w:p w14:paraId="439E10F9">
            <w:pPr>
              <w:pageBreakBefore w:val="0"/>
              <w:jc w:val="both"/>
              <w:textAlignment w:val="auto"/>
            </w:pPr>
            <w:r>
              <w:rPr>
                <w:b w:val="0"/>
                <w:i w:val="0"/>
                <w:strike w:val="0"/>
                <w:color w:val="000000"/>
                <w:position w:val="-1"/>
                <w:sz w:val="22"/>
                <w:u w:val="none"/>
              </w:rPr>
              <w:t>（九）社会保险基金支出</w:t>
            </w:r>
          </w:p>
        </w:tc>
        <w:tc>
          <w:tcPr>
            <w:shd w:val="clear" w:color="auto" w:fill="auto"/>
            <w:vAlign w:val="center"/>
          </w:tcPr>
          <w:p w14:paraId="22C9A5BC">
            <w:pPr>
              <w:pageBreakBefore w:val="0"/>
              <w:jc w:val="right"/>
              <w:textAlignment w:val="auto"/>
            </w:pPr>
          </w:p>
        </w:tc>
        <w:tc>
          <w:tcPr>
            <w:shd w:val="clear" w:color="auto" w:fill="auto"/>
            <w:vAlign w:val="center"/>
          </w:tcPr>
          <w:p w14:paraId="7C38D676">
            <w:pPr>
              <w:pageBreakBefore w:val="0"/>
              <w:jc w:val="right"/>
              <w:textAlignment w:val="auto"/>
            </w:pPr>
          </w:p>
        </w:tc>
        <w:tc>
          <w:tcPr>
            <w:shd w:val="clear" w:color="auto" w:fill="auto"/>
            <w:vAlign w:val="center"/>
          </w:tcPr>
          <w:p w14:paraId="37FF7A65">
            <w:pPr>
              <w:pageBreakBefore w:val="0"/>
              <w:jc w:val="right"/>
              <w:textAlignment w:val="auto"/>
            </w:pPr>
          </w:p>
        </w:tc>
        <w:tc>
          <w:tcPr>
            <w:shd w:val="clear" w:color="auto" w:fill="auto"/>
            <w:vAlign w:val="center"/>
          </w:tcPr>
          <w:p w14:paraId="1FBCA5A5">
            <w:pPr>
              <w:pageBreakBefore w:val="0"/>
              <w:jc w:val="right"/>
              <w:textAlignment w:val="auto"/>
            </w:pPr>
          </w:p>
        </w:tc>
      </w:tr>
      <w:tr w14:paraId="1FF7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3CE1CCC">
            <w:pPr>
              <w:pageBreakBefore w:val="0"/>
              <w:jc w:val="both"/>
              <w:textAlignment w:val="auto"/>
            </w:pPr>
          </w:p>
        </w:tc>
        <w:tc>
          <w:tcPr>
            <w:shd w:val="clear" w:color="auto" w:fill="auto"/>
            <w:vAlign w:val="center"/>
          </w:tcPr>
          <w:p w14:paraId="3BEEDD5E">
            <w:pPr>
              <w:pageBreakBefore w:val="0"/>
              <w:jc w:val="right"/>
              <w:textAlignment w:val="auto"/>
            </w:pPr>
          </w:p>
        </w:tc>
        <w:tc>
          <w:tcPr>
            <w:shd w:val="clear" w:color="auto" w:fill="auto"/>
            <w:vAlign w:val="center"/>
          </w:tcPr>
          <w:p w14:paraId="3B6AAC1E">
            <w:pPr>
              <w:pageBreakBefore w:val="0"/>
              <w:jc w:val="both"/>
              <w:textAlignment w:val="auto"/>
            </w:pPr>
            <w:r>
              <w:rPr>
                <w:b w:val="0"/>
                <w:i w:val="0"/>
                <w:strike w:val="0"/>
                <w:color w:val="000000"/>
                <w:position w:val="-1"/>
                <w:sz w:val="22"/>
                <w:u w:val="none"/>
              </w:rPr>
              <w:t>（十）卫生健康支出</w:t>
            </w:r>
          </w:p>
        </w:tc>
        <w:tc>
          <w:tcPr>
            <w:shd w:val="clear" w:color="auto" w:fill="auto"/>
            <w:vAlign w:val="center"/>
          </w:tcPr>
          <w:p w14:paraId="6555F013">
            <w:pPr>
              <w:pageBreakBefore w:val="0"/>
              <w:jc w:val="right"/>
              <w:textAlignment w:val="auto"/>
            </w:pPr>
            <w:r>
              <w:rPr>
                <w:b w:val="0"/>
                <w:i w:val="0"/>
                <w:strike w:val="0"/>
                <w:color w:val="000000"/>
                <w:position w:val="-1"/>
                <w:sz w:val="22"/>
                <w:u w:val="none"/>
              </w:rPr>
              <w:t>126.14</w:t>
            </w:r>
          </w:p>
        </w:tc>
        <w:tc>
          <w:tcPr>
            <w:shd w:val="clear" w:color="auto" w:fill="auto"/>
            <w:vAlign w:val="center"/>
          </w:tcPr>
          <w:p w14:paraId="661FC6FB">
            <w:pPr>
              <w:pageBreakBefore w:val="0"/>
              <w:jc w:val="right"/>
              <w:textAlignment w:val="auto"/>
            </w:pPr>
            <w:r>
              <w:rPr>
                <w:b w:val="0"/>
                <w:i w:val="0"/>
                <w:strike w:val="0"/>
                <w:color w:val="000000"/>
                <w:position w:val="-1"/>
                <w:sz w:val="22"/>
                <w:u w:val="none"/>
              </w:rPr>
              <w:t>126.14</w:t>
            </w:r>
          </w:p>
        </w:tc>
        <w:tc>
          <w:tcPr>
            <w:shd w:val="clear" w:color="auto" w:fill="auto"/>
            <w:vAlign w:val="center"/>
          </w:tcPr>
          <w:p w14:paraId="1733A531">
            <w:pPr>
              <w:pageBreakBefore w:val="0"/>
              <w:jc w:val="right"/>
              <w:textAlignment w:val="auto"/>
            </w:pPr>
          </w:p>
        </w:tc>
        <w:tc>
          <w:tcPr>
            <w:shd w:val="clear" w:color="auto" w:fill="auto"/>
            <w:vAlign w:val="center"/>
          </w:tcPr>
          <w:p w14:paraId="4140149F">
            <w:pPr>
              <w:pageBreakBefore w:val="0"/>
              <w:jc w:val="right"/>
              <w:textAlignment w:val="auto"/>
            </w:pPr>
          </w:p>
        </w:tc>
      </w:tr>
      <w:tr w14:paraId="2BA4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4649B65">
            <w:pPr>
              <w:pageBreakBefore w:val="0"/>
              <w:jc w:val="both"/>
              <w:textAlignment w:val="auto"/>
            </w:pPr>
          </w:p>
        </w:tc>
        <w:tc>
          <w:tcPr>
            <w:shd w:val="clear" w:color="auto" w:fill="auto"/>
            <w:vAlign w:val="center"/>
          </w:tcPr>
          <w:p w14:paraId="4B3614B5">
            <w:pPr>
              <w:pageBreakBefore w:val="0"/>
              <w:jc w:val="right"/>
              <w:textAlignment w:val="auto"/>
            </w:pPr>
          </w:p>
        </w:tc>
        <w:tc>
          <w:tcPr>
            <w:shd w:val="clear" w:color="auto" w:fill="auto"/>
            <w:vAlign w:val="center"/>
          </w:tcPr>
          <w:p w14:paraId="5497FB01">
            <w:pPr>
              <w:pageBreakBefore w:val="0"/>
              <w:jc w:val="both"/>
              <w:textAlignment w:val="auto"/>
            </w:pPr>
            <w:r>
              <w:rPr>
                <w:b w:val="0"/>
                <w:i w:val="0"/>
                <w:strike w:val="0"/>
                <w:color w:val="000000"/>
                <w:position w:val="-1"/>
                <w:sz w:val="22"/>
                <w:u w:val="none"/>
              </w:rPr>
              <w:t>（十一）节能环保支出</w:t>
            </w:r>
          </w:p>
        </w:tc>
        <w:tc>
          <w:tcPr>
            <w:shd w:val="clear" w:color="auto" w:fill="auto"/>
            <w:vAlign w:val="center"/>
          </w:tcPr>
          <w:p w14:paraId="392A5627">
            <w:pPr>
              <w:pageBreakBefore w:val="0"/>
              <w:jc w:val="right"/>
              <w:textAlignment w:val="auto"/>
            </w:pPr>
          </w:p>
        </w:tc>
        <w:tc>
          <w:tcPr>
            <w:shd w:val="clear" w:color="auto" w:fill="auto"/>
            <w:vAlign w:val="center"/>
          </w:tcPr>
          <w:p w14:paraId="6D0229EA">
            <w:pPr>
              <w:pageBreakBefore w:val="0"/>
              <w:jc w:val="right"/>
              <w:textAlignment w:val="auto"/>
            </w:pPr>
          </w:p>
        </w:tc>
        <w:tc>
          <w:tcPr>
            <w:shd w:val="clear" w:color="auto" w:fill="auto"/>
            <w:vAlign w:val="center"/>
          </w:tcPr>
          <w:p w14:paraId="2134E9CB">
            <w:pPr>
              <w:pageBreakBefore w:val="0"/>
              <w:jc w:val="right"/>
              <w:textAlignment w:val="auto"/>
            </w:pPr>
          </w:p>
        </w:tc>
        <w:tc>
          <w:tcPr>
            <w:shd w:val="clear" w:color="auto" w:fill="auto"/>
            <w:vAlign w:val="center"/>
          </w:tcPr>
          <w:p w14:paraId="4C8AFEE9">
            <w:pPr>
              <w:pageBreakBefore w:val="0"/>
              <w:jc w:val="right"/>
              <w:textAlignment w:val="auto"/>
            </w:pPr>
          </w:p>
        </w:tc>
      </w:tr>
      <w:tr w14:paraId="1B8F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F904F21">
            <w:pPr>
              <w:pageBreakBefore w:val="0"/>
              <w:jc w:val="both"/>
              <w:textAlignment w:val="auto"/>
            </w:pPr>
          </w:p>
        </w:tc>
        <w:tc>
          <w:tcPr>
            <w:shd w:val="clear" w:color="auto" w:fill="auto"/>
            <w:vAlign w:val="center"/>
          </w:tcPr>
          <w:p w14:paraId="70E84B75">
            <w:pPr>
              <w:pageBreakBefore w:val="0"/>
              <w:jc w:val="right"/>
              <w:textAlignment w:val="auto"/>
            </w:pPr>
          </w:p>
        </w:tc>
        <w:tc>
          <w:tcPr>
            <w:shd w:val="clear" w:color="auto" w:fill="auto"/>
            <w:vAlign w:val="center"/>
          </w:tcPr>
          <w:p w14:paraId="33664301">
            <w:pPr>
              <w:pageBreakBefore w:val="0"/>
              <w:jc w:val="both"/>
              <w:textAlignment w:val="auto"/>
            </w:pPr>
            <w:r>
              <w:rPr>
                <w:b w:val="0"/>
                <w:i w:val="0"/>
                <w:strike w:val="0"/>
                <w:color w:val="000000"/>
                <w:position w:val="-1"/>
                <w:sz w:val="22"/>
                <w:u w:val="none"/>
              </w:rPr>
              <w:t>（十二）城乡社区支出</w:t>
            </w:r>
          </w:p>
        </w:tc>
        <w:tc>
          <w:tcPr>
            <w:shd w:val="clear" w:color="auto" w:fill="auto"/>
            <w:vAlign w:val="center"/>
          </w:tcPr>
          <w:p w14:paraId="17C45494">
            <w:pPr>
              <w:pageBreakBefore w:val="0"/>
              <w:jc w:val="right"/>
              <w:textAlignment w:val="auto"/>
            </w:pPr>
          </w:p>
        </w:tc>
        <w:tc>
          <w:tcPr>
            <w:shd w:val="clear" w:color="auto" w:fill="auto"/>
            <w:vAlign w:val="center"/>
          </w:tcPr>
          <w:p w14:paraId="7063D46D">
            <w:pPr>
              <w:pageBreakBefore w:val="0"/>
              <w:jc w:val="right"/>
              <w:textAlignment w:val="auto"/>
            </w:pPr>
          </w:p>
        </w:tc>
        <w:tc>
          <w:tcPr>
            <w:shd w:val="clear" w:color="auto" w:fill="auto"/>
            <w:vAlign w:val="center"/>
          </w:tcPr>
          <w:p w14:paraId="0EC88F5A">
            <w:pPr>
              <w:pageBreakBefore w:val="0"/>
              <w:jc w:val="right"/>
              <w:textAlignment w:val="auto"/>
            </w:pPr>
          </w:p>
        </w:tc>
        <w:tc>
          <w:tcPr>
            <w:shd w:val="clear" w:color="auto" w:fill="auto"/>
            <w:vAlign w:val="center"/>
          </w:tcPr>
          <w:p w14:paraId="4D92FA1F">
            <w:pPr>
              <w:pageBreakBefore w:val="0"/>
              <w:jc w:val="right"/>
              <w:textAlignment w:val="auto"/>
            </w:pPr>
          </w:p>
        </w:tc>
      </w:tr>
      <w:tr w14:paraId="4EA8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0D4B269">
            <w:pPr>
              <w:pageBreakBefore w:val="0"/>
              <w:jc w:val="both"/>
              <w:textAlignment w:val="auto"/>
            </w:pPr>
          </w:p>
        </w:tc>
        <w:tc>
          <w:tcPr>
            <w:shd w:val="clear" w:color="auto" w:fill="auto"/>
            <w:vAlign w:val="center"/>
          </w:tcPr>
          <w:p w14:paraId="17F8A7DA">
            <w:pPr>
              <w:pageBreakBefore w:val="0"/>
              <w:jc w:val="right"/>
              <w:textAlignment w:val="auto"/>
            </w:pPr>
          </w:p>
        </w:tc>
        <w:tc>
          <w:tcPr>
            <w:shd w:val="clear" w:color="auto" w:fill="auto"/>
            <w:vAlign w:val="center"/>
          </w:tcPr>
          <w:p w14:paraId="133DBAAF">
            <w:pPr>
              <w:pageBreakBefore w:val="0"/>
              <w:jc w:val="both"/>
              <w:textAlignment w:val="auto"/>
            </w:pPr>
            <w:r>
              <w:rPr>
                <w:b w:val="0"/>
                <w:i w:val="0"/>
                <w:strike w:val="0"/>
                <w:color w:val="000000"/>
                <w:position w:val="-1"/>
                <w:sz w:val="22"/>
                <w:u w:val="none"/>
              </w:rPr>
              <w:t>（十三）农林水支出</w:t>
            </w:r>
          </w:p>
        </w:tc>
        <w:tc>
          <w:tcPr>
            <w:shd w:val="clear" w:color="auto" w:fill="auto"/>
            <w:vAlign w:val="center"/>
          </w:tcPr>
          <w:p w14:paraId="543B310E">
            <w:pPr>
              <w:pageBreakBefore w:val="0"/>
              <w:jc w:val="right"/>
              <w:textAlignment w:val="auto"/>
            </w:pPr>
          </w:p>
        </w:tc>
        <w:tc>
          <w:tcPr>
            <w:shd w:val="clear" w:color="auto" w:fill="auto"/>
            <w:vAlign w:val="center"/>
          </w:tcPr>
          <w:p w14:paraId="15AB1FAE">
            <w:pPr>
              <w:pageBreakBefore w:val="0"/>
              <w:jc w:val="right"/>
              <w:textAlignment w:val="auto"/>
            </w:pPr>
          </w:p>
        </w:tc>
        <w:tc>
          <w:tcPr>
            <w:shd w:val="clear" w:color="auto" w:fill="auto"/>
            <w:vAlign w:val="center"/>
          </w:tcPr>
          <w:p w14:paraId="7268C18B">
            <w:pPr>
              <w:pageBreakBefore w:val="0"/>
              <w:jc w:val="right"/>
              <w:textAlignment w:val="auto"/>
            </w:pPr>
          </w:p>
        </w:tc>
        <w:tc>
          <w:tcPr>
            <w:shd w:val="clear" w:color="auto" w:fill="auto"/>
            <w:vAlign w:val="center"/>
          </w:tcPr>
          <w:p w14:paraId="05116653">
            <w:pPr>
              <w:pageBreakBefore w:val="0"/>
              <w:jc w:val="right"/>
              <w:textAlignment w:val="auto"/>
            </w:pPr>
          </w:p>
        </w:tc>
      </w:tr>
      <w:tr w14:paraId="2CA7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8DE223C">
            <w:pPr>
              <w:pageBreakBefore w:val="0"/>
              <w:jc w:val="both"/>
              <w:textAlignment w:val="auto"/>
            </w:pPr>
          </w:p>
        </w:tc>
        <w:tc>
          <w:tcPr>
            <w:shd w:val="clear" w:color="auto" w:fill="auto"/>
            <w:vAlign w:val="center"/>
          </w:tcPr>
          <w:p w14:paraId="0F40D377">
            <w:pPr>
              <w:pageBreakBefore w:val="0"/>
              <w:jc w:val="right"/>
              <w:textAlignment w:val="auto"/>
            </w:pPr>
          </w:p>
        </w:tc>
        <w:tc>
          <w:tcPr>
            <w:shd w:val="clear" w:color="auto" w:fill="auto"/>
            <w:vAlign w:val="center"/>
          </w:tcPr>
          <w:p w14:paraId="34DD886E">
            <w:pPr>
              <w:pageBreakBefore w:val="0"/>
              <w:jc w:val="both"/>
              <w:textAlignment w:val="auto"/>
            </w:pPr>
            <w:r>
              <w:rPr>
                <w:b w:val="0"/>
                <w:i w:val="0"/>
                <w:strike w:val="0"/>
                <w:color w:val="000000"/>
                <w:position w:val="-1"/>
                <w:sz w:val="22"/>
                <w:u w:val="none"/>
              </w:rPr>
              <w:t>（十四）交通运输支出</w:t>
            </w:r>
          </w:p>
        </w:tc>
        <w:tc>
          <w:tcPr>
            <w:shd w:val="clear" w:color="auto" w:fill="auto"/>
            <w:vAlign w:val="center"/>
          </w:tcPr>
          <w:p w14:paraId="518403E8">
            <w:pPr>
              <w:pageBreakBefore w:val="0"/>
              <w:jc w:val="right"/>
              <w:textAlignment w:val="auto"/>
            </w:pPr>
          </w:p>
        </w:tc>
        <w:tc>
          <w:tcPr>
            <w:shd w:val="clear" w:color="auto" w:fill="auto"/>
            <w:vAlign w:val="center"/>
          </w:tcPr>
          <w:p w14:paraId="7FF5F59F">
            <w:pPr>
              <w:pageBreakBefore w:val="0"/>
              <w:jc w:val="right"/>
              <w:textAlignment w:val="auto"/>
            </w:pPr>
          </w:p>
        </w:tc>
        <w:tc>
          <w:tcPr>
            <w:shd w:val="clear" w:color="auto" w:fill="auto"/>
            <w:vAlign w:val="center"/>
          </w:tcPr>
          <w:p w14:paraId="04FBEE06">
            <w:pPr>
              <w:pageBreakBefore w:val="0"/>
              <w:jc w:val="right"/>
              <w:textAlignment w:val="auto"/>
            </w:pPr>
          </w:p>
        </w:tc>
        <w:tc>
          <w:tcPr>
            <w:shd w:val="clear" w:color="auto" w:fill="auto"/>
            <w:vAlign w:val="center"/>
          </w:tcPr>
          <w:p w14:paraId="192848F6">
            <w:pPr>
              <w:pageBreakBefore w:val="0"/>
              <w:jc w:val="right"/>
              <w:textAlignment w:val="auto"/>
            </w:pPr>
          </w:p>
        </w:tc>
      </w:tr>
      <w:tr w14:paraId="2A15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346F54C">
            <w:pPr>
              <w:pageBreakBefore w:val="0"/>
              <w:jc w:val="both"/>
              <w:textAlignment w:val="auto"/>
            </w:pPr>
          </w:p>
        </w:tc>
        <w:tc>
          <w:tcPr>
            <w:shd w:val="clear" w:color="auto" w:fill="auto"/>
            <w:vAlign w:val="center"/>
          </w:tcPr>
          <w:p w14:paraId="07D7615A">
            <w:pPr>
              <w:pageBreakBefore w:val="0"/>
              <w:jc w:val="right"/>
              <w:textAlignment w:val="auto"/>
            </w:pPr>
          </w:p>
        </w:tc>
        <w:tc>
          <w:tcPr>
            <w:shd w:val="clear" w:color="auto" w:fill="auto"/>
            <w:vAlign w:val="center"/>
          </w:tcPr>
          <w:p w14:paraId="18EA22F4">
            <w:pPr>
              <w:pageBreakBefore w:val="0"/>
              <w:jc w:val="both"/>
              <w:textAlignment w:val="auto"/>
            </w:pPr>
            <w:r>
              <w:rPr>
                <w:b w:val="0"/>
                <w:i w:val="0"/>
                <w:strike w:val="0"/>
                <w:color w:val="000000"/>
                <w:position w:val="-1"/>
                <w:sz w:val="22"/>
                <w:u w:val="none"/>
              </w:rPr>
              <w:t>（十五）资源勘探工业信息等支出</w:t>
            </w:r>
          </w:p>
        </w:tc>
        <w:tc>
          <w:tcPr>
            <w:shd w:val="clear" w:color="auto" w:fill="auto"/>
            <w:vAlign w:val="center"/>
          </w:tcPr>
          <w:p w14:paraId="20168329">
            <w:pPr>
              <w:pageBreakBefore w:val="0"/>
              <w:jc w:val="right"/>
              <w:textAlignment w:val="auto"/>
            </w:pPr>
          </w:p>
        </w:tc>
        <w:tc>
          <w:tcPr>
            <w:shd w:val="clear" w:color="auto" w:fill="auto"/>
            <w:vAlign w:val="center"/>
          </w:tcPr>
          <w:p w14:paraId="02234BF8">
            <w:pPr>
              <w:pageBreakBefore w:val="0"/>
              <w:jc w:val="right"/>
              <w:textAlignment w:val="auto"/>
            </w:pPr>
          </w:p>
        </w:tc>
        <w:tc>
          <w:tcPr>
            <w:shd w:val="clear" w:color="auto" w:fill="auto"/>
            <w:vAlign w:val="center"/>
          </w:tcPr>
          <w:p w14:paraId="750D3873">
            <w:pPr>
              <w:pageBreakBefore w:val="0"/>
              <w:jc w:val="right"/>
              <w:textAlignment w:val="auto"/>
            </w:pPr>
          </w:p>
        </w:tc>
        <w:tc>
          <w:tcPr>
            <w:shd w:val="clear" w:color="auto" w:fill="auto"/>
            <w:vAlign w:val="center"/>
          </w:tcPr>
          <w:p w14:paraId="5A0AE18E">
            <w:pPr>
              <w:pageBreakBefore w:val="0"/>
              <w:jc w:val="right"/>
              <w:textAlignment w:val="auto"/>
            </w:pPr>
          </w:p>
        </w:tc>
      </w:tr>
      <w:tr w14:paraId="7F7B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7F85A06">
            <w:pPr>
              <w:pageBreakBefore w:val="0"/>
              <w:jc w:val="both"/>
              <w:textAlignment w:val="auto"/>
            </w:pPr>
          </w:p>
        </w:tc>
        <w:tc>
          <w:tcPr>
            <w:shd w:val="clear" w:color="auto" w:fill="auto"/>
            <w:vAlign w:val="center"/>
          </w:tcPr>
          <w:p w14:paraId="69CA0CA1">
            <w:pPr>
              <w:pageBreakBefore w:val="0"/>
              <w:jc w:val="right"/>
              <w:textAlignment w:val="auto"/>
            </w:pPr>
          </w:p>
        </w:tc>
        <w:tc>
          <w:tcPr>
            <w:shd w:val="clear" w:color="auto" w:fill="auto"/>
            <w:vAlign w:val="center"/>
          </w:tcPr>
          <w:p w14:paraId="6AB96A83">
            <w:pPr>
              <w:pageBreakBefore w:val="0"/>
              <w:jc w:val="both"/>
              <w:textAlignment w:val="auto"/>
            </w:pPr>
            <w:r>
              <w:rPr>
                <w:b w:val="0"/>
                <w:i w:val="0"/>
                <w:strike w:val="0"/>
                <w:color w:val="000000"/>
                <w:position w:val="-1"/>
                <w:sz w:val="22"/>
                <w:u w:val="none"/>
              </w:rPr>
              <w:t>（十六）商业服务业等支出</w:t>
            </w:r>
          </w:p>
        </w:tc>
        <w:tc>
          <w:tcPr>
            <w:shd w:val="clear" w:color="auto" w:fill="auto"/>
            <w:vAlign w:val="center"/>
          </w:tcPr>
          <w:p w14:paraId="39AFC561">
            <w:pPr>
              <w:pageBreakBefore w:val="0"/>
              <w:jc w:val="right"/>
              <w:textAlignment w:val="auto"/>
            </w:pPr>
          </w:p>
        </w:tc>
        <w:tc>
          <w:tcPr>
            <w:shd w:val="clear" w:color="auto" w:fill="auto"/>
            <w:vAlign w:val="center"/>
          </w:tcPr>
          <w:p w14:paraId="672CE1DE">
            <w:pPr>
              <w:pageBreakBefore w:val="0"/>
              <w:jc w:val="right"/>
              <w:textAlignment w:val="auto"/>
            </w:pPr>
          </w:p>
        </w:tc>
        <w:tc>
          <w:tcPr>
            <w:shd w:val="clear" w:color="auto" w:fill="auto"/>
            <w:vAlign w:val="center"/>
          </w:tcPr>
          <w:p w14:paraId="5523DE93">
            <w:pPr>
              <w:pageBreakBefore w:val="0"/>
              <w:jc w:val="right"/>
              <w:textAlignment w:val="auto"/>
            </w:pPr>
          </w:p>
        </w:tc>
        <w:tc>
          <w:tcPr>
            <w:shd w:val="clear" w:color="auto" w:fill="auto"/>
            <w:vAlign w:val="center"/>
          </w:tcPr>
          <w:p w14:paraId="550927F2">
            <w:pPr>
              <w:pageBreakBefore w:val="0"/>
              <w:jc w:val="right"/>
              <w:textAlignment w:val="auto"/>
            </w:pPr>
          </w:p>
        </w:tc>
      </w:tr>
      <w:tr w14:paraId="5B63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5551F0C">
            <w:pPr>
              <w:pageBreakBefore w:val="0"/>
              <w:jc w:val="both"/>
              <w:textAlignment w:val="auto"/>
            </w:pPr>
          </w:p>
        </w:tc>
        <w:tc>
          <w:tcPr>
            <w:shd w:val="clear" w:color="auto" w:fill="auto"/>
            <w:vAlign w:val="center"/>
          </w:tcPr>
          <w:p w14:paraId="2DB200F6">
            <w:pPr>
              <w:pageBreakBefore w:val="0"/>
              <w:jc w:val="right"/>
              <w:textAlignment w:val="auto"/>
            </w:pPr>
          </w:p>
        </w:tc>
        <w:tc>
          <w:tcPr>
            <w:shd w:val="clear" w:color="auto" w:fill="auto"/>
            <w:vAlign w:val="center"/>
          </w:tcPr>
          <w:p w14:paraId="38693A41">
            <w:pPr>
              <w:pageBreakBefore w:val="0"/>
              <w:jc w:val="both"/>
              <w:textAlignment w:val="auto"/>
            </w:pPr>
            <w:r>
              <w:rPr>
                <w:b w:val="0"/>
                <w:i w:val="0"/>
                <w:strike w:val="0"/>
                <w:color w:val="000000"/>
                <w:position w:val="-1"/>
                <w:sz w:val="22"/>
                <w:u w:val="none"/>
              </w:rPr>
              <w:t>（十七）金融支出</w:t>
            </w:r>
          </w:p>
        </w:tc>
        <w:tc>
          <w:tcPr>
            <w:shd w:val="clear" w:color="auto" w:fill="auto"/>
            <w:vAlign w:val="center"/>
          </w:tcPr>
          <w:p w14:paraId="6FE4FB0E">
            <w:pPr>
              <w:pageBreakBefore w:val="0"/>
              <w:jc w:val="right"/>
              <w:textAlignment w:val="auto"/>
            </w:pPr>
          </w:p>
        </w:tc>
        <w:tc>
          <w:tcPr>
            <w:shd w:val="clear" w:color="auto" w:fill="auto"/>
            <w:vAlign w:val="center"/>
          </w:tcPr>
          <w:p w14:paraId="74571E8C">
            <w:pPr>
              <w:pageBreakBefore w:val="0"/>
              <w:jc w:val="right"/>
              <w:textAlignment w:val="auto"/>
            </w:pPr>
          </w:p>
        </w:tc>
        <w:tc>
          <w:tcPr>
            <w:shd w:val="clear" w:color="auto" w:fill="auto"/>
            <w:vAlign w:val="center"/>
          </w:tcPr>
          <w:p w14:paraId="1938C4FE">
            <w:pPr>
              <w:pageBreakBefore w:val="0"/>
              <w:jc w:val="right"/>
              <w:textAlignment w:val="auto"/>
            </w:pPr>
          </w:p>
        </w:tc>
        <w:tc>
          <w:tcPr>
            <w:shd w:val="clear" w:color="auto" w:fill="auto"/>
            <w:vAlign w:val="center"/>
          </w:tcPr>
          <w:p w14:paraId="16927580">
            <w:pPr>
              <w:pageBreakBefore w:val="0"/>
              <w:jc w:val="right"/>
              <w:textAlignment w:val="auto"/>
            </w:pPr>
          </w:p>
        </w:tc>
      </w:tr>
      <w:tr w14:paraId="30CD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018E3B7">
            <w:pPr>
              <w:pageBreakBefore w:val="0"/>
              <w:jc w:val="both"/>
              <w:textAlignment w:val="auto"/>
            </w:pPr>
          </w:p>
        </w:tc>
        <w:tc>
          <w:tcPr>
            <w:shd w:val="clear" w:color="auto" w:fill="auto"/>
            <w:vAlign w:val="center"/>
          </w:tcPr>
          <w:p w14:paraId="7AD8BBFD">
            <w:pPr>
              <w:pageBreakBefore w:val="0"/>
              <w:jc w:val="right"/>
              <w:textAlignment w:val="auto"/>
            </w:pPr>
          </w:p>
        </w:tc>
        <w:tc>
          <w:tcPr>
            <w:shd w:val="clear" w:color="auto" w:fill="auto"/>
            <w:vAlign w:val="center"/>
          </w:tcPr>
          <w:p w14:paraId="7F684FB6">
            <w:pPr>
              <w:pageBreakBefore w:val="0"/>
              <w:jc w:val="both"/>
              <w:textAlignment w:val="auto"/>
            </w:pPr>
            <w:r>
              <w:rPr>
                <w:b w:val="0"/>
                <w:i w:val="0"/>
                <w:strike w:val="0"/>
                <w:color w:val="000000"/>
                <w:position w:val="-1"/>
                <w:sz w:val="22"/>
                <w:u w:val="none"/>
              </w:rPr>
              <w:t>（十八）援助其他地区支出</w:t>
            </w:r>
          </w:p>
        </w:tc>
        <w:tc>
          <w:tcPr>
            <w:shd w:val="clear" w:color="auto" w:fill="auto"/>
            <w:vAlign w:val="center"/>
          </w:tcPr>
          <w:p w14:paraId="7B9982DF">
            <w:pPr>
              <w:pageBreakBefore w:val="0"/>
              <w:jc w:val="right"/>
              <w:textAlignment w:val="auto"/>
            </w:pPr>
          </w:p>
        </w:tc>
        <w:tc>
          <w:tcPr>
            <w:shd w:val="clear" w:color="auto" w:fill="auto"/>
            <w:vAlign w:val="center"/>
          </w:tcPr>
          <w:p w14:paraId="0B613AC5">
            <w:pPr>
              <w:pageBreakBefore w:val="0"/>
              <w:jc w:val="right"/>
              <w:textAlignment w:val="auto"/>
            </w:pPr>
          </w:p>
        </w:tc>
        <w:tc>
          <w:tcPr>
            <w:shd w:val="clear" w:color="auto" w:fill="auto"/>
            <w:vAlign w:val="center"/>
          </w:tcPr>
          <w:p w14:paraId="3F7A3E2C">
            <w:pPr>
              <w:pageBreakBefore w:val="0"/>
              <w:jc w:val="right"/>
              <w:textAlignment w:val="auto"/>
            </w:pPr>
          </w:p>
        </w:tc>
        <w:tc>
          <w:tcPr>
            <w:shd w:val="clear" w:color="auto" w:fill="auto"/>
            <w:vAlign w:val="center"/>
          </w:tcPr>
          <w:p w14:paraId="3136B261">
            <w:pPr>
              <w:pageBreakBefore w:val="0"/>
              <w:jc w:val="right"/>
              <w:textAlignment w:val="auto"/>
            </w:pPr>
          </w:p>
        </w:tc>
      </w:tr>
      <w:tr w14:paraId="7223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097806A">
            <w:pPr>
              <w:pageBreakBefore w:val="0"/>
              <w:jc w:val="both"/>
              <w:textAlignment w:val="auto"/>
            </w:pPr>
          </w:p>
        </w:tc>
        <w:tc>
          <w:tcPr>
            <w:shd w:val="clear" w:color="auto" w:fill="auto"/>
            <w:vAlign w:val="center"/>
          </w:tcPr>
          <w:p w14:paraId="01D1CD77">
            <w:pPr>
              <w:pageBreakBefore w:val="0"/>
              <w:jc w:val="right"/>
              <w:textAlignment w:val="auto"/>
            </w:pPr>
          </w:p>
        </w:tc>
        <w:tc>
          <w:tcPr>
            <w:shd w:val="clear" w:color="auto" w:fill="auto"/>
            <w:vAlign w:val="center"/>
          </w:tcPr>
          <w:p w14:paraId="61094B4C">
            <w:pPr>
              <w:pageBreakBefore w:val="0"/>
              <w:jc w:val="both"/>
              <w:textAlignment w:val="auto"/>
            </w:pPr>
            <w:r>
              <w:rPr>
                <w:b w:val="0"/>
                <w:i w:val="0"/>
                <w:strike w:val="0"/>
                <w:color w:val="000000"/>
                <w:position w:val="-1"/>
                <w:sz w:val="22"/>
                <w:u w:val="none"/>
              </w:rPr>
              <w:t>（十九）自然资源海洋气象等支出</w:t>
            </w:r>
          </w:p>
        </w:tc>
        <w:tc>
          <w:tcPr>
            <w:shd w:val="clear" w:color="auto" w:fill="auto"/>
            <w:vAlign w:val="center"/>
          </w:tcPr>
          <w:p w14:paraId="3E48B46F">
            <w:pPr>
              <w:pageBreakBefore w:val="0"/>
              <w:jc w:val="right"/>
              <w:textAlignment w:val="auto"/>
            </w:pPr>
          </w:p>
        </w:tc>
        <w:tc>
          <w:tcPr>
            <w:shd w:val="clear" w:color="auto" w:fill="auto"/>
            <w:vAlign w:val="center"/>
          </w:tcPr>
          <w:p w14:paraId="4DEC3026">
            <w:pPr>
              <w:pageBreakBefore w:val="0"/>
              <w:jc w:val="right"/>
              <w:textAlignment w:val="auto"/>
            </w:pPr>
          </w:p>
        </w:tc>
        <w:tc>
          <w:tcPr>
            <w:shd w:val="clear" w:color="auto" w:fill="auto"/>
            <w:vAlign w:val="center"/>
          </w:tcPr>
          <w:p w14:paraId="27314039">
            <w:pPr>
              <w:pageBreakBefore w:val="0"/>
              <w:jc w:val="right"/>
              <w:textAlignment w:val="auto"/>
            </w:pPr>
          </w:p>
        </w:tc>
        <w:tc>
          <w:tcPr>
            <w:shd w:val="clear" w:color="auto" w:fill="auto"/>
            <w:vAlign w:val="center"/>
          </w:tcPr>
          <w:p w14:paraId="541D3428">
            <w:pPr>
              <w:pageBreakBefore w:val="0"/>
              <w:jc w:val="right"/>
              <w:textAlignment w:val="auto"/>
            </w:pPr>
          </w:p>
        </w:tc>
      </w:tr>
      <w:tr w14:paraId="28D1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786563D">
            <w:pPr>
              <w:pageBreakBefore w:val="0"/>
              <w:jc w:val="both"/>
              <w:textAlignment w:val="auto"/>
            </w:pPr>
          </w:p>
        </w:tc>
        <w:tc>
          <w:tcPr>
            <w:shd w:val="clear" w:color="auto" w:fill="auto"/>
            <w:vAlign w:val="center"/>
          </w:tcPr>
          <w:p w14:paraId="41464E36">
            <w:pPr>
              <w:pageBreakBefore w:val="0"/>
              <w:jc w:val="right"/>
              <w:textAlignment w:val="auto"/>
            </w:pPr>
          </w:p>
        </w:tc>
        <w:tc>
          <w:tcPr>
            <w:shd w:val="clear" w:color="auto" w:fill="auto"/>
            <w:vAlign w:val="center"/>
          </w:tcPr>
          <w:p w14:paraId="70160530">
            <w:pPr>
              <w:pageBreakBefore w:val="0"/>
              <w:jc w:val="both"/>
              <w:textAlignment w:val="auto"/>
            </w:pPr>
            <w:r>
              <w:rPr>
                <w:b w:val="0"/>
                <w:i w:val="0"/>
                <w:strike w:val="0"/>
                <w:color w:val="000000"/>
                <w:position w:val="-1"/>
                <w:sz w:val="22"/>
                <w:u w:val="none"/>
              </w:rPr>
              <w:t>（二十）住房保障支出</w:t>
            </w:r>
          </w:p>
        </w:tc>
        <w:tc>
          <w:tcPr>
            <w:shd w:val="clear" w:color="auto" w:fill="auto"/>
            <w:vAlign w:val="center"/>
          </w:tcPr>
          <w:p w14:paraId="0E133A2B">
            <w:pPr>
              <w:pageBreakBefore w:val="0"/>
              <w:jc w:val="right"/>
              <w:textAlignment w:val="auto"/>
            </w:pPr>
            <w:r>
              <w:rPr>
                <w:b w:val="0"/>
                <w:i w:val="0"/>
                <w:strike w:val="0"/>
                <w:color w:val="000000"/>
                <w:position w:val="-1"/>
                <w:sz w:val="22"/>
                <w:u w:val="none"/>
              </w:rPr>
              <w:t>140.38</w:t>
            </w:r>
          </w:p>
        </w:tc>
        <w:tc>
          <w:tcPr>
            <w:shd w:val="clear" w:color="auto" w:fill="auto"/>
            <w:vAlign w:val="center"/>
          </w:tcPr>
          <w:p w14:paraId="49E638C9">
            <w:pPr>
              <w:pageBreakBefore w:val="0"/>
              <w:jc w:val="right"/>
              <w:textAlignment w:val="auto"/>
            </w:pPr>
            <w:r>
              <w:rPr>
                <w:b w:val="0"/>
                <w:i w:val="0"/>
                <w:strike w:val="0"/>
                <w:color w:val="000000"/>
                <w:position w:val="-1"/>
                <w:sz w:val="22"/>
                <w:u w:val="none"/>
              </w:rPr>
              <w:t>140.38</w:t>
            </w:r>
          </w:p>
        </w:tc>
        <w:tc>
          <w:tcPr>
            <w:shd w:val="clear" w:color="auto" w:fill="auto"/>
            <w:vAlign w:val="center"/>
          </w:tcPr>
          <w:p w14:paraId="45AD34F0">
            <w:pPr>
              <w:pageBreakBefore w:val="0"/>
              <w:jc w:val="right"/>
              <w:textAlignment w:val="auto"/>
            </w:pPr>
          </w:p>
        </w:tc>
        <w:tc>
          <w:tcPr>
            <w:shd w:val="clear" w:color="auto" w:fill="auto"/>
            <w:vAlign w:val="center"/>
          </w:tcPr>
          <w:p w14:paraId="5006E16A">
            <w:pPr>
              <w:pageBreakBefore w:val="0"/>
              <w:jc w:val="right"/>
              <w:textAlignment w:val="auto"/>
            </w:pPr>
          </w:p>
        </w:tc>
      </w:tr>
      <w:tr w14:paraId="42D4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A5FA3BA">
            <w:pPr>
              <w:pageBreakBefore w:val="0"/>
              <w:jc w:val="both"/>
              <w:textAlignment w:val="auto"/>
            </w:pPr>
          </w:p>
        </w:tc>
        <w:tc>
          <w:tcPr>
            <w:shd w:val="clear" w:color="auto" w:fill="auto"/>
            <w:vAlign w:val="center"/>
          </w:tcPr>
          <w:p w14:paraId="5B237D32">
            <w:pPr>
              <w:pageBreakBefore w:val="0"/>
              <w:jc w:val="right"/>
              <w:textAlignment w:val="auto"/>
            </w:pPr>
          </w:p>
        </w:tc>
        <w:tc>
          <w:tcPr>
            <w:shd w:val="clear" w:color="auto" w:fill="auto"/>
            <w:vAlign w:val="center"/>
          </w:tcPr>
          <w:p w14:paraId="4EDEBAC7">
            <w:pPr>
              <w:pageBreakBefore w:val="0"/>
              <w:jc w:val="both"/>
              <w:textAlignment w:val="auto"/>
            </w:pPr>
            <w:r>
              <w:rPr>
                <w:b w:val="0"/>
                <w:i w:val="0"/>
                <w:strike w:val="0"/>
                <w:color w:val="000000"/>
                <w:position w:val="-1"/>
                <w:sz w:val="22"/>
                <w:u w:val="none"/>
              </w:rPr>
              <w:t>（二十一）粮油物资储备支出</w:t>
            </w:r>
          </w:p>
        </w:tc>
        <w:tc>
          <w:tcPr>
            <w:shd w:val="clear" w:color="auto" w:fill="auto"/>
            <w:vAlign w:val="center"/>
          </w:tcPr>
          <w:p w14:paraId="6CB0468D">
            <w:pPr>
              <w:pageBreakBefore w:val="0"/>
              <w:jc w:val="right"/>
              <w:textAlignment w:val="auto"/>
            </w:pPr>
          </w:p>
        </w:tc>
        <w:tc>
          <w:tcPr>
            <w:shd w:val="clear" w:color="auto" w:fill="auto"/>
            <w:vAlign w:val="center"/>
          </w:tcPr>
          <w:p w14:paraId="20BC54B3">
            <w:pPr>
              <w:pageBreakBefore w:val="0"/>
              <w:jc w:val="right"/>
              <w:textAlignment w:val="auto"/>
            </w:pPr>
          </w:p>
        </w:tc>
        <w:tc>
          <w:tcPr>
            <w:shd w:val="clear" w:color="auto" w:fill="auto"/>
            <w:vAlign w:val="center"/>
          </w:tcPr>
          <w:p w14:paraId="209A8597">
            <w:pPr>
              <w:pageBreakBefore w:val="0"/>
              <w:jc w:val="right"/>
              <w:textAlignment w:val="auto"/>
            </w:pPr>
          </w:p>
        </w:tc>
        <w:tc>
          <w:tcPr>
            <w:shd w:val="clear" w:color="auto" w:fill="auto"/>
            <w:vAlign w:val="center"/>
          </w:tcPr>
          <w:p w14:paraId="6EE75A99">
            <w:pPr>
              <w:pageBreakBefore w:val="0"/>
              <w:jc w:val="right"/>
              <w:textAlignment w:val="auto"/>
            </w:pPr>
          </w:p>
        </w:tc>
      </w:tr>
      <w:tr w14:paraId="0306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4AF0A34">
            <w:pPr>
              <w:pageBreakBefore w:val="0"/>
              <w:jc w:val="both"/>
              <w:textAlignment w:val="auto"/>
            </w:pPr>
          </w:p>
        </w:tc>
        <w:tc>
          <w:tcPr>
            <w:shd w:val="clear" w:color="auto" w:fill="auto"/>
            <w:vAlign w:val="center"/>
          </w:tcPr>
          <w:p w14:paraId="7F4E5F32">
            <w:pPr>
              <w:pageBreakBefore w:val="0"/>
              <w:jc w:val="right"/>
              <w:textAlignment w:val="auto"/>
            </w:pPr>
          </w:p>
        </w:tc>
        <w:tc>
          <w:tcPr>
            <w:shd w:val="clear" w:color="auto" w:fill="auto"/>
            <w:vAlign w:val="center"/>
          </w:tcPr>
          <w:p w14:paraId="2A38EFE5">
            <w:pPr>
              <w:pageBreakBefore w:val="0"/>
              <w:jc w:val="both"/>
              <w:textAlignment w:val="auto"/>
            </w:pPr>
            <w:r>
              <w:rPr>
                <w:b w:val="0"/>
                <w:i w:val="0"/>
                <w:strike w:val="0"/>
                <w:color w:val="000000"/>
                <w:position w:val="-1"/>
                <w:sz w:val="22"/>
                <w:u w:val="none"/>
              </w:rPr>
              <w:t>（二十二）国有资本经营预算支出</w:t>
            </w:r>
          </w:p>
        </w:tc>
        <w:tc>
          <w:tcPr>
            <w:shd w:val="clear" w:color="auto" w:fill="auto"/>
            <w:vAlign w:val="center"/>
          </w:tcPr>
          <w:p w14:paraId="7C60A0D4">
            <w:pPr>
              <w:pageBreakBefore w:val="0"/>
              <w:jc w:val="right"/>
              <w:textAlignment w:val="auto"/>
            </w:pPr>
          </w:p>
        </w:tc>
        <w:tc>
          <w:tcPr>
            <w:shd w:val="clear" w:color="auto" w:fill="auto"/>
            <w:vAlign w:val="center"/>
          </w:tcPr>
          <w:p w14:paraId="1B0B5D4C">
            <w:pPr>
              <w:pageBreakBefore w:val="0"/>
              <w:jc w:val="right"/>
              <w:textAlignment w:val="auto"/>
            </w:pPr>
          </w:p>
        </w:tc>
        <w:tc>
          <w:tcPr>
            <w:shd w:val="clear" w:color="auto" w:fill="auto"/>
            <w:vAlign w:val="center"/>
          </w:tcPr>
          <w:p w14:paraId="2FDC6040">
            <w:pPr>
              <w:pageBreakBefore w:val="0"/>
              <w:jc w:val="right"/>
              <w:textAlignment w:val="auto"/>
            </w:pPr>
          </w:p>
        </w:tc>
        <w:tc>
          <w:tcPr>
            <w:shd w:val="clear" w:color="auto" w:fill="auto"/>
            <w:vAlign w:val="center"/>
          </w:tcPr>
          <w:p w14:paraId="57626526">
            <w:pPr>
              <w:pageBreakBefore w:val="0"/>
              <w:jc w:val="right"/>
              <w:textAlignment w:val="auto"/>
            </w:pPr>
          </w:p>
        </w:tc>
      </w:tr>
      <w:tr w14:paraId="5728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11B1F5B">
            <w:pPr>
              <w:pageBreakBefore w:val="0"/>
              <w:jc w:val="both"/>
              <w:textAlignment w:val="auto"/>
            </w:pPr>
          </w:p>
        </w:tc>
        <w:tc>
          <w:tcPr>
            <w:shd w:val="clear" w:color="auto" w:fill="auto"/>
            <w:vAlign w:val="center"/>
          </w:tcPr>
          <w:p w14:paraId="0F0C9617">
            <w:pPr>
              <w:pageBreakBefore w:val="0"/>
              <w:jc w:val="right"/>
              <w:textAlignment w:val="auto"/>
            </w:pPr>
          </w:p>
        </w:tc>
        <w:tc>
          <w:tcPr>
            <w:shd w:val="clear" w:color="auto" w:fill="auto"/>
            <w:vAlign w:val="center"/>
          </w:tcPr>
          <w:p w14:paraId="04D06DB8">
            <w:pPr>
              <w:pageBreakBefore w:val="0"/>
              <w:jc w:val="both"/>
              <w:textAlignment w:val="auto"/>
            </w:pPr>
            <w:r>
              <w:rPr>
                <w:b w:val="0"/>
                <w:i w:val="0"/>
                <w:strike w:val="0"/>
                <w:color w:val="000000"/>
                <w:position w:val="-1"/>
                <w:sz w:val="22"/>
                <w:u w:val="none"/>
              </w:rPr>
              <w:t>（二十三）灾害防治及应急管理支出</w:t>
            </w:r>
          </w:p>
        </w:tc>
        <w:tc>
          <w:tcPr>
            <w:shd w:val="clear" w:color="auto" w:fill="auto"/>
            <w:vAlign w:val="center"/>
          </w:tcPr>
          <w:p w14:paraId="48DC80F6">
            <w:pPr>
              <w:pageBreakBefore w:val="0"/>
              <w:jc w:val="right"/>
              <w:textAlignment w:val="auto"/>
            </w:pPr>
          </w:p>
        </w:tc>
        <w:tc>
          <w:tcPr>
            <w:shd w:val="clear" w:color="auto" w:fill="auto"/>
            <w:vAlign w:val="center"/>
          </w:tcPr>
          <w:p w14:paraId="2CB27F33">
            <w:pPr>
              <w:pageBreakBefore w:val="0"/>
              <w:jc w:val="right"/>
              <w:textAlignment w:val="auto"/>
            </w:pPr>
          </w:p>
        </w:tc>
        <w:tc>
          <w:tcPr>
            <w:shd w:val="clear" w:color="auto" w:fill="auto"/>
            <w:vAlign w:val="center"/>
          </w:tcPr>
          <w:p w14:paraId="281B3E6D">
            <w:pPr>
              <w:pageBreakBefore w:val="0"/>
              <w:jc w:val="right"/>
              <w:textAlignment w:val="auto"/>
            </w:pPr>
          </w:p>
        </w:tc>
        <w:tc>
          <w:tcPr>
            <w:shd w:val="clear" w:color="auto" w:fill="auto"/>
            <w:vAlign w:val="center"/>
          </w:tcPr>
          <w:p w14:paraId="478CA067">
            <w:pPr>
              <w:pageBreakBefore w:val="0"/>
              <w:jc w:val="right"/>
              <w:textAlignment w:val="auto"/>
            </w:pPr>
          </w:p>
        </w:tc>
      </w:tr>
      <w:tr w14:paraId="0837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2EE1C36">
            <w:pPr>
              <w:pageBreakBefore w:val="0"/>
              <w:jc w:val="both"/>
              <w:textAlignment w:val="auto"/>
            </w:pPr>
          </w:p>
        </w:tc>
        <w:tc>
          <w:tcPr>
            <w:shd w:val="clear" w:color="auto" w:fill="auto"/>
            <w:vAlign w:val="center"/>
          </w:tcPr>
          <w:p w14:paraId="5B250A52">
            <w:pPr>
              <w:pageBreakBefore w:val="0"/>
              <w:jc w:val="right"/>
              <w:textAlignment w:val="auto"/>
            </w:pPr>
          </w:p>
        </w:tc>
        <w:tc>
          <w:tcPr>
            <w:shd w:val="clear" w:color="auto" w:fill="auto"/>
            <w:vAlign w:val="center"/>
          </w:tcPr>
          <w:p w14:paraId="0D3BB419">
            <w:pPr>
              <w:pageBreakBefore w:val="0"/>
              <w:jc w:val="both"/>
              <w:textAlignment w:val="auto"/>
            </w:pPr>
            <w:r>
              <w:rPr>
                <w:b w:val="0"/>
                <w:i w:val="0"/>
                <w:strike w:val="0"/>
                <w:color w:val="000000"/>
                <w:position w:val="-1"/>
                <w:sz w:val="22"/>
                <w:u w:val="none"/>
              </w:rPr>
              <w:t>（二十四）预备费</w:t>
            </w:r>
          </w:p>
        </w:tc>
        <w:tc>
          <w:tcPr>
            <w:shd w:val="clear" w:color="auto" w:fill="auto"/>
            <w:vAlign w:val="center"/>
          </w:tcPr>
          <w:p w14:paraId="071A5423">
            <w:pPr>
              <w:pageBreakBefore w:val="0"/>
              <w:jc w:val="right"/>
              <w:textAlignment w:val="auto"/>
            </w:pPr>
          </w:p>
        </w:tc>
        <w:tc>
          <w:tcPr>
            <w:shd w:val="clear" w:color="auto" w:fill="auto"/>
            <w:vAlign w:val="center"/>
          </w:tcPr>
          <w:p w14:paraId="71E3C410">
            <w:pPr>
              <w:pageBreakBefore w:val="0"/>
              <w:jc w:val="right"/>
              <w:textAlignment w:val="auto"/>
            </w:pPr>
          </w:p>
        </w:tc>
        <w:tc>
          <w:tcPr>
            <w:shd w:val="clear" w:color="auto" w:fill="auto"/>
            <w:vAlign w:val="center"/>
          </w:tcPr>
          <w:p w14:paraId="65D5CFA1">
            <w:pPr>
              <w:pageBreakBefore w:val="0"/>
              <w:jc w:val="right"/>
              <w:textAlignment w:val="auto"/>
            </w:pPr>
          </w:p>
        </w:tc>
        <w:tc>
          <w:tcPr>
            <w:shd w:val="clear" w:color="auto" w:fill="auto"/>
            <w:vAlign w:val="center"/>
          </w:tcPr>
          <w:p w14:paraId="529810A1">
            <w:pPr>
              <w:pageBreakBefore w:val="0"/>
              <w:jc w:val="right"/>
              <w:textAlignment w:val="auto"/>
            </w:pPr>
          </w:p>
        </w:tc>
      </w:tr>
      <w:tr w14:paraId="1823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CFD0F0A">
            <w:pPr>
              <w:pageBreakBefore w:val="0"/>
              <w:jc w:val="both"/>
              <w:textAlignment w:val="auto"/>
            </w:pPr>
          </w:p>
        </w:tc>
        <w:tc>
          <w:tcPr>
            <w:shd w:val="clear" w:color="auto" w:fill="auto"/>
            <w:vAlign w:val="center"/>
          </w:tcPr>
          <w:p w14:paraId="518B5F34">
            <w:pPr>
              <w:pageBreakBefore w:val="0"/>
              <w:jc w:val="right"/>
              <w:textAlignment w:val="auto"/>
            </w:pPr>
          </w:p>
        </w:tc>
        <w:tc>
          <w:tcPr>
            <w:shd w:val="clear" w:color="auto" w:fill="auto"/>
            <w:vAlign w:val="center"/>
          </w:tcPr>
          <w:p w14:paraId="049B19A5">
            <w:pPr>
              <w:pageBreakBefore w:val="0"/>
              <w:jc w:val="both"/>
              <w:textAlignment w:val="auto"/>
            </w:pPr>
            <w:r>
              <w:rPr>
                <w:b w:val="0"/>
                <w:i w:val="0"/>
                <w:strike w:val="0"/>
                <w:color w:val="000000"/>
                <w:position w:val="-1"/>
                <w:sz w:val="22"/>
                <w:u w:val="none"/>
              </w:rPr>
              <w:t>（二十五）其他支出</w:t>
            </w:r>
          </w:p>
        </w:tc>
        <w:tc>
          <w:tcPr>
            <w:shd w:val="clear" w:color="auto" w:fill="auto"/>
            <w:vAlign w:val="center"/>
          </w:tcPr>
          <w:p w14:paraId="3162B886">
            <w:pPr>
              <w:pageBreakBefore w:val="0"/>
              <w:jc w:val="right"/>
              <w:textAlignment w:val="auto"/>
            </w:pPr>
          </w:p>
        </w:tc>
        <w:tc>
          <w:tcPr>
            <w:shd w:val="clear" w:color="auto" w:fill="auto"/>
            <w:vAlign w:val="center"/>
          </w:tcPr>
          <w:p w14:paraId="2ECA3C92">
            <w:pPr>
              <w:pageBreakBefore w:val="0"/>
              <w:jc w:val="right"/>
              <w:textAlignment w:val="auto"/>
            </w:pPr>
          </w:p>
        </w:tc>
        <w:tc>
          <w:tcPr>
            <w:shd w:val="clear" w:color="auto" w:fill="auto"/>
            <w:vAlign w:val="center"/>
          </w:tcPr>
          <w:p w14:paraId="03A10476">
            <w:pPr>
              <w:pageBreakBefore w:val="0"/>
              <w:jc w:val="right"/>
              <w:textAlignment w:val="auto"/>
            </w:pPr>
          </w:p>
        </w:tc>
        <w:tc>
          <w:tcPr>
            <w:shd w:val="clear" w:color="auto" w:fill="auto"/>
            <w:vAlign w:val="center"/>
          </w:tcPr>
          <w:p w14:paraId="2982ABB1">
            <w:pPr>
              <w:pageBreakBefore w:val="0"/>
              <w:jc w:val="right"/>
              <w:textAlignment w:val="auto"/>
            </w:pPr>
          </w:p>
        </w:tc>
      </w:tr>
      <w:tr w14:paraId="5C36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EE61010">
            <w:pPr>
              <w:pageBreakBefore w:val="0"/>
              <w:jc w:val="both"/>
              <w:textAlignment w:val="auto"/>
            </w:pPr>
          </w:p>
        </w:tc>
        <w:tc>
          <w:tcPr>
            <w:shd w:val="clear" w:color="auto" w:fill="auto"/>
            <w:vAlign w:val="center"/>
          </w:tcPr>
          <w:p w14:paraId="74709106">
            <w:pPr>
              <w:pageBreakBefore w:val="0"/>
              <w:jc w:val="right"/>
              <w:textAlignment w:val="auto"/>
            </w:pPr>
          </w:p>
        </w:tc>
        <w:tc>
          <w:tcPr>
            <w:shd w:val="clear" w:color="auto" w:fill="auto"/>
            <w:vAlign w:val="center"/>
          </w:tcPr>
          <w:p w14:paraId="5B027885">
            <w:pPr>
              <w:pageBreakBefore w:val="0"/>
              <w:jc w:val="both"/>
              <w:textAlignment w:val="auto"/>
            </w:pPr>
            <w:r>
              <w:rPr>
                <w:b w:val="0"/>
                <w:i w:val="0"/>
                <w:strike w:val="0"/>
                <w:color w:val="000000"/>
                <w:position w:val="-1"/>
                <w:sz w:val="22"/>
                <w:u w:val="none"/>
              </w:rPr>
              <w:t>（二十六）转移性支出</w:t>
            </w:r>
          </w:p>
        </w:tc>
        <w:tc>
          <w:tcPr>
            <w:shd w:val="clear" w:color="auto" w:fill="auto"/>
            <w:vAlign w:val="center"/>
          </w:tcPr>
          <w:p w14:paraId="198CDABC">
            <w:pPr>
              <w:pageBreakBefore w:val="0"/>
              <w:jc w:val="right"/>
              <w:textAlignment w:val="auto"/>
            </w:pPr>
          </w:p>
        </w:tc>
        <w:tc>
          <w:tcPr>
            <w:shd w:val="clear" w:color="auto" w:fill="auto"/>
            <w:vAlign w:val="center"/>
          </w:tcPr>
          <w:p w14:paraId="137DB5F8">
            <w:pPr>
              <w:pageBreakBefore w:val="0"/>
              <w:jc w:val="right"/>
              <w:textAlignment w:val="auto"/>
            </w:pPr>
          </w:p>
        </w:tc>
        <w:tc>
          <w:tcPr>
            <w:shd w:val="clear" w:color="auto" w:fill="auto"/>
            <w:vAlign w:val="center"/>
          </w:tcPr>
          <w:p w14:paraId="27706732">
            <w:pPr>
              <w:pageBreakBefore w:val="0"/>
              <w:jc w:val="right"/>
              <w:textAlignment w:val="auto"/>
            </w:pPr>
          </w:p>
        </w:tc>
        <w:tc>
          <w:tcPr>
            <w:shd w:val="clear" w:color="auto" w:fill="auto"/>
            <w:vAlign w:val="center"/>
          </w:tcPr>
          <w:p w14:paraId="1FF34688">
            <w:pPr>
              <w:pageBreakBefore w:val="0"/>
              <w:jc w:val="right"/>
              <w:textAlignment w:val="auto"/>
            </w:pPr>
          </w:p>
        </w:tc>
      </w:tr>
      <w:tr w14:paraId="6B1A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D7F6A19">
            <w:pPr>
              <w:pageBreakBefore w:val="0"/>
              <w:jc w:val="both"/>
              <w:textAlignment w:val="auto"/>
            </w:pPr>
          </w:p>
        </w:tc>
        <w:tc>
          <w:tcPr>
            <w:shd w:val="clear" w:color="auto" w:fill="auto"/>
            <w:vAlign w:val="center"/>
          </w:tcPr>
          <w:p w14:paraId="3AB9AB08">
            <w:pPr>
              <w:pageBreakBefore w:val="0"/>
              <w:jc w:val="right"/>
              <w:textAlignment w:val="auto"/>
            </w:pPr>
          </w:p>
        </w:tc>
        <w:tc>
          <w:tcPr>
            <w:shd w:val="clear" w:color="auto" w:fill="auto"/>
            <w:vAlign w:val="center"/>
          </w:tcPr>
          <w:p w14:paraId="5F01E98B">
            <w:pPr>
              <w:pageBreakBefore w:val="0"/>
              <w:jc w:val="both"/>
              <w:textAlignment w:val="auto"/>
            </w:pPr>
            <w:r>
              <w:rPr>
                <w:b w:val="0"/>
                <w:i w:val="0"/>
                <w:strike w:val="0"/>
                <w:color w:val="000000"/>
                <w:position w:val="-1"/>
                <w:sz w:val="22"/>
                <w:u w:val="none"/>
              </w:rPr>
              <w:t>（二十七）债务还本支出</w:t>
            </w:r>
          </w:p>
        </w:tc>
        <w:tc>
          <w:tcPr>
            <w:shd w:val="clear" w:color="auto" w:fill="auto"/>
            <w:vAlign w:val="center"/>
          </w:tcPr>
          <w:p w14:paraId="41C376A5">
            <w:pPr>
              <w:pageBreakBefore w:val="0"/>
              <w:jc w:val="right"/>
              <w:textAlignment w:val="auto"/>
            </w:pPr>
          </w:p>
        </w:tc>
        <w:tc>
          <w:tcPr>
            <w:shd w:val="clear" w:color="auto" w:fill="auto"/>
            <w:vAlign w:val="center"/>
          </w:tcPr>
          <w:p w14:paraId="530D59BC">
            <w:pPr>
              <w:pageBreakBefore w:val="0"/>
              <w:jc w:val="right"/>
              <w:textAlignment w:val="auto"/>
            </w:pPr>
          </w:p>
        </w:tc>
        <w:tc>
          <w:tcPr>
            <w:shd w:val="clear" w:color="auto" w:fill="auto"/>
            <w:vAlign w:val="center"/>
          </w:tcPr>
          <w:p w14:paraId="19F36E8B">
            <w:pPr>
              <w:pageBreakBefore w:val="0"/>
              <w:jc w:val="right"/>
              <w:textAlignment w:val="auto"/>
            </w:pPr>
          </w:p>
        </w:tc>
        <w:tc>
          <w:tcPr>
            <w:shd w:val="clear" w:color="auto" w:fill="auto"/>
            <w:vAlign w:val="center"/>
          </w:tcPr>
          <w:p w14:paraId="008FC545">
            <w:pPr>
              <w:pageBreakBefore w:val="0"/>
              <w:jc w:val="right"/>
              <w:textAlignment w:val="auto"/>
            </w:pPr>
          </w:p>
        </w:tc>
      </w:tr>
      <w:tr w14:paraId="6E5E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38B2139">
            <w:pPr>
              <w:pageBreakBefore w:val="0"/>
              <w:jc w:val="both"/>
              <w:textAlignment w:val="auto"/>
            </w:pPr>
          </w:p>
        </w:tc>
        <w:tc>
          <w:tcPr>
            <w:shd w:val="clear" w:color="auto" w:fill="auto"/>
            <w:vAlign w:val="center"/>
          </w:tcPr>
          <w:p w14:paraId="28F22263">
            <w:pPr>
              <w:pageBreakBefore w:val="0"/>
              <w:jc w:val="right"/>
              <w:textAlignment w:val="auto"/>
            </w:pPr>
          </w:p>
        </w:tc>
        <w:tc>
          <w:tcPr>
            <w:shd w:val="clear" w:color="auto" w:fill="auto"/>
            <w:vAlign w:val="center"/>
          </w:tcPr>
          <w:p w14:paraId="6FDDC913">
            <w:pPr>
              <w:pageBreakBefore w:val="0"/>
              <w:jc w:val="both"/>
              <w:textAlignment w:val="auto"/>
            </w:pPr>
            <w:r>
              <w:rPr>
                <w:b w:val="0"/>
                <w:i w:val="0"/>
                <w:strike w:val="0"/>
                <w:color w:val="000000"/>
                <w:position w:val="-1"/>
                <w:sz w:val="22"/>
                <w:u w:val="none"/>
              </w:rPr>
              <w:t>（二十八）债务付息支出</w:t>
            </w:r>
          </w:p>
        </w:tc>
        <w:tc>
          <w:tcPr>
            <w:shd w:val="clear" w:color="auto" w:fill="auto"/>
            <w:vAlign w:val="center"/>
          </w:tcPr>
          <w:p w14:paraId="248CD39D">
            <w:pPr>
              <w:pageBreakBefore w:val="0"/>
              <w:jc w:val="right"/>
              <w:textAlignment w:val="auto"/>
            </w:pPr>
          </w:p>
        </w:tc>
        <w:tc>
          <w:tcPr>
            <w:shd w:val="clear" w:color="auto" w:fill="auto"/>
            <w:vAlign w:val="center"/>
          </w:tcPr>
          <w:p w14:paraId="1C14BC5D">
            <w:pPr>
              <w:pageBreakBefore w:val="0"/>
              <w:jc w:val="right"/>
              <w:textAlignment w:val="auto"/>
            </w:pPr>
          </w:p>
        </w:tc>
        <w:tc>
          <w:tcPr>
            <w:shd w:val="clear" w:color="auto" w:fill="auto"/>
            <w:vAlign w:val="center"/>
          </w:tcPr>
          <w:p w14:paraId="606FBA15">
            <w:pPr>
              <w:pageBreakBefore w:val="0"/>
              <w:jc w:val="right"/>
              <w:textAlignment w:val="auto"/>
            </w:pPr>
          </w:p>
        </w:tc>
        <w:tc>
          <w:tcPr>
            <w:shd w:val="clear" w:color="auto" w:fill="auto"/>
            <w:vAlign w:val="center"/>
          </w:tcPr>
          <w:p w14:paraId="6B88A049">
            <w:pPr>
              <w:pageBreakBefore w:val="0"/>
              <w:jc w:val="right"/>
              <w:textAlignment w:val="auto"/>
            </w:pPr>
          </w:p>
        </w:tc>
      </w:tr>
      <w:tr w14:paraId="7E35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C8DB047">
            <w:pPr>
              <w:pageBreakBefore w:val="0"/>
              <w:jc w:val="both"/>
              <w:textAlignment w:val="auto"/>
            </w:pPr>
          </w:p>
        </w:tc>
        <w:tc>
          <w:tcPr>
            <w:shd w:val="clear" w:color="auto" w:fill="auto"/>
            <w:vAlign w:val="center"/>
          </w:tcPr>
          <w:p w14:paraId="388A98F7">
            <w:pPr>
              <w:pageBreakBefore w:val="0"/>
              <w:jc w:val="right"/>
              <w:textAlignment w:val="auto"/>
            </w:pPr>
          </w:p>
        </w:tc>
        <w:tc>
          <w:tcPr>
            <w:shd w:val="clear" w:color="auto" w:fill="auto"/>
            <w:vAlign w:val="center"/>
          </w:tcPr>
          <w:p w14:paraId="0EDF5FC2">
            <w:pPr>
              <w:pageBreakBefore w:val="0"/>
              <w:jc w:val="both"/>
              <w:textAlignment w:val="auto"/>
            </w:pPr>
            <w:r>
              <w:rPr>
                <w:b w:val="0"/>
                <w:i w:val="0"/>
                <w:strike w:val="0"/>
                <w:color w:val="000000"/>
                <w:position w:val="-1"/>
                <w:sz w:val="22"/>
                <w:u w:val="none"/>
              </w:rPr>
              <w:t>（二十九）债务发行费用支出</w:t>
            </w:r>
          </w:p>
        </w:tc>
        <w:tc>
          <w:tcPr>
            <w:shd w:val="clear" w:color="auto" w:fill="auto"/>
            <w:vAlign w:val="center"/>
          </w:tcPr>
          <w:p w14:paraId="331862A3">
            <w:pPr>
              <w:pageBreakBefore w:val="0"/>
              <w:jc w:val="right"/>
              <w:textAlignment w:val="auto"/>
            </w:pPr>
          </w:p>
        </w:tc>
        <w:tc>
          <w:tcPr>
            <w:shd w:val="clear" w:color="auto" w:fill="auto"/>
            <w:vAlign w:val="center"/>
          </w:tcPr>
          <w:p w14:paraId="264EDAC6">
            <w:pPr>
              <w:pageBreakBefore w:val="0"/>
              <w:jc w:val="right"/>
              <w:textAlignment w:val="auto"/>
            </w:pPr>
          </w:p>
        </w:tc>
        <w:tc>
          <w:tcPr>
            <w:shd w:val="clear" w:color="auto" w:fill="auto"/>
            <w:vAlign w:val="center"/>
          </w:tcPr>
          <w:p w14:paraId="10CA5D26">
            <w:pPr>
              <w:pageBreakBefore w:val="0"/>
              <w:jc w:val="right"/>
              <w:textAlignment w:val="auto"/>
            </w:pPr>
          </w:p>
        </w:tc>
        <w:tc>
          <w:tcPr>
            <w:shd w:val="clear" w:color="auto" w:fill="auto"/>
            <w:vAlign w:val="center"/>
          </w:tcPr>
          <w:p w14:paraId="3CB412E0">
            <w:pPr>
              <w:pageBreakBefore w:val="0"/>
              <w:jc w:val="right"/>
              <w:textAlignment w:val="auto"/>
            </w:pPr>
          </w:p>
        </w:tc>
      </w:tr>
      <w:tr w14:paraId="2BBE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96565CC">
            <w:pPr>
              <w:pageBreakBefore w:val="0"/>
              <w:jc w:val="both"/>
              <w:textAlignment w:val="auto"/>
            </w:pPr>
          </w:p>
        </w:tc>
        <w:tc>
          <w:tcPr>
            <w:shd w:val="clear" w:color="auto" w:fill="auto"/>
            <w:vAlign w:val="center"/>
          </w:tcPr>
          <w:p w14:paraId="5253D9C3">
            <w:pPr>
              <w:pageBreakBefore w:val="0"/>
              <w:jc w:val="right"/>
              <w:textAlignment w:val="auto"/>
            </w:pPr>
          </w:p>
        </w:tc>
        <w:tc>
          <w:tcPr>
            <w:shd w:val="clear" w:color="auto" w:fill="auto"/>
            <w:vAlign w:val="center"/>
          </w:tcPr>
          <w:p w14:paraId="192BEA25">
            <w:pPr>
              <w:pageBreakBefore w:val="0"/>
              <w:jc w:val="both"/>
              <w:textAlignment w:val="auto"/>
            </w:pPr>
            <w:r>
              <w:rPr>
                <w:b w:val="0"/>
                <w:i w:val="0"/>
                <w:strike w:val="0"/>
                <w:color w:val="000000"/>
                <w:position w:val="-1"/>
                <w:sz w:val="22"/>
                <w:u w:val="none"/>
              </w:rPr>
              <w:t xml:space="preserve">（三十）抗疫特别国债还本支出 </w:t>
            </w:r>
          </w:p>
        </w:tc>
        <w:tc>
          <w:tcPr>
            <w:shd w:val="clear" w:color="auto" w:fill="auto"/>
            <w:vAlign w:val="center"/>
          </w:tcPr>
          <w:p w14:paraId="58410746">
            <w:pPr>
              <w:pageBreakBefore w:val="0"/>
              <w:jc w:val="right"/>
              <w:textAlignment w:val="auto"/>
            </w:pPr>
          </w:p>
        </w:tc>
        <w:tc>
          <w:tcPr>
            <w:shd w:val="clear" w:color="auto" w:fill="auto"/>
            <w:vAlign w:val="center"/>
          </w:tcPr>
          <w:p w14:paraId="6BE45EA2">
            <w:pPr>
              <w:pageBreakBefore w:val="0"/>
              <w:jc w:val="right"/>
              <w:textAlignment w:val="auto"/>
            </w:pPr>
          </w:p>
        </w:tc>
        <w:tc>
          <w:tcPr>
            <w:shd w:val="clear" w:color="auto" w:fill="auto"/>
            <w:vAlign w:val="center"/>
          </w:tcPr>
          <w:p w14:paraId="62D27ECC">
            <w:pPr>
              <w:pageBreakBefore w:val="0"/>
              <w:jc w:val="right"/>
              <w:textAlignment w:val="auto"/>
            </w:pPr>
          </w:p>
        </w:tc>
        <w:tc>
          <w:tcPr>
            <w:shd w:val="clear" w:color="auto" w:fill="auto"/>
            <w:vAlign w:val="center"/>
          </w:tcPr>
          <w:p w14:paraId="2D465DD5">
            <w:pPr>
              <w:pageBreakBefore w:val="0"/>
              <w:jc w:val="right"/>
              <w:textAlignment w:val="auto"/>
            </w:pPr>
          </w:p>
        </w:tc>
      </w:tr>
      <w:tr w14:paraId="2BB1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A9D7C33">
            <w:pPr>
              <w:pageBreakBefore w:val="0"/>
              <w:jc w:val="both"/>
              <w:textAlignment w:val="auto"/>
            </w:pPr>
            <w:r>
              <w:rPr>
                <w:b w:val="0"/>
                <w:i w:val="0"/>
                <w:strike w:val="0"/>
                <w:color w:val="000000"/>
                <w:position w:val="-1"/>
                <w:sz w:val="22"/>
                <w:u w:val="none"/>
              </w:rPr>
              <w:t>二、上年结转</w:t>
            </w:r>
          </w:p>
        </w:tc>
        <w:tc>
          <w:tcPr>
            <w:shd w:val="clear" w:color="auto" w:fill="auto"/>
            <w:vAlign w:val="center"/>
          </w:tcPr>
          <w:p w14:paraId="0FDED06F">
            <w:pPr>
              <w:pageBreakBefore w:val="0"/>
              <w:jc w:val="right"/>
              <w:textAlignment w:val="auto"/>
            </w:pPr>
          </w:p>
        </w:tc>
        <w:tc>
          <w:tcPr>
            <w:shd w:val="clear" w:color="auto" w:fill="auto"/>
            <w:vAlign w:val="center"/>
          </w:tcPr>
          <w:p w14:paraId="61BC9EFA">
            <w:pPr>
              <w:pageBreakBefore w:val="0"/>
              <w:jc w:val="both"/>
              <w:textAlignment w:val="auto"/>
            </w:pPr>
            <w:r>
              <w:rPr>
                <w:b w:val="0"/>
                <w:i w:val="0"/>
                <w:strike w:val="0"/>
                <w:color w:val="000000"/>
                <w:position w:val="-1"/>
                <w:sz w:val="22"/>
                <w:u w:val="none"/>
              </w:rPr>
              <w:t>二、结转下年</w:t>
            </w:r>
          </w:p>
        </w:tc>
        <w:tc>
          <w:tcPr>
            <w:shd w:val="clear" w:color="auto" w:fill="auto"/>
            <w:vAlign w:val="center"/>
          </w:tcPr>
          <w:p w14:paraId="5D2E8C95">
            <w:pPr>
              <w:pageBreakBefore w:val="0"/>
              <w:jc w:val="right"/>
              <w:textAlignment w:val="auto"/>
            </w:pPr>
          </w:p>
        </w:tc>
        <w:tc>
          <w:tcPr>
            <w:shd w:val="clear" w:color="auto" w:fill="auto"/>
            <w:vAlign w:val="center"/>
          </w:tcPr>
          <w:p w14:paraId="53EAF6CE">
            <w:pPr>
              <w:pageBreakBefore w:val="0"/>
              <w:jc w:val="right"/>
              <w:textAlignment w:val="auto"/>
            </w:pPr>
          </w:p>
        </w:tc>
        <w:tc>
          <w:tcPr>
            <w:shd w:val="clear" w:color="auto" w:fill="auto"/>
            <w:vAlign w:val="center"/>
          </w:tcPr>
          <w:p w14:paraId="32D77A32">
            <w:pPr>
              <w:pageBreakBefore w:val="0"/>
              <w:jc w:val="right"/>
              <w:textAlignment w:val="auto"/>
            </w:pPr>
          </w:p>
        </w:tc>
        <w:tc>
          <w:tcPr>
            <w:shd w:val="clear" w:color="auto" w:fill="auto"/>
            <w:vAlign w:val="center"/>
          </w:tcPr>
          <w:p w14:paraId="44184DFD">
            <w:pPr>
              <w:pageBreakBefore w:val="0"/>
              <w:jc w:val="right"/>
              <w:textAlignment w:val="auto"/>
            </w:pPr>
          </w:p>
        </w:tc>
      </w:tr>
      <w:tr w14:paraId="2C48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8B87577">
            <w:pPr>
              <w:pageBreakBefore w:val="0"/>
              <w:jc w:val="both"/>
              <w:textAlignment w:val="auto"/>
            </w:pPr>
            <w:r>
              <w:rPr>
                <w:b w:val="0"/>
                <w:i w:val="0"/>
                <w:strike w:val="0"/>
                <w:color w:val="000000"/>
                <w:position w:val="-1"/>
                <w:sz w:val="22"/>
                <w:u w:val="none"/>
              </w:rPr>
              <w:t>收入总计</w:t>
            </w:r>
          </w:p>
        </w:tc>
        <w:tc>
          <w:tcPr>
            <w:shd w:val="clear" w:color="auto" w:fill="auto"/>
            <w:vAlign w:val="center"/>
          </w:tcPr>
          <w:p w14:paraId="0ECC063A">
            <w:pPr>
              <w:pageBreakBefore w:val="0"/>
              <w:jc w:val="right"/>
              <w:textAlignment w:val="auto"/>
            </w:pPr>
            <w:r>
              <w:rPr>
                <w:b w:val="0"/>
                <w:i w:val="0"/>
                <w:strike w:val="0"/>
                <w:color w:val="000000"/>
                <w:position w:val="-1"/>
                <w:sz w:val="22"/>
                <w:u w:val="none"/>
              </w:rPr>
              <w:t>1,955.59</w:t>
            </w:r>
          </w:p>
        </w:tc>
        <w:tc>
          <w:tcPr>
            <w:shd w:val="clear" w:color="auto" w:fill="auto"/>
            <w:vAlign w:val="center"/>
          </w:tcPr>
          <w:p w14:paraId="524EB061">
            <w:pPr>
              <w:pageBreakBefore w:val="0"/>
              <w:jc w:val="both"/>
              <w:textAlignment w:val="auto"/>
            </w:pPr>
            <w:r>
              <w:rPr>
                <w:b w:val="0"/>
                <w:i w:val="0"/>
                <w:strike w:val="0"/>
                <w:color w:val="000000"/>
                <w:position w:val="-1"/>
                <w:sz w:val="22"/>
                <w:u w:val="none"/>
              </w:rPr>
              <w:t>支出总计</w:t>
            </w:r>
          </w:p>
        </w:tc>
        <w:tc>
          <w:tcPr>
            <w:shd w:val="clear" w:color="auto" w:fill="auto"/>
            <w:vAlign w:val="center"/>
          </w:tcPr>
          <w:p w14:paraId="18391671">
            <w:pPr>
              <w:pageBreakBefore w:val="0"/>
              <w:jc w:val="right"/>
              <w:textAlignment w:val="auto"/>
            </w:pPr>
            <w:r>
              <w:rPr>
                <w:b w:val="0"/>
                <w:i w:val="0"/>
                <w:strike w:val="0"/>
                <w:color w:val="000000"/>
                <w:position w:val="-1"/>
                <w:sz w:val="22"/>
                <w:u w:val="none"/>
              </w:rPr>
              <w:t>1,955.59</w:t>
            </w:r>
          </w:p>
        </w:tc>
        <w:tc>
          <w:tcPr>
            <w:shd w:val="clear" w:color="auto" w:fill="auto"/>
            <w:vAlign w:val="center"/>
          </w:tcPr>
          <w:p w14:paraId="6FA88AE0">
            <w:pPr>
              <w:pageBreakBefore w:val="0"/>
              <w:jc w:val="right"/>
              <w:textAlignment w:val="auto"/>
            </w:pPr>
            <w:r>
              <w:rPr>
                <w:b w:val="0"/>
                <w:i w:val="0"/>
                <w:strike w:val="0"/>
                <w:color w:val="000000"/>
                <w:position w:val="-1"/>
                <w:sz w:val="22"/>
                <w:u w:val="none"/>
              </w:rPr>
              <w:t>1,955.59</w:t>
            </w:r>
          </w:p>
        </w:tc>
        <w:tc>
          <w:tcPr>
            <w:shd w:val="clear" w:color="auto" w:fill="auto"/>
            <w:vAlign w:val="center"/>
          </w:tcPr>
          <w:p w14:paraId="309AF291">
            <w:pPr>
              <w:pageBreakBefore w:val="0"/>
              <w:jc w:val="right"/>
              <w:textAlignment w:val="auto"/>
            </w:pPr>
          </w:p>
        </w:tc>
        <w:tc>
          <w:tcPr>
            <w:shd w:val="clear" w:color="auto" w:fill="auto"/>
            <w:vAlign w:val="center"/>
          </w:tcPr>
          <w:p w14:paraId="70481EE7">
            <w:pPr>
              <w:pageBreakBefore w:val="0"/>
              <w:jc w:val="right"/>
              <w:textAlignment w:val="auto"/>
            </w:pPr>
          </w:p>
        </w:tc>
      </w:tr>
    </w:tbl>
    <w:p w14:paraId="1DC644EA">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4653F2AE">
      <w:pPr>
        <w:jc w:val="right"/>
        <w:rPr>
          <w:rFonts w:hint="eastAsia" w:ascii="宋体" w:hAnsi="宋体" w:eastAsia="宋体" w:cs="宋体"/>
          <w:sz w:val="22"/>
          <w:szCs w:val="22"/>
          <w:lang w:val="en-US" w:eastAsia="zh-CN"/>
        </w:rPr>
      </w:pPr>
      <w:r>
        <w:rPr>
          <w:rFonts w:hint="eastAsia" w:ascii="宋体" w:hAnsi="宋体" w:eastAsia="宋体" w:cs="宋体"/>
          <w:b/>
          <w:kern w:val="0"/>
          <w:sz w:val="22"/>
          <w:szCs w:val="22"/>
          <w:lang w:val="en-US" w:eastAsia="zh-CN"/>
        </w:rPr>
        <w:t>单位公开表5</w:t>
      </w:r>
    </w:p>
    <w:p w14:paraId="033070F8">
      <w:pPr>
        <w:rPr>
          <w:rFonts w:hint="eastAsia" w:ascii="宋体" w:hAnsi="宋体" w:eastAsia="宋体" w:cs="宋体"/>
          <w:vanish/>
        </w:rPr>
      </w:pPr>
    </w:p>
    <w:p w14:paraId="0DED72A7">
      <w:pPr>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一般公共预算支出表</w:t>
      </w:r>
    </w:p>
    <w:p w14:paraId="2D82D0E2">
      <w:pPr>
        <w:jc w:val="center"/>
        <w:rPr>
          <w:rFonts w:hint="eastAsia" w:ascii="宋体" w:hAnsi="宋体" w:eastAsia="宋体" w:cs="宋体"/>
          <w:b/>
          <w:bCs/>
          <w:kern w:val="0"/>
          <w:sz w:val="20"/>
          <w:szCs w:val="20"/>
        </w:rPr>
      </w:pPr>
    </w:p>
    <w:p w14:paraId="53F5D6E0">
      <w:pPr>
        <w:jc w:val="center"/>
        <w:rPr>
          <w:rFonts w:hint="eastAsia" w:ascii="宋体" w:hAnsi="宋体" w:eastAsia="宋体" w:cs="宋体"/>
          <w:b/>
          <w:bCs/>
          <w:kern w:val="0"/>
          <w:sz w:val="20"/>
          <w:szCs w:val="20"/>
        </w:rPr>
      </w:pPr>
    </w:p>
    <w:p w14:paraId="40047427">
      <w:pPr>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5"/>
        <w:gridCol w:w="5311"/>
        <w:gridCol w:w="2576"/>
        <w:gridCol w:w="2576"/>
        <w:gridCol w:w="2576"/>
      </w:tblGrid>
      <w:tr w14:paraId="6943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24" w:type="dxa"/>
            <w:gridSpan w:val="2"/>
            <w:vAlign w:val="center"/>
          </w:tcPr>
          <w:p w14:paraId="2529B75A">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支出经济分类科目</w:t>
            </w:r>
          </w:p>
        </w:tc>
        <w:tc>
          <w:tcPr>
            <w:tcW w:w="5436" w:type="dxa"/>
            <w:gridSpan w:val="3"/>
            <w:vAlign w:val="center"/>
          </w:tcPr>
          <w:p w14:paraId="036A87BF">
            <w:pPr>
              <w:jc w:val="center"/>
              <w:rPr>
                <w:rFonts w:hint="eastAsia" w:ascii="宋体" w:hAnsi="宋体" w:eastAsia="宋体" w:cs="宋体"/>
                <w:b/>
                <w:kern w:val="0"/>
                <w:sz w:val="22"/>
                <w:szCs w:val="22"/>
                <w:vertAlign w:val="baseline"/>
                <w:lang w:val="en-US" w:eastAsia="zh-CN"/>
              </w:rPr>
            </w:pPr>
            <w:r>
              <w:rPr>
                <w:rFonts w:hint="eastAsia" w:ascii="宋体" w:hAnsi="宋体" w:eastAsia="宋体" w:cs="宋体"/>
                <w:b/>
                <w:bCs/>
                <w:kern w:val="0"/>
                <w:sz w:val="22"/>
                <w:szCs w:val="22"/>
                <w:lang w:val="en-US" w:eastAsia="zh-CN"/>
              </w:rPr>
              <w:t>2026年预算数</w:t>
            </w:r>
          </w:p>
        </w:tc>
      </w:tr>
      <w:tr w14:paraId="3579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blHeader/>
        </w:trPr>
        <w:tc>
          <w:tcPr>
            <w:tcW w:w="1812" w:type="dxa"/>
            <w:vAlign w:val="center"/>
          </w:tcPr>
          <w:p w14:paraId="05C1C70E">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科目编码</w:t>
            </w:r>
          </w:p>
        </w:tc>
        <w:tc>
          <w:tcPr>
            <w:tcW w:w="1812" w:type="dxa"/>
            <w:vAlign w:val="center"/>
          </w:tcPr>
          <w:p w14:paraId="7D2F5192">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科目名称</w:t>
            </w:r>
          </w:p>
        </w:tc>
        <w:tc>
          <w:tcPr>
            <w:tcW w:w="1812" w:type="dxa"/>
            <w:vAlign w:val="center"/>
          </w:tcPr>
          <w:p w14:paraId="5EEEF9C4">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合计</w:t>
            </w:r>
          </w:p>
        </w:tc>
        <w:tc>
          <w:tcPr>
            <w:tcW w:w="1812" w:type="dxa"/>
            <w:vAlign w:val="center"/>
          </w:tcPr>
          <w:p w14:paraId="4C2B83C2">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基本支出</w:t>
            </w:r>
          </w:p>
        </w:tc>
        <w:tc>
          <w:tcPr>
            <w:tcW w:w="1812" w:type="dxa"/>
            <w:vAlign w:val="center"/>
          </w:tcPr>
          <w:p w14:paraId="1D1D7F97">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项目支出</w:t>
            </w:r>
          </w:p>
        </w:tc>
      </w:tr>
      <w:tr w14:paraId="5DE8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12" w:type="dxa"/>
            <w:vAlign w:val="center"/>
          </w:tcPr>
          <w:p w14:paraId="4AD3DF3C">
            <w:pPr>
              <w:jc w:val="both"/>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 xml:space="preserve"> </w:t>
            </w:r>
          </w:p>
        </w:tc>
        <w:tc>
          <w:tcPr>
            <w:tcW w:w="1812" w:type="dxa"/>
            <w:vAlign w:val="center"/>
          </w:tcPr>
          <w:p w14:paraId="6BA6AC70">
            <w:pPr>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1812" w:type="dxa"/>
            <w:vAlign w:val="center"/>
          </w:tcPr>
          <w:p w14:paraId="43F71104">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1,955.59</w:t>
            </w:r>
          </w:p>
        </w:tc>
        <w:tc>
          <w:tcPr>
            <w:tcW w:w="1812" w:type="dxa"/>
            <w:vAlign w:val="center"/>
          </w:tcPr>
          <w:p w14:paraId="080E9E66">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1,747.36</w:t>
            </w:r>
          </w:p>
        </w:tc>
        <w:tc>
          <w:tcPr>
            <w:tcW w:w="1812" w:type="dxa"/>
            <w:vAlign w:val="center"/>
          </w:tcPr>
          <w:p w14:paraId="07F665C7">
            <w:pPr>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208.23</w:t>
            </w:r>
          </w:p>
        </w:tc>
      </w:tr>
      <w:tr w14:paraId="0ACE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7607012">
            <w:pPr>
              <w:pageBreakBefore w:val="0"/>
              <w:jc w:val="both"/>
              <w:textAlignment w:val="auto"/>
            </w:pPr>
            <w:r>
              <w:rPr>
                <w:b w:val="0"/>
                <w:i w:val="0"/>
                <w:strike w:val="0"/>
                <w:color w:val="000000"/>
                <w:position w:val="-1"/>
                <w:sz w:val="22"/>
                <w:u w:val="none"/>
              </w:rPr>
              <w:t>205</w:t>
            </w:r>
          </w:p>
        </w:tc>
        <w:tc>
          <w:tcPr>
            <w:shd w:val="clear" w:color="auto" w:fill="auto"/>
            <w:vAlign w:val="center"/>
          </w:tcPr>
          <w:p w14:paraId="366090C5">
            <w:pPr>
              <w:pageBreakBefore w:val="0"/>
              <w:jc w:val="both"/>
              <w:textAlignment w:val="auto"/>
            </w:pPr>
            <w:r>
              <w:rPr>
                <w:b w:val="0"/>
                <w:i w:val="0"/>
                <w:strike w:val="0"/>
                <w:color w:val="000000"/>
                <w:position w:val="-1"/>
                <w:sz w:val="22"/>
                <w:u w:val="none"/>
              </w:rPr>
              <w:t>教育支出</w:t>
            </w:r>
          </w:p>
        </w:tc>
        <w:tc>
          <w:tcPr>
            <w:shd w:val="clear" w:color="auto" w:fill="auto"/>
            <w:vAlign w:val="center"/>
          </w:tcPr>
          <w:p w14:paraId="10E4F737">
            <w:pPr>
              <w:pageBreakBefore w:val="0"/>
              <w:jc w:val="right"/>
              <w:textAlignment w:val="auto"/>
            </w:pPr>
            <w:r>
              <w:rPr>
                <w:b w:val="0"/>
                <w:i w:val="0"/>
                <w:strike w:val="0"/>
                <w:color w:val="000000"/>
                <w:position w:val="-1"/>
                <w:sz w:val="22"/>
                <w:u w:val="none"/>
              </w:rPr>
              <w:t>1,463.11</w:t>
            </w:r>
          </w:p>
        </w:tc>
        <w:tc>
          <w:tcPr>
            <w:shd w:val="clear" w:color="auto" w:fill="auto"/>
            <w:vAlign w:val="center"/>
          </w:tcPr>
          <w:p w14:paraId="65F54D08">
            <w:pPr>
              <w:pageBreakBefore w:val="0"/>
              <w:jc w:val="right"/>
              <w:textAlignment w:val="auto"/>
            </w:pPr>
            <w:r>
              <w:rPr>
                <w:b w:val="0"/>
                <w:i w:val="0"/>
                <w:strike w:val="0"/>
                <w:color w:val="000000"/>
                <w:position w:val="-1"/>
                <w:sz w:val="22"/>
                <w:u w:val="none"/>
              </w:rPr>
              <w:t>1,254.88</w:t>
            </w:r>
          </w:p>
        </w:tc>
        <w:tc>
          <w:tcPr>
            <w:shd w:val="clear" w:color="auto" w:fill="auto"/>
            <w:vAlign w:val="center"/>
          </w:tcPr>
          <w:p w14:paraId="2BC014BE">
            <w:pPr>
              <w:pageBreakBefore w:val="0"/>
              <w:jc w:val="right"/>
              <w:textAlignment w:val="auto"/>
            </w:pPr>
            <w:r>
              <w:rPr>
                <w:b w:val="0"/>
                <w:i w:val="0"/>
                <w:strike w:val="0"/>
                <w:color w:val="000000"/>
                <w:position w:val="-1"/>
                <w:sz w:val="22"/>
                <w:u w:val="none"/>
              </w:rPr>
              <w:t>208.23</w:t>
            </w:r>
          </w:p>
        </w:tc>
      </w:tr>
      <w:tr w14:paraId="5753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AA873EC">
            <w:pPr>
              <w:pageBreakBefore w:val="0"/>
              <w:jc w:val="both"/>
              <w:textAlignment w:val="auto"/>
            </w:pPr>
            <w:r>
              <w:rPr>
                <w:b w:val="0"/>
                <w:i w:val="0"/>
                <w:strike w:val="0"/>
                <w:color w:val="000000"/>
                <w:position w:val="-1"/>
                <w:sz w:val="22"/>
                <w:u w:val="none"/>
              </w:rPr>
              <w:t>20502</w:t>
            </w:r>
          </w:p>
        </w:tc>
        <w:tc>
          <w:tcPr>
            <w:shd w:val="clear" w:color="auto" w:fill="auto"/>
            <w:vAlign w:val="center"/>
          </w:tcPr>
          <w:p w14:paraId="649E9362">
            <w:pPr>
              <w:pageBreakBefore w:val="0"/>
              <w:jc w:val="both"/>
              <w:textAlignment w:val="auto"/>
            </w:pPr>
            <w:r>
              <w:rPr>
                <w:b w:val="0"/>
                <w:i w:val="0"/>
                <w:strike w:val="0"/>
                <w:color w:val="000000"/>
                <w:position w:val="-1"/>
                <w:sz w:val="22"/>
                <w:u w:val="none"/>
              </w:rPr>
              <w:t>普通教育</w:t>
            </w:r>
          </w:p>
        </w:tc>
        <w:tc>
          <w:tcPr>
            <w:shd w:val="clear" w:color="auto" w:fill="auto"/>
            <w:vAlign w:val="center"/>
          </w:tcPr>
          <w:p w14:paraId="682BDBCE">
            <w:pPr>
              <w:pageBreakBefore w:val="0"/>
              <w:jc w:val="right"/>
              <w:textAlignment w:val="auto"/>
            </w:pPr>
            <w:r>
              <w:rPr>
                <w:b w:val="0"/>
                <w:i w:val="0"/>
                <w:strike w:val="0"/>
                <w:color w:val="000000"/>
                <w:position w:val="-1"/>
                <w:sz w:val="22"/>
                <w:u w:val="none"/>
              </w:rPr>
              <w:t>1,463.11</w:t>
            </w:r>
          </w:p>
        </w:tc>
        <w:tc>
          <w:tcPr>
            <w:shd w:val="clear" w:color="auto" w:fill="auto"/>
            <w:vAlign w:val="center"/>
          </w:tcPr>
          <w:p w14:paraId="28D8A306">
            <w:pPr>
              <w:pageBreakBefore w:val="0"/>
              <w:jc w:val="right"/>
              <w:textAlignment w:val="auto"/>
            </w:pPr>
            <w:r>
              <w:rPr>
                <w:b w:val="0"/>
                <w:i w:val="0"/>
                <w:strike w:val="0"/>
                <w:color w:val="000000"/>
                <w:position w:val="-1"/>
                <w:sz w:val="22"/>
                <w:u w:val="none"/>
              </w:rPr>
              <w:t>1,254.88</w:t>
            </w:r>
          </w:p>
        </w:tc>
        <w:tc>
          <w:tcPr>
            <w:shd w:val="clear" w:color="auto" w:fill="auto"/>
            <w:vAlign w:val="center"/>
          </w:tcPr>
          <w:p w14:paraId="010E215B">
            <w:pPr>
              <w:pageBreakBefore w:val="0"/>
              <w:jc w:val="right"/>
              <w:textAlignment w:val="auto"/>
            </w:pPr>
            <w:r>
              <w:rPr>
                <w:b w:val="0"/>
                <w:i w:val="0"/>
                <w:strike w:val="0"/>
                <w:color w:val="000000"/>
                <w:position w:val="-1"/>
                <w:sz w:val="22"/>
                <w:u w:val="none"/>
              </w:rPr>
              <w:t>208.23</w:t>
            </w:r>
          </w:p>
        </w:tc>
      </w:tr>
      <w:tr w14:paraId="0FA8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A50D252">
            <w:pPr>
              <w:pageBreakBefore w:val="0"/>
              <w:jc w:val="both"/>
              <w:textAlignment w:val="auto"/>
            </w:pPr>
            <w:r>
              <w:rPr>
                <w:b w:val="0"/>
                <w:i w:val="0"/>
                <w:strike w:val="0"/>
                <w:color w:val="000000"/>
                <w:position w:val="-1"/>
                <w:sz w:val="22"/>
                <w:u w:val="none"/>
              </w:rPr>
              <w:t>2050202</w:t>
            </w:r>
          </w:p>
        </w:tc>
        <w:tc>
          <w:tcPr>
            <w:shd w:val="clear" w:color="auto" w:fill="auto"/>
            <w:vAlign w:val="center"/>
          </w:tcPr>
          <w:p w14:paraId="6C19B230">
            <w:pPr>
              <w:pageBreakBefore w:val="0"/>
              <w:jc w:val="both"/>
              <w:textAlignment w:val="auto"/>
            </w:pPr>
            <w:r>
              <w:rPr>
                <w:b w:val="0"/>
                <w:i w:val="0"/>
                <w:strike w:val="0"/>
                <w:color w:val="000000"/>
                <w:position w:val="-1"/>
                <w:sz w:val="22"/>
                <w:u w:val="none"/>
              </w:rPr>
              <w:t>小学教育</w:t>
            </w:r>
          </w:p>
        </w:tc>
        <w:tc>
          <w:tcPr>
            <w:shd w:val="clear" w:color="auto" w:fill="auto"/>
            <w:vAlign w:val="center"/>
          </w:tcPr>
          <w:p w14:paraId="27C65C06">
            <w:pPr>
              <w:pageBreakBefore w:val="0"/>
              <w:jc w:val="right"/>
              <w:textAlignment w:val="auto"/>
            </w:pPr>
            <w:r>
              <w:rPr>
                <w:b w:val="0"/>
                <w:i w:val="0"/>
                <w:strike w:val="0"/>
                <w:color w:val="000000"/>
                <w:position w:val="-1"/>
                <w:sz w:val="22"/>
                <w:u w:val="none"/>
              </w:rPr>
              <w:t>1,463.03</w:t>
            </w:r>
          </w:p>
        </w:tc>
        <w:tc>
          <w:tcPr>
            <w:shd w:val="clear" w:color="auto" w:fill="auto"/>
            <w:vAlign w:val="center"/>
          </w:tcPr>
          <w:p w14:paraId="3EA9E46C">
            <w:pPr>
              <w:pageBreakBefore w:val="0"/>
              <w:jc w:val="right"/>
              <w:textAlignment w:val="auto"/>
            </w:pPr>
            <w:r>
              <w:rPr>
                <w:b w:val="0"/>
                <w:i w:val="0"/>
                <w:strike w:val="0"/>
                <w:color w:val="000000"/>
                <w:position w:val="-1"/>
                <w:sz w:val="22"/>
                <w:u w:val="none"/>
              </w:rPr>
              <w:t>1,254.88</w:t>
            </w:r>
          </w:p>
        </w:tc>
        <w:tc>
          <w:tcPr>
            <w:shd w:val="clear" w:color="auto" w:fill="auto"/>
            <w:vAlign w:val="center"/>
          </w:tcPr>
          <w:p w14:paraId="6C46A262">
            <w:pPr>
              <w:pageBreakBefore w:val="0"/>
              <w:jc w:val="right"/>
              <w:textAlignment w:val="auto"/>
            </w:pPr>
            <w:r>
              <w:rPr>
                <w:b w:val="0"/>
                <w:i w:val="0"/>
                <w:strike w:val="0"/>
                <w:color w:val="000000"/>
                <w:position w:val="-1"/>
                <w:sz w:val="22"/>
                <w:u w:val="none"/>
              </w:rPr>
              <w:t>208.15</w:t>
            </w:r>
          </w:p>
        </w:tc>
      </w:tr>
      <w:tr w14:paraId="2AB2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ACDBE85">
            <w:pPr>
              <w:pageBreakBefore w:val="0"/>
              <w:jc w:val="both"/>
              <w:textAlignment w:val="auto"/>
            </w:pPr>
            <w:r>
              <w:rPr>
                <w:b w:val="0"/>
                <w:i w:val="0"/>
                <w:strike w:val="0"/>
                <w:color w:val="000000"/>
                <w:position w:val="-1"/>
                <w:sz w:val="22"/>
                <w:u w:val="none"/>
              </w:rPr>
              <w:t>2050203</w:t>
            </w:r>
          </w:p>
        </w:tc>
        <w:tc>
          <w:tcPr>
            <w:shd w:val="clear" w:color="auto" w:fill="auto"/>
            <w:vAlign w:val="center"/>
          </w:tcPr>
          <w:p w14:paraId="00CDDBC2">
            <w:pPr>
              <w:pageBreakBefore w:val="0"/>
              <w:jc w:val="both"/>
              <w:textAlignment w:val="auto"/>
            </w:pPr>
            <w:r>
              <w:rPr>
                <w:b w:val="0"/>
                <w:i w:val="0"/>
                <w:strike w:val="0"/>
                <w:color w:val="000000"/>
                <w:position w:val="-1"/>
                <w:sz w:val="22"/>
                <w:u w:val="none"/>
              </w:rPr>
              <w:t>初中教育</w:t>
            </w:r>
          </w:p>
        </w:tc>
        <w:tc>
          <w:tcPr>
            <w:shd w:val="clear" w:color="auto" w:fill="auto"/>
            <w:vAlign w:val="center"/>
          </w:tcPr>
          <w:p w14:paraId="0B4D682B">
            <w:pPr>
              <w:pageBreakBefore w:val="0"/>
              <w:jc w:val="right"/>
              <w:textAlignment w:val="auto"/>
            </w:pPr>
            <w:r>
              <w:rPr>
                <w:b w:val="0"/>
                <w:i w:val="0"/>
                <w:strike w:val="0"/>
                <w:color w:val="000000"/>
                <w:position w:val="-1"/>
                <w:sz w:val="22"/>
                <w:u w:val="none"/>
              </w:rPr>
              <w:t>0.08</w:t>
            </w:r>
          </w:p>
        </w:tc>
        <w:tc>
          <w:tcPr>
            <w:shd w:val="clear" w:color="auto" w:fill="auto"/>
            <w:vAlign w:val="center"/>
          </w:tcPr>
          <w:p w14:paraId="0330690C">
            <w:pPr>
              <w:pageBreakBefore w:val="0"/>
              <w:jc w:val="right"/>
              <w:textAlignment w:val="auto"/>
            </w:pPr>
          </w:p>
        </w:tc>
        <w:tc>
          <w:tcPr>
            <w:shd w:val="clear" w:color="auto" w:fill="auto"/>
            <w:vAlign w:val="center"/>
          </w:tcPr>
          <w:p w14:paraId="3BE617D6">
            <w:pPr>
              <w:pageBreakBefore w:val="0"/>
              <w:jc w:val="right"/>
              <w:textAlignment w:val="auto"/>
            </w:pPr>
            <w:r>
              <w:rPr>
                <w:b w:val="0"/>
                <w:i w:val="0"/>
                <w:strike w:val="0"/>
                <w:color w:val="000000"/>
                <w:position w:val="-1"/>
                <w:sz w:val="22"/>
                <w:u w:val="none"/>
              </w:rPr>
              <w:t>0.08</w:t>
            </w:r>
          </w:p>
        </w:tc>
      </w:tr>
      <w:tr w14:paraId="28C3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CFA6225">
            <w:pPr>
              <w:pageBreakBefore w:val="0"/>
              <w:jc w:val="both"/>
              <w:textAlignment w:val="auto"/>
            </w:pPr>
            <w:r>
              <w:rPr>
                <w:b w:val="0"/>
                <w:i w:val="0"/>
                <w:strike w:val="0"/>
                <w:color w:val="000000"/>
                <w:position w:val="-1"/>
                <w:sz w:val="22"/>
                <w:u w:val="none"/>
              </w:rPr>
              <w:t>208</w:t>
            </w:r>
          </w:p>
        </w:tc>
        <w:tc>
          <w:tcPr>
            <w:shd w:val="clear" w:color="auto" w:fill="auto"/>
            <w:vAlign w:val="center"/>
          </w:tcPr>
          <w:p w14:paraId="6130E2E0">
            <w:pPr>
              <w:pageBreakBefore w:val="0"/>
              <w:jc w:val="both"/>
              <w:textAlignment w:val="auto"/>
            </w:pPr>
            <w:r>
              <w:rPr>
                <w:b w:val="0"/>
                <w:i w:val="0"/>
                <w:strike w:val="0"/>
                <w:color w:val="000000"/>
                <w:position w:val="-1"/>
                <w:sz w:val="22"/>
                <w:u w:val="none"/>
              </w:rPr>
              <w:t>社会保障和就业支出</w:t>
            </w:r>
          </w:p>
        </w:tc>
        <w:tc>
          <w:tcPr>
            <w:shd w:val="clear" w:color="auto" w:fill="auto"/>
            <w:vAlign w:val="center"/>
          </w:tcPr>
          <w:p w14:paraId="6A536D0D">
            <w:pPr>
              <w:pageBreakBefore w:val="0"/>
              <w:jc w:val="right"/>
              <w:textAlignment w:val="auto"/>
            </w:pPr>
            <w:r>
              <w:rPr>
                <w:b w:val="0"/>
                <w:i w:val="0"/>
                <w:strike w:val="0"/>
                <w:color w:val="000000"/>
                <w:position w:val="-1"/>
                <w:sz w:val="22"/>
                <w:u w:val="none"/>
              </w:rPr>
              <w:t>225.96</w:t>
            </w:r>
          </w:p>
        </w:tc>
        <w:tc>
          <w:tcPr>
            <w:shd w:val="clear" w:color="auto" w:fill="auto"/>
            <w:vAlign w:val="center"/>
          </w:tcPr>
          <w:p w14:paraId="6547A36A">
            <w:pPr>
              <w:pageBreakBefore w:val="0"/>
              <w:jc w:val="right"/>
              <w:textAlignment w:val="auto"/>
            </w:pPr>
            <w:r>
              <w:rPr>
                <w:b w:val="0"/>
                <w:i w:val="0"/>
                <w:strike w:val="0"/>
                <w:color w:val="000000"/>
                <w:position w:val="-1"/>
                <w:sz w:val="22"/>
                <w:u w:val="none"/>
              </w:rPr>
              <w:t>225.96</w:t>
            </w:r>
          </w:p>
        </w:tc>
        <w:tc>
          <w:tcPr>
            <w:shd w:val="clear" w:color="auto" w:fill="auto"/>
            <w:vAlign w:val="center"/>
          </w:tcPr>
          <w:p w14:paraId="347C76C0">
            <w:pPr>
              <w:pageBreakBefore w:val="0"/>
              <w:jc w:val="right"/>
              <w:textAlignment w:val="auto"/>
            </w:pPr>
          </w:p>
        </w:tc>
      </w:tr>
      <w:tr w14:paraId="3366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5031FFB3">
            <w:pPr>
              <w:pageBreakBefore w:val="0"/>
              <w:jc w:val="both"/>
              <w:textAlignment w:val="auto"/>
            </w:pPr>
            <w:r>
              <w:rPr>
                <w:b w:val="0"/>
                <w:i w:val="0"/>
                <w:strike w:val="0"/>
                <w:color w:val="000000"/>
                <w:position w:val="-1"/>
                <w:sz w:val="22"/>
                <w:u w:val="none"/>
              </w:rPr>
              <w:t>20805</w:t>
            </w:r>
          </w:p>
        </w:tc>
        <w:tc>
          <w:tcPr>
            <w:shd w:val="clear" w:color="auto" w:fill="auto"/>
            <w:vAlign w:val="center"/>
          </w:tcPr>
          <w:p w14:paraId="750ED9A9">
            <w:pPr>
              <w:pageBreakBefore w:val="0"/>
              <w:jc w:val="both"/>
              <w:textAlignment w:val="auto"/>
            </w:pPr>
            <w:r>
              <w:rPr>
                <w:b w:val="0"/>
                <w:i w:val="0"/>
                <w:strike w:val="0"/>
                <w:color w:val="000000"/>
                <w:position w:val="-1"/>
                <w:sz w:val="22"/>
                <w:u w:val="none"/>
              </w:rPr>
              <w:t>行政事业单位养老支出</w:t>
            </w:r>
          </w:p>
        </w:tc>
        <w:tc>
          <w:tcPr>
            <w:shd w:val="clear" w:color="auto" w:fill="auto"/>
            <w:vAlign w:val="center"/>
          </w:tcPr>
          <w:p w14:paraId="4CA47F62">
            <w:pPr>
              <w:pageBreakBefore w:val="0"/>
              <w:jc w:val="right"/>
              <w:textAlignment w:val="auto"/>
            </w:pPr>
            <w:r>
              <w:rPr>
                <w:b w:val="0"/>
                <w:i w:val="0"/>
                <w:strike w:val="0"/>
                <w:color w:val="000000"/>
                <w:position w:val="-1"/>
                <w:sz w:val="22"/>
                <w:u w:val="none"/>
              </w:rPr>
              <w:t>225.96</w:t>
            </w:r>
          </w:p>
        </w:tc>
        <w:tc>
          <w:tcPr>
            <w:shd w:val="clear" w:color="auto" w:fill="auto"/>
            <w:vAlign w:val="center"/>
          </w:tcPr>
          <w:p w14:paraId="7A3A7906">
            <w:pPr>
              <w:pageBreakBefore w:val="0"/>
              <w:jc w:val="right"/>
              <w:textAlignment w:val="auto"/>
            </w:pPr>
            <w:r>
              <w:rPr>
                <w:b w:val="0"/>
                <w:i w:val="0"/>
                <w:strike w:val="0"/>
                <w:color w:val="000000"/>
                <w:position w:val="-1"/>
                <w:sz w:val="22"/>
                <w:u w:val="none"/>
              </w:rPr>
              <w:t>225.96</w:t>
            </w:r>
          </w:p>
        </w:tc>
        <w:tc>
          <w:tcPr>
            <w:shd w:val="clear" w:color="auto" w:fill="auto"/>
            <w:vAlign w:val="center"/>
          </w:tcPr>
          <w:p w14:paraId="50E9E414">
            <w:pPr>
              <w:pageBreakBefore w:val="0"/>
              <w:jc w:val="right"/>
              <w:textAlignment w:val="auto"/>
            </w:pPr>
          </w:p>
        </w:tc>
      </w:tr>
      <w:tr w14:paraId="4226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BDB1865">
            <w:pPr>
              <w:pageBreakBefore w:val="0"/>
              <w:jc w:val="both"/>
              <w:textAlignment w:val="auto"/>
            </w:pPr>
            <w:r>
              <w:rPr>
                <w:b w:val="0"/>
                <w:i w:val="0"/>
                <w:strike w:val="0"/>
                <w:color w:val="000000"/>
                <w:position w:val="-1"/>
                <w:sz w:val="22"/>
                <w:u w:val="none"/>
              </w:rPr>
              <w:t>2080505</w:t>
            </w:r>
          </w:p>
        </w:tc>
        <w:tc>
          <w:tcPr>
            <w:shd w:val="clear" w:color="auto" w:fill="auto"/>
            <w:vAlign w:val="center"/>
          </w:tcPr>
          <w:p w14:paraId="0C39A635">
            <w:pPr>
              <w:pageBreakBefore w:val="0"/>
              <w:jc w:val="both"/>
              <w:textAlignment w:val="auto"/>
            </w:pPr>
            <w:r>
              <w:rPr>
                <w:b w:val="0"/>
                <w:i w:val="0"/>
                <w:strike w:val="0"/>
                <w:color w:val="000000"/>
                <w:position w:val="-1"/>
                <w:sz w:val="22"/>
                <w:u w:val="none"/>
              </w:rPr>
              <w:t>机关事业单位基本养老保险缴费支出</w:t>
            </w:r>
          </w:p>
        </w:tc>
        <w:tc>
          <w:tcPr>
            <w:shd w:val="clear" w:color="auto" w:fill="auto"/>
            <w:vAlign w:val="center"/>
          </w:tcPr>
          <w:p w14:paraId="21435B1B">
            <w:pPr>
              <w:pageBreakBefore w:val="0"/>
              <w:jc w:val="right"/>
              <w:textAlignment w:val="auto"/>
            </w:pPr>
            <w:r>
              <w:rPr>
                <w:b w:val="0"/>
                <w:i w:val="0"/>
                <w:strike w:val="0"/>
                <w:color w:val="000000"/>
                <w:position w:val="-1"/>
                <w:sz w:val="22"/>
                <w:u w:val="none"/>
              </w:rPr>
              <w:t>150.64</w:t>
            </w:r>
          </w:p>
        </w:tc>
        <w:tc>
          <w:tcPr>
            <w:shd w:val="clear" w:color="auto" w:fill="auto"/>
            <w:vAlign w:val="center"/>
          </w:tcPr>
          <w:p w14:paraId="229F18DA">
            <w:pPr>
              <w:pageBreakBefore w:val="0"/>
              <w:jc w:val="right"/>
              <w:textAlignment w:val="auto"/>
            </w:pPr>
            <w:r>
              <w:rPr>
                <w:b w:val="0"/>
                <w:i w:val="0"/>
                <w:strike w:val="0"/>
                <w:color w:val="000000"/>
                <w:position w:val="-1"/>
                <w:sz w:val="22"/>
                <w:u w:val="none"/>
              </w:rPr>
              <w:t>150.64</w:t>
            </w:r>
          </w:p>
        </w:tc>
        <w:tc>
          <w:tcPr>
            <w:shd w:val="clear" w:color="auto" w:fill="auto"/>
            <w:vAlign w:val="center"/>
          </w:tcPr>
          <w:p w14:paraId="04ABA9B6">
            <w:pPr>
              <w:pageBreakBefore w:val="0"/>
              <w:jc w:val="right"/>
              <w:textAlignment w:val="auto"/>
            </w:pPr>
          </w:p>
        </w:tc>
      </w:tr>
      <w:tr w14:paraId="06FE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6575ABC">
            <w:pPr>
              <w:pageBreakBefore w:val="0"/>
              <w:jc w:val="both"/>
              <w:textAlignment w:val="auto"/>
            </w:pPr>
            <w:r>
              <w:rPr>
                <w:b w:val="0"/>
                <w:i w:val="0"/>
                <w:strike w:val="0"/>
                <w:color w:val="000000"/>
                <w:position w:val="-1"/>
                <w:sz w:val="22"/>
                <w:u w:val="none"/>
              </w:rPr>
              <w:t>2080506</w:t>
            </w:r>
          </w:p>
        </w:tc>
        <w:tc>
          <w:tcPr>
            <w:shd w:val="clear" w:color="auto" w:fill="auto"/>
            <w:vAlign w:val="center"/>
          </w:tcPr>
          <w:p w14:paraId="1DCBFB2A">
            <w:pPr>
              <w:pageBreakBefore w:val="0"/>
              <w:jc w:val="both"/>
              <w:textAlignment w:val="auto"/>
            </w:pPr>
            <w:r>
              <w:rPr>
                <w:b w:val="0"/>
                <w:i w:val="0"/>
                <w:strike w:val="0"/>
                <w:color w:val="000000"/>
                <w:position w:val="-1"/>
                <w:sz w:val="22"/>
                <w:u w:val="none"/>
              </w:rPr>
              <w:t>机关事业单位职业年金缴费支出</w:t>
            </w:r>
          </w:p>
        </w:tc>
        <w:tc>
          <w:tcPr>
            <w:shd w:val="clear" w:color="auto" w:fill="auto"/>
            <w:vAlign w:val="center"/>
          </w:tcPr>
          <w:p w14:paraId="1A667D91">
            <w:pPr>
              <w:pageBreakBefore w:val="0"/>
              <w:jc w:val="right"/>
              <w:textAlignment w:val="auto"/>
            </w:pPr>
            <w:r>
              <w:rPr>
                <w:b w:val="0"/>
                <w:i w:val="0"/>
                <w:strike w:val="0"/>
                <w:color w:val="000000"/>
                <w:position w:val="-1"/>
                <w:sz w:val="22"/>
                <w:u w:val="none"/>
              </w:rPr>
              <w:t>75.32</w:t>
            </w:r>
          </w:p>
        </w:tc>
        <w:tc>
          <w:tcPr>
            <w:shd w:val="clear" w:color="auto" w:fill="auto"/>
            <w:vAlign w:val="center"/>
          </w:tcPr>
          <w:p w14:paraId="3B4FD192">
            <w:pPr>
              <w:pageBreakBefore w:val="0"/>
              <w:jc w:val="right"/>
              <w:textAlignment w:val="auto"/>
            </w:pPr>
            <w:r>
              <w:rPr>
                <w:b w:val="0"/>
                <w:i w:val="0"/>
                <w:strike w:val="0"/>
                <w:color w:val="000000"/>
                <w:position w:val="-1"/>
                <w:sz w:val="22"/>
                <w:u w:val="none"/>
              </w:rPr>
              <w:t>75.32</w:t>
            </w:r>
          </w:p>
        </w:tc>
        <w:tc>
          <w:tcPr>
            <w:shd w:val="clear" w:color="auto" w:fill="auto"/>
            <w:vAlign w:val="center"/>
          </w:tcPr>
          <w:p w14:paraId="626A96A7">
            <w:pPr>
              <w:pageBreakBefore w:val="0"/>
              <w:jc w:val="right"/>
              <w:textAlignment w:val="auto"/>
            </w:pPr>
          </w:p>
        </w:tc>
      </w:tr>
      <w:tr w14:paraId="3072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C6B4D5F">
            <w:pPr>
              <w:pageBreakBefore w:val="0"/>
              <w:jc w:val="both"/>
              <w:textAlignment w:val="auto"/>
            </w:pPr>
            <w:r>
              <w:rPr>
                <w:b w:val="0"/>
                <w:i w:val="0"/>
                <w:strike w:val="0"/>
                <w:color w:val="000000"/>
                <w:position w:val="-1"/>
                <w:sz w:val="22"/>
                <w:u w:val="none"/>
              </w:rPr>
              <w:t>210</w:t>
            </w:r>
          </w:p>
        </w:tc>
        <w:tc>
          <w:tcPr>
            <w:shd w:val="clear" w:color="auto" w:fill="auto"/>
            <w:vAlign w:val="center"/>
          </w:tcPr>
          <w:p w14:paraId="50CF302E">
            <w:pPr>
              <w:pageBreakBefore w:val="0"/>
              <w:jc w:val="both"/>
              <w:textAlignment w:val="auto"/>
            </w:pPr>
            <w:r>
              <w:rPr>
                <w:b w:val="0"/>
                <w:i w:val="0"/>
                <w:strike w:val="0"/>
                <w:color w:val="000000"/>
                <w:position w:val="-1"/>
                <w:sz w:val="22"/>
                <w:u w:val="none"/>
              </w:rPr>
              <w:t>卫生健康支出</w:t>
            </w:r>
          </w:p>
        </w:tc>
        <w:tc>
          <w:tcPr>
            <w:shd w:val="clear" w:color="auto" w:fill="auto"/>
            <w:vAlign w:val="center"/>
          </w:tcPr>
          <w:p w14:paraId="6F98899C">
            <w:pPr>
              <w:pageBreakBefore w:val="0"/>
              <w:jc w:val="right"/>
              <w:textAlignment w:val="auto"/>
            </w:pPr>
            <w:r>
              <w:rPr>
                <w:b w:val="0"/>
                <w:i w:val="0"/>
                <w:strike w:val="0"/>
                <w:color w:val="000000"/>
                <w:position w:val="-1"/>
                <w:sz w:val="22"/>
                <w:u w:val="none"/>
              </w:rPr>
              <w:t>126.14</w:t>
            </w:r>
          </w:p>
        </w:tc>
        <w:tc>
          <w:tcPr>
            <w:shd w:val="clear" w:color="auto" w:fill="auto"/>
            <w:vAlign w:val="center"/>
          </w:tcPr>
          <w:p w14:paraId="1530E7EA">
            <w:pPr>
              <w:pageBreakBefore w:val="0"/>
              <w:jc w:val="right"/>
              <w:textAlignment w:val="auto"/>
            </w:pPr>
            <w:r>
              <w:rPr>
                <w:b w:val="0"/>
                <w:i w:val="0"/>
                <w:strike w:val="0"/>
                <w:color w:val="000000"/>
                <w:position w:val="-1"/>
                <w:sz w:val="22"/>
                <w:u w:val="none"/>
              </w:rPr>
              <w:t>126.14</w:t>
            </w:r>
          </w:p>
        </w:tc>
        <w:tc>
          <w:tcPr>
            <w:shd w:val="clear" w:color="auto" w:fill="auto"/>
            <w:vAlign w:val="center"/>
          </w:tcPr>
          <w:p w14:paraId="6DC71710">
            <w:pPr>
              <w:pageBreakBefore w:val="0"/>
              <w:jc w:val="right"/>
              <w:textAlignment w:val="auto"/>
            </w:pPr>
          </w:p>
        </w:tc>
      </w:tr>
      <w:tr w14:paraId="15BD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D9A1713">
            <w:pPr>
              <w:pageBreakBefore w:val="0"/>
              <w:jc w:val="both"/>
              <w:textAlignment w:val="auto"/>
            </w:pPr>
            <w:r>
              <w:rPr>
                <w:b w:val="0"/>
                <w:i w:val="0"/>
                <w:strike w:val="0"/>
                <w:color w:val="000000"/>
                <w:position w:val="-1"/>
                <w:sz w:val="22"/>
                <w:u w:val="none"/>
              </w:rPr>
              <w:t>21011</w:t>
            </w:r>
          </w:p>
        </w:tc>
        <w:tc>
          <w:tcPr>
            <w:shd w:val="clear" w:color="auto" w:fill="auto"/>
            <w:vAlign w:val="center"/>
          </w:tcPr>
          <w:p w14:paraId="1E61EF34">
            <w:pPr>
              <w:pageBreakBefore w:val="0"/>
              <w:jc w:val="both"/>
              <w:textAlignment w:val="auto"/>
            </w:pPr>
            <w:r>
              <w:rPr>
                <w:b w:val="0"/>
                <w:i w:val="0"/>
                <w:strike w:val="0"/>
                <w:color w:val="000000"/>
                <w:position w:val="-1"/>
                <w:sz w:val="22"/>
                <w:u w:val="none"/>
              </w:rPr>
              <w:t>行政事业单位医疗</w:t>
            </w:r>
          </w:p>
        </w:tc>
        <w:tc>
          <w:tcPr>
            <w:shd w:val="clear" w:color="auto" w:fill="auto"/>
            <w:vAlign w:val="center"/>
          </w:tcPr>
          <w:p w14:paraId="3D15328A">
            <w:pPr>
              <w:pageBreakBefore w:val="0"/>
              <w:jc w:val="right"/>
              <w:textAlignment w:val="auto"/>
            </w:pPr>
            <w:r>
              <w:rPr>
                <w:b w:val="0"/>
                <w:i w:val="0"/>
                <w:strike w:val="0"/>
                <w:color w:val="000000"/>
                <w:position w:val="-1"/>
                <w:sz w:val="22"/>
                <w:u w:val="none"/>
              </w:rPr>
              <w:t>126.14</w:t>
            </w:r>
          </w:p>
        </w:tc>
        <w:tc>
          <w:tcPr>
            <w:shd w:val="clear" w:color="auto" w:fill="auto"/>
            <w:vAlign w:val="center"/>
          </w:tcPr>
          <w:p w14:paraId="51ED5318">
            <w:pPr>
              <w:pageBreakBefore w:val="0"/>
              <w:jc w:val="right"/>
              <w:textAlignment w:val="auto"/>
            </w:pPr>
            <w:r>
              <w:rPr>
                <w:b w:val="0"/>
                <w:i w:val="0"/>
                <w:strike w:val="0"/>
                <w:color w:val="000000"/>
                <w:position w:val="-1"/>
                <w:sz w:val="22"/>
                <w:u w:val="none"/>
              </w:rPr>
              <w:t>126.14</w:t>
            </w:r>
          </w:p>
        </w:tc>
        <w:tc>
          <w:tcPr>
            <w:shd w:val="clear" w:color="auto" w:fill="auto"/>
            <w:vAlign w:val="center"/>
          </w:tcPr>
          <w:p w14:paraId="15DE3F6B">
            <w:pPr>
              <w:pageBreakBefore w:val="0"/>
              <w:jc w:val="right"/>
              <w:textAlignment w:val="auto"/>
            </w:pPr>
          </w:p>
        </w:tc>
      </w:tr>
      <w:tr w14:paraId="37D9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41F647A">
            <w:pPr>
              <w:pageBreakBefore w:val="0"/>
              <w:jc w:val="both"/>
              <w:textAlignment w:val="auto"/>
            </w:pPr>
            <w:r>
              <w:rPr>
                <w:b w:val="0"/>
                <w:i w:val="0"/>
                <w:strike w:val="0"/>
                <w:color w:val="000000"/>
                <w:position w:val="-1"/>
                <w:sz w:val="22"/>
                <w:u w:val="none"/>
              </w:rPr>
              <w:t>2101102</w:t>
            </w:r>
          </w:p>
        </w:tc>
        <w:tc>
          <w:tcPr>
            <w:shd w:val="clear" w:color="auto" w:fill="auto"/>
            <w:vAlign w:val="center"/>
          </w:tcPr>
          <w:p w14:paraId="27C91570">
            <w:pPr>
              <w:pageBreakBefore w:val="0"/>
              <w:jc w:val="both"/>
              <w:textAlignment w:val="auto"/>
            </w:pPr>
            <w:r>
              <w:rPr>
                <w:b w:val="0"/>
                <w:i w:val="0"/>
                <w:strike w:val="0"/>
                <w:color w:val="000000"/>
                <w:position w:val="-1"/>
                <w:sz w:val="22"/>
                <w:u w:val="none"/>
              </w:rPr>
              <w:t>事业单位医疗</w:t>
            </w:r>
          </w:p>
        </w:tc>
        <w:tc>
          <w:tcPr>
            <w:shd w:val="clear" w:color="auto" w:fill="auto"/>
            <w:vAlign w:val="center"/>
          </w:tcPr>
          <w:p w14:paraId="341863C0">
            <w:pPr>
              <w:pageBreakBefore w:val="0"/>
              <w:jc w:val="right"/>
              <w:textAlignment w:val="auto"/>
            </w:pPr>
            <w:r>
              <w:rPr>
                <w:b w:val="0"/>
                <w:i w:val="0"/>
                <w:strike w:val="0"/>
                <w:color w:val="000000"/>
                <w:position w:val="-1"/>
                <w:sz w:val="22"/>
                <w:u w:val="none"/>
              </w:rPr>
              <w:t>56.55</w:t>
            </w:r>
          </w:p>
        </w:tc>
        <w:tc>
          <w:tcPr>
            <w:shd w:val="clear" w:color="auto" w:fill="auto"/>
            <w:vAlign w:val="center"/>
          </w:tcPr>
          <w:p w14:paraId="5962C1D2">
            <w:pPr>
              <w:pageBreakBefore w:val="0"/>
              <w:jc w:val="right"/>
              <w:textAlignment w:val="auto"/>
            </w:pPr>
            <w:r>
              <w:rPr>
                <w:b w:val="0"/>
                <w:i w:val="0"/>
                <w:strike w:val="0"/>
                <w:color w:val="000000"/>
                <w:position w:val="-1"/>
                <w:sz w:val="22"/>
                <w:u w:val="none"/>
              </w:rPr>
              <w:t>56.55</w:t>
            </w:r>
          </w:p>
        </w:tc>
        <w:tc>
          <w:tcPr>
            <w:shd w:val="clear" w:color="auto" w:fill="auto"/>
            <w:vAlign w:val="center"/>
          </w:tcPr>
          <w:p w14:paraId="4BDE9CB6">
            <w:pPr>
              <w:pageBreakBefore w:val="0"/>
              <w:jc w:val="right"/>
              <w:textAlignment w:val="auto"/>
            </w:pPr>
          </w:p>
        </w:tc>
      </w:tr>
      <w:tr w14:paraId="03E3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580FF796">
            <w:pPr>
              <w:pageBreakBefore w:val="0"/>
              <w:jc w:val="both"/>
              <w:textAlignment w:val="auto"/>
            </w:pPr>
            <w:r>
              <w:rPr>
                <w:b w:val="0"/>
                <w:i w:val="0"/>
                <w:strike w:val="0"/>
                <w:color w:val="000000"/>
                <w:position w:val="-1"/>
                <w:sz w:val="22"/>
                <w:u w:val="none"/>
              </w:rPr>
              <w:t>2101103</w:t>
            </w:r>
          </w:p>
        </w:tc>
        <w:tc>
          <w:tcPr>
            <w:shd w:val="clear" w:color="auto" w:fill="auto"/>
            <w:vAlign w:val="center"/>
          </w:tcPr>
          <w:p w14:paraId="13016B19">
            <w:pPr>
              <w:pageBreakBefore w:val="0"/>
              <w:jc w:val="both"/>
              <w:textAlignment w:val="auto"/>
            </w:pPr>
            <w:r>
              <w:rPr>
                <w:b w:val="0"/>
                <w:i w:val="0"/>
                <w:strike w:val="0"/>
                <w:color w:val="000000"/>
                <w:position w:val="-1"/>
                <w:sz w:val="22"/>
                <w:u w:val="none"/>
              </w:rPr>
              <w:t>公务员医疗补助</w:t>
            </w:r>
          </w:p>
        </w:tc>
        <w:tc>
          <w:tcPr>
            <w:shd w:val="clear" w:color="auto" w:fill="auto"/>
            <w:vAlign w:val="center"/>
          </w:tcPr>
          <w:p w14:paraId="2AF29401">
            <w:pPr>
              <w:pageBreakBefore w:val="0"/>
              <w:jc w:val="right"/>
              <w:textAlignment w:val="auto"/>
            </w:pPr>
            <w:r>
              <w:rPr>
                <w:b w:val="0"/>
                <w:i w:val="0"/>
                <w:strike w:val="0"/>
                <w:color w:val="000000"/>
                <w:position w:val="-1"/>
                <w:sz w:val="22"/>
                <w:u w:val="none"/>
              </w:rPr>
              <w:t>69.60</w:t>
            </w:r>
          </w:p>
        </w:tc>
        <w:tc>
          <w:tcPr>
            <w:shd w:val="clear" w:color="auto" w:fill="auto"/>
            <w:vAlign w:val="center"/>
          </w:tcPr>
          <w:p w14:paraId="5AB97192">
            <w:pPr>
              <w:pageBreakBefore w:val="0"/>
              <w:jc w:val="right"/>
              <w:textAlignment w:val="auto"/>
            </w:pPr>
            <w:r>
              <w:rPr>
                <w:b w:val="0"/>
                <w:i w:val="0"/>
                <w:strike w:val="0"/>
                <w:color w:val="000000"/>
                <w:position w:val="-1"/>
                <w:sz w:val="22"/>
                <w:u w:val="none"/>
              </w:rPr>
              <w:t>69.60</w:t>
            </w:r>
          </w:p>
        </w:tc>
        <w:tc>
          <w:tcPr>
            <w:shd w:val="clear" w:color="auto" w:fill="auto"/>
            <w:vAlign w:val="center"/>
          </w:tcPr>
          <w:p w14:paraId="6A2B9861">
            <w:pPr>
              <w:pageBreakBefore w:val="0"/>
              <w:jc w:val="right"/>
              <w:textAlignment w:val="auto"/>
            </w:pPr>
          </w:p>
        </w:tc>
      </w:tr>
      <w:tr w14:paraId="3F6A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0C278A1">
            <w:pPr>
              <w:pageBreakBefore w:val="0"/>
              <w:jc w:val="both"/>
              <w:textAlignment w:val="auto"/>
            </w:pPr>
            <w:r>
              <w:rPr>
                <w:b w:val="0"/>
                <w:i w:val="0"/>
                <w:strike w:val="0"/>
                <w:color w:val="000000"/>
                <w:position w:val="-1"/>
                <w:sz w:val="22"/>
                <w:u w:val="none"/>
              </w:rPr>
              <w:t>221</w:t>
            </w:r>
          </w:p>
        </w:tc>
        <w:tc>
          <w:tcPr>
            <w:shd w:val="clear" w:color="auto" w:fill="auto"/>
            <w:vAlign w:val="center"/>
          </w:tcPr>
          <w:p w14:paraId="6C0C0183">
            <w:pPr>
              <w:pageBreakBefore w:val="0"/>
              <w:jc w:val="both"/>
              <w:textAlignment w:val="auto"/>
            </w:pPr>
            <w:r>
              <w:rPr>
                <w:b w:val="0"/>
                <w:i w:val="0"/>
                <w:strike w:val="0"/>
                <w:color w:val="000000"/>
                <w:position w:val="-1"/>
                <w:sz w:val="22"/>
                <w:u w:val="none"/>
              </w:rPr>
              <w:t>住房保障支出</w:t>
            </w:r>
          </w:p>
        </w:tc>
        <w:tc>
          <w:tcPr>
            <w:shd w:val="clear" w:color="auto" w:fill="auto"/>
            <w:vAlign w:val="center"/>
          </w:tcPr>
          <w:p w14:paraId="7630282D">
            <w:pPr>
              <w:pageBreakBefore w:val="0"/>
              <w:jc w:val="right"/>
              <w:textAlignment w:val="auto"/>
            </w:pPr>
            <w:r>
              <w:rPr>
                <w:b w:val="0"/>
                <w:i w:val="0"/>
                <w:strike w:val="0"/>
                <w:color w:val="000000"/>
                <w:position w:val="-1"/>
                <w:sz w:val="22"/>
                <w:u w:val="none"/>
              </w:rPr>
              <w:t>140.38</w:t>
            </w:r>
          </w:p>
        </w:tc>
        <w:tc>
          <w:tcPr>
            <w:shd w:val="clear" w:color="auto" w:fill="auto"/>
            <w:vAlign w:val="center"/>
          </w:tcPr>
          <w:p w14:paraId="2E5663C2">
            <w:pPr>
              <w:pageBreakBefore w:val="0"/>
              <w:jc w:val="right"/>
              <w:textAlignment w:val="auto"/>
            </w:pPr>
            <w:r>
              <w:rPr>
                <w:b w:val="0"/>
                <w:i w:val="0"/>
                <w:strike w:val="0"/>
                <w:color w:val="000000"/>
                <w:position w:val="-1"/>
                <w:sz w:val="22"/>
                <w:u w:val="none"/>
              </w:rPr>
              <w:t>140.38</w:t>
            </w:r>
          </w:p>
        </w:tc>
        <w:tc>
          <w:tcPr>
            <w:shd w:val="clear" w:color="auto" w:fill="auto"/>
            <w:vAlign w:val="center"/>
          </w:tcPr>
          <w:p w14:paraId="06AAE881">
            <w:pPr>
              <w:pageBreakBefore w:val="0"/>
              <w:jc w:val="right"/>
              <w:textAlignment w:val="auto"/>
            </w:pPr>
          </w:p>
        </w:tc>
      </w:tr>
      <w:tr w14:paraId="46C7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F4B1D8A">
            <w:pPr>
              <w:pageBreakBefore w:val="0"/>
              <w:jc w:val="both"/>
              <w:textAlignment w:val="auto"/>
            </w:pPr>
            <w:r>
              <w:rPr>
                <w:b w:val="0"/>
                <w:i w:val="0"/>
                <w:strike w:val="0"/>
                <w:color w:val="000000"/>
                <w:position w:val="-1"/>
                <w:sz w:val="22"/>
                <w:u w:val="none"/>
              </w:rPr>
              <w:t>22102</w:t>
            </w:r>
          </w:p>
        </w:tc>
        <w:tc>
          <w:tcPr>
            <w:shd w:val="clear" w:color="auto" w:fill="auto"/>
            <w:vAlign w:val="center"/>
          </w:tcPr>
          <w:p w14:paraId="572AED9B">
            <w:pPr>
              <w:pageBreakBefore w:val="0"/>
              <w:jc w:val="both"/>
              <w:textAlignment w:val="auto"/>
            </w:pPr>
            <w:r>
              <w:rPr>
                <w:b w:val="0"/>
                <w:i w:val="0"/>
                <w:strike w:val="0"/>
                <w:color w:val="000000"/>
                <w:position w:val="-1"/>
                <w:sz w:val="22"/>
                <w:u w:val="none"/>
              </w:rPr>
              <w:t>住房改革支出</w:t>
            </w:r>
          </w:p>
        </w:tc>
        <w:tc>
          <w:tcPr>
            <w:shd w:val="clear" w:color="auto" w:fill="auto"/>
            <w:vAlign w:val="center"/>
          </w:tcPr>
          <w:p w14:paraId="69BF65AA">
            <w:pPr>
              <w:pageBreakBefore w:val="0"/>
              <w:jc w:val="right"/>
              <w:textAlignment w:val="auto"/>
            </w:pPr>
            <w:r>
              <w:rPr>
                <w:b w:val="0"/>
                <w:i w:val="0"/>
                <w:strike w:val="0"/>
                <w:color w:val="000000"/>
                <w:position w:val="-1"/>
                <w:sz w:val="22"/>
                <w:u w:val="none"/>
              </w:rPr>
              <w:t>140.38</w:t>
            </w:r>
          </w:p>
        </w:tc>
        <w:tc>
          <w:tcPr>
            <w:shd w:val="clear" w:color="auto" w:fill="auto"/>
            <w:vAlign w:val="center"/>
          </w:tcPr>
          <w:p w14:paraId="622248D6">
            <w:pPr>
              <w:pageBreakBefore w:val="0"/>
              <w:jc w:val="right"/>
              <w:textAlignment w:val="auto"/>
            </w:pPr>
            <w:r>
              <w:rPr>
                <w:b w:val="0"/>
                <w:i w:val="0"/>
                <w:strike w:val="0"/>
                <w:color w:val="000000"/>
                <w:position w:val="-1"/>
                <w:sz w:val="22"/>
                <w:u w:val="none"/>
              </w:rPr>
              <w:t>140.38</w:t>
            </w:r>
          </w:p>
        </w:tc>
        <w:tc>
          <w:tcPr>
            <w:shd w:val="clear" w:color="auto" w:fill="auto"/>
            <w:vAlign w:val="center"/>
          </w:tcPr>
          <w:p w14:paraId="01355743">
            <w:pPr>
              <w:pageBreakBefore w:val="0"/>
              <w:jc w:val="right"/>
              <w:textAlignment w:val="auto"/>
            </w:pPr>
          </w:p>
        </w:tc>
      </w:tr>
      <w:tr w14:paraId="6701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38702B0">
            <w:pPr>
              <w:pageBreakBefore w:val="0"/>
              <w:jc w:val="both"/>
              <w:textAlignment w:val="auto"/>
            </w:pPr>
            <w:r>
              <w:rPr>
                <w:b w:val="0"/>
                <w:i w:val="0"/>
                <w:strike w:val="0"/>
                <w:color w:val="000000"/>
                <w:position w:val="-1"/>
                <w:sz w:val="22"/>
                <w:u w:val="none"/>
              </w:rPr>
              <w:t>2210201</w:t>
            </w:r>
          </w:p>
        </w:tc>
        <w:tc>
          <w:tcPr>
            <w:shd w:val="clear" w:color="auto" w:fill="auto"/>
            <w:vAlign w:val="center"/>
          </w:tcPr>
          <w:p w14:paraId="69EB2255">
            <w:pPr>
              <w:pageBreakBefore w:val="0"/>
              <w:jc w:val="both"/>
              <w:textAlignment w:val="auto"/>
            </w:pPr>
            <w:r>
              <w:rPr>
                <w:b w:val="0"/>
                <w:i w:val="0"/>
                <w:strike w:val="0"/>
                <w:color w:val="000000"/>
                <w:position w:val="-1"/>
                <w:sz w:val="22"/>
                <w:u w:val="none"/>
              </w:rPr>
              <w:t>住房公积金</w:t>
            </w:r>
          </w:p>
        </w:tc>
        <w:tc>
          <w:tcPr>
            <w:shd w:val="clear" w:color="auto" w:fill="auto"/>
            <w:vAlign w:val="center"/>
          </w:tcPr>
          <w:p w14:paraId="26B48E01">
            <w:pPr>
              <w:pageBreakBefore w:val="0"/>
              <w:jc w:val="right"/>
              <w:textAlignment w:val="auto"/>
            </w:pPr>
            <w:r>
              <w:rPr>
                <w:b w:val="0"/>
                <w:i w:val="0"/>
                <w:strike w:val="0"/>
                <w:color w:val="000000"/>
                <w:position w:val="-1"/>
                <w:sz w:val="22"/>
                <w:u w:val="none"/>
              </w:rPr>
              <w:t>140.38</w:t>
            </w:r>
          </w:p>
        </w:tc>
        <w:tc>
          <w:tcPr>
            <w:shd w:val="clear" w:color="auto" w:fill="auto"/>
            <w:vAlign w:val="center"/>
          </w:tcPr>
          <w:p w14:paraId="3A652F26">
            <w:pPr>
              <w:pageBreakBefore w:val="0"/>
              <w:jc w:val="right"/>
              <w:textAlignment w:val="auto"/>
            </w:pPr>
            <w:r>
              <w:rPr>
                <w:b w:val="0"/>
                <w:i w:val="0"/>
                <w:strike w:val="0"/>
                <w:color w:val="000000"/>
                <w:position w:val="-1"/>
                <w:sz w:val="22"/>
                <w:u w:val="none"/>
              </w:rPr>
              <w:t>140.38</w:t>
            </w:r>
          </w:p>
        </w:tc>
        <w:tc>
          <w:tcPr>
            <w:shd w:val="clear" w:color="auto" w:fill="auto"/>
            <w:vAlign w:val="center"/>
          </w:tcPr>
          <w:p w14:paraId="0F64EACA">
            <w:pPr>
              <w:pageBreakBefore w:val="0"/>
              <w:jc w:val="right"/>
              <w:textAlignment w:val="auto"/>
            </w:pPr>
          </w:p>
        </w:tc>
      </w:tr>
    </w:tbl>
    <w:p w14:paraId="5FF884CB">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0070861E">
      <w:pPr>
        <w:jc w:val="right"/>
        <w:rPr>
          <w:rFonts w:hint="eastAsia" w:ascii="宋体" w:hAnsi="宋体" w:eastAsia="宋体" w:cs="宋体"/>
          <w:b/>
          <w:kern w:val="0"/>
          <w:sz w:val="40"/>
          <w:szCs w:val="40"/>
        </w:rPr>
      </w:pPr>
      <w:r>
        <w:rPr>
          <w:rFonts w:hint="eastAsia" w:ascii="宋体" w:hAnsi="宋体" w:eastAsia="宋体" w:cs="宋体"/>
          <w:b/>
          <w:kern w:val="0"/>
          <w:sz w:val="22"/>
          <w:szCs w:val="22"/>
        </w:rPr>
        <w:t>单位公开表6</w:t>
      </w:r>
    </w:p>
    <w:p w14:paraId="64D2EE28">
      <w:pPr>
        <w:rPr>
          <w:rFonts w:hint="eastAsia" w:ascii="宋体" w:hAnsi="宋体" w:eastAsia="宋体" w:cs="宋体"/>
          <w:vanish/>
          <w:sz w:val="40"/>
          <w:szCs w:val="40"/>
        </w:rPr>
      </w:pPr>
      <w:bookmarkStart w:id="0" w:name="RANGE!A1:K38"/>
      <w:bookmarkEnd w:id="0"/>
    </w:p>
    <w:p w14:paraId="0F59C019">
      <w:pPr>
        <w:jc w:val="center"/>
        <w:rPr>
          <w:rFonts w:hint="eastAsia" w:ascii="宋体" w:hAnsi="宋体" w:eastAsia="宋体" w:cs="宋体"/>
          <w:b/>
          <w:bCs/>
          <w:kern w:val="0"/>
          <w:sz w:val="22"/>
          <w:szCs w:val="22"/>
        </w:rPr>
      </w:pPr>
      <w:bookmarkStart w:id="1" w:name="RANGE!A1:G20"/>
      <w:bookmarkEnd w:id="1"/>
      <w:bookmarkStart w:id="2" w:name="RANGE!A1:G54"/>
      <w:bookmarkEnd w:id="2"/>
      <w:r>
        <w:rPr>
          <w:rFonts w:hint="eastAsia" w:ascii="宋体" w:hAnsi="宋体" w:eastAsia="宋体" w:cs="宋体"/>
          <w:b/>
          <w:bCs/>
          <w:kern w:val="0"/>
          <w:sz w:val="40"/>
          <w:szCs w:val="40"/>
        </w:rPr>
        <w:t>一般公共预算基本支出表</w:t>
      </w:r>
    </w:p>
    <w:p w14:paraId="39F04B89">
      <w:pPr>
        <w:jc w:val="center"/>
        <w:rPr>
          <w:rFonts w:hint="eastAsia" w:ascii="宋体" w:hAnsi="宋体" w:eastAsia="宋体" w:cs="宋体"/>
          <w:b/>
          <w:bCs/>
          <w:kern w:val="0"/>
          <w:sz w:val="22"/>
          <w:szCs w:val="22"/>
        </w:rPr>
      </w:pPr>
    </w:p>
    <w:p w14:paraId="5EB8C1FB">
      <w:pPr>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3"/>
        <w:gridCol w:w="4881"/>
        <w:gridCol w:w="2683"/>
        <w:gridCol w:w="2683"/>
        <w:gridCol w:w="2684"/>
      </w:tblGrid>
      <w:tr w14:paraId="6229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24" w:type="dxa"/>
            <w:gridSpan w:val="2"/>
            <w:vAlign w:val="center"/>
          </w:tcPr>
          <w:p w14:paraId="0FA5E767">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支出经济分类科目</w:t>
            </w:r>
          </w:p>
        </w:tc>
        <w:tc>
          <w:tcPr>
            <w:tcW w:w="5436" w:type="dxa"/>
            <w:gridSpan w:val="3"/>
            <w:vAlign w:val="center"/>
          </w:tcPr>
          <w:p w14:paraId="4FAC2B1B">
            <w:pPr>
              <w:jc w:val="center"/>
              <w:rPr>
                <w:rFonts w:hint="eastAsia" w:ascii="宋体" w:hAnsi="宋体" w:eastAsia="宋体" w:cs="宋体"/>
                <w:b/>
                <w:kern w:val="0"/>
                <w:sz w:val="22"/>
                <w:szCs w:val="22"/>
                <w:vertAlign w:val="baseline"/>
                <w:lang w:eastAsia="zh-CN"/>
              </w:rPr>
            </w:pPr>
            <w:r>
              <w:rPr>
                <w:rFonts w:hint="eastAsia" w:ascii="宋体" w:hAnsi="宋体" w:eastAsia="宋体" w:cs="宋体"/>
                <w:b/>
                <w:bCs/>
                <w:kern w:val="0"/>
                <w:sz w:val="22"/>
                <w:szCs w:val="22"/>
                <w:lang w:val="en-US" w:eastAsia="zh-CN"/>
              </w:rPr>
              <w:t>2026年预算数</w:t>
            </w:r>
          </w:p>
        </w:tc>
      </w:tr>
      <w:tr w14:paraId="5D01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blHeader/>
        </w:trPr>
        <w:tc>
          <w:tcPr>
            <w:tcW w:w="1812" w:type="dxa"/>
            <w:vAlign w:val="center"/>
          </w:tcPr>
          <w:p w14:paraId="5C23A93F">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科目编码</w:t>
            </w:r>
          </w:p>
        </w:tc>
        <w:tc>
          <w:tcPr>
            <w:tcW w:w="1812" w:type="dxa"/>
            <w:vAlign w:val="center"/>
          </w:tcPr>
          <w:p w14:paraId="5D460F42">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科目名称</w:t>
            </w:r>
          </w:p>
        </w:tc>
        <w:tc>
          <w:tcPr>
            <w:tcW w:w="1812" w:type="dxa"/>
            <w:vAlign w:val="center"/>
          </w:tcPr>
          <w:p w14:paraId="6BECD2F6">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合计</w:t>
            </w:r>
          </w:p>
        </w:tc>
        <w:tc>
          <w:tcPr>
            <w:tcW w:w="1812" w:type="dxa"/>
            <w:vAlign w:val="center"/>
          </w:tcPr>
          <w:p w14:paraId="0EB393B2">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人员经费</w:t>
            </w:r>
          </w:p>
        </w:tc>
        <w:tc>
          <w:tcPr>
            <w:tcW w:w="1812" w:type="dxa"/>
            <w:vAlign w:val="center"/>
          </w:tcPr>
          <w:p w14:paraId="185F37F1">
            <w:pPr>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公用经费</w:t>
            </w:r>
          </w:p>
        </w:tc>
      </w:tr>
      <w:tr w14:paraId="1376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12" w:type="dxa"/>
            <w:vAlign w:val="center"/>
          </w:tcPr>
          <w:p w14:paraId="1F1CD839">
            <w:pPr>
              <w:jc w:val="both"/>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 xml:space="preserve"> </w:t>
            </w:r>
          </w:p>
        </w:tc>
        <w:tc>
          <w:tcPr>
            <w:tcW w:w="1812" w:type="dxa"/>
            <w:vAlign w:val="center"/>
          </w:tcPr>
          <w:p w14:paraId="4E09F0B7">
            <w:pPr>
              <w:jc w:val="both"/>
              <w:rPr>
                <w:rFonts w:hint="default" w:ascii="Times New Roman" w:hAnsi="Times New Roman" w:eastAsia="宋体" w:cs="Times New Roman"/>
                <w:color w:val="000000"/>
                <w:sz w:val="22"/>
                <w:szCs w:val="22"/>
              </w:rPr>
            </w:pPr>
            <w:r>
              <w:rPr>
                <w:rFonts w:hint="eastAsia" w:ascii="宋体" w:hAnsi="宋体" w:eastAsia="宋体" w:cs="宋体"/>
                <w:color w:val="000000"/>
                <w:sz w:val="22"/>
                <w:szCs w:val="22"/>
              </w:rPr>
              <w:t>合计</w:t>
            </w:r>
          </w:p>
        </w:tc>
        <w:tc>
          <w:tcPr>
            <w:tcW w:w="1812" w:type="dxa"/>
            <w:vAlign w:val="center"/>
          </w:tcPr>
          <w:p w14:paraId="66D6AAAD">
            <w:pPr>
              <w:jc w:val="righ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1,747.36</w:t>
            </w:r>
          </w:p>
        </w:tc>
        <w:tc>
          <w:tcPr>
            <w:tcW w:w="1812" w:type="dxa"/>
            <w:vAlign w:val="center"/>
          </w:tcPr>
          <w:p w14:paraId="6394C6CE">
            <w:pPr>
              <w:jc w:val="righ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1,707.28</w:t>
            </w:r>
          </w:p>
        </w:tc>
        <w:tc>
          <w:tcPr>
            <w:tcW w:w="1812" w:type="dxa"/>
            <w:vAlign w:val="center"/>
          </w:tcPr>
          <w:p w14:paraId="5677A366">
            <w:pPr>
              <w:jc w:val="righ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40.08</w:t>
            </w:r>
          </w:p>
        </w:tc>
      </w:tr>
      <w:tr w14:paraId="29BC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811C3AE">
            <w:pPr>
              <w:pageBreakBefore w:val="0"/>
              <w:jc w:val="both"/>
              <w:textAlignment w:val="auto"/>
            </w:pPr>
            <w:r>
              <w:rPr>
                <w:b w:val="0"/>
                <w:i w:val="0"/>
                <w:strike w:val="0"/>
                <w:color w:val="000000"/>
                <w:position w:val="-1"/>
                <w:sz w:val="22"/>
                <w:u w:val="none"/>
              </w:rPr>
              <w:t>301</w:t>
            </w:r>
          </w:p>
        </w:tc>
        <w:tc>
          <w:tcPr>
            <w:shd w:val="clear" w:color="auto" w:fill="auto"/>
            <w:vAlign w:val="center"/>
          </w:tcPr>
          <w:p w14:paraId="6ED8B1F0">
            <w:pPr>
              <w:pageBreakBefore w:val="0"/>
              <w:jc w:val="both"/>
              <w:textAlignment w:val="auto"/>
            </w:pPr>
            <w:r>
              <w:rPr>
                <w:b w:val="0"/>
                <w:i w:val="0"/>
                <w:strike w:val="0"/>
                <w:color w:val="000000"/>
                <w:position w:val="-1"/>
                <w:sz w:val="22"/>
                <w:u w:val="none"/>
              </w:rPr>
              <w:t>工资福利支出</w:t>
            </w:r>
          </w:p>
        </w:tc>
        <w:tc>
          <w:tcPr>
            <w:shd w:val="clear" w:color="auto" w:fill="auto"/>
            <w:vAlign w:val="center"/>
          </w:tcPr>
          <w:p w14:paraId="6F6DE551">
            <w:pPr>
              <w:pageBreakBefore w:val="0"/>
              <w:jc w:val="right"/>
              <w:textAlignment w:val="auto"/>
            </w:pPr>
            <w:r>
              <w:rPr>
                <w:b w:val="0"/>
                <w:i w:val="0"/>
                <w:strike w:val="0"/>
                <w:color w:val="000000"/>
                <w:position w:val="-1"/>
                <w:sz w:val="22"/>
                <w:u w:val="none"/>
              </w:rPr>
              <w:t>1,707.28</w:t>
            </w:r>
          </w:p>
        </w:tc>
        <w:tc>
          <w:tcPr>
            <w:shd w:val="clear" w:color="auto" w:fill="auto"/>
            <w:vAlign w:val="center"/>
          </w:tcPr>
          <w:p w14:paraId="711EB18A">
            <w:pPr>
              <w:pageBreakBefore w:val="0"/>
              <w:jc w:val="right"/>
              <w:textAlignment w:val="auto"/>
            </w:pPr>
            <w:r>
              <w:rPr>
                <w:b w:val="0"/>
                <w:i w:val="0"/>
                <w:strike w:val="0"/>
                <w:color w:val="000000"/>
                <w:position w:val="-1"/>
                <w:sz w:val="22"/>
                <w:u w:val="none"/>
              </w:rPr>
              <w:t>1,707.28</w:t>
            </w:r>
          </w:p>
        </w:tc>
        <w:tc>
          <w:tcPr>
            <w:shd w:val="clear" w:color="auto" w:fill="auto"/>
            <w:vAlign w:val="center"/>
          </w:tcPr>
          <w:p w14:paraId="10055A41">
            <w:pPr>
              <w:pageBreakBefore w:val="0"/>
              <w:jc w:val="right"/>
              <w:textAlignment w:val="auto"/>
            </w:pPr>
          </w:p>
        </w:tc>
      </w:tr>
      <w:tr w14:paraId="1B89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30E9E99">
            <w:pPr>
              <w:pageBreakBefore w:val="0"/>
              <w:jc w:val="both"/>
              <w:textAlignment w:val="auto"/>
            </w:pPr>
            <w:r>
              <w:rPr>
                <w:b w:val="0"/>
                <w:i w:val="0"/>
                <w:strike w:val="0"/>
                <w:color w:val="000000"/>
                <w:position w:val="-1"/>
                <w:sz w:val="22"/>
                <w:u w:val="none"/>
              </w:rPr>
              <w:t>30101</w:t>
            </w:r>
          </w:p>
        </w:tc>
        <w:tc>
          <w:tcPr>
            <w:shd w:val="clear" w:color="auto" w:fill="auto"/>
            <w:vAlign w:val="center"/>
          </w:tcPr>
          <w:p w14:paraId="4C634E74">
            <w:pPr>
              <w:pageBreakBefore w:val="0"/>
              <w:jc w:val="both"/>
              <w:textAlignment w:val="auto"/>
            </w:pPr>
            <w:r>
              <w:rPr>
                <w:b w:val="0"/>
                <w:i w:val="0"/>
                <w:strike w:val="0"/>
                <w:color w:val="000000"/>
                <w:position w:val="-1"/>
                <w:sz w:val="22"/>
                <w:u w:val="none"/>
              </w:rPr>
              <w:t>基本工资</w:t>
            </w:r>
          </w:p>
        </w:tc>
        <w:tc>
          <w:tcPr>
            <w:shd w:val="clear" w:color="auto" w:fill="auto"/>
            <w:vAlign w:val="center"/>
          </w:tcPr>
          <w:p w14:paraId="36C0999D">
            <w:pPr>
              <w:pageBreakBefore w:val="0"/>
              <w:jc w:val="right"/>
              <w:textAlignment w:val="auto"/>
            </w:pPr>
            <w:r>
              <w:rPr>
                <w:b w:val="0"/>
                <w:i w:val="0"/>
                <w:strike w:val="0"/>
                <w:color w:val="000000"/>
                <w:position w:val="-1"/>
                <w:sz w:val="22"/>
                <w:u w:val="none"/>
              </w:rPr>
              <w:t>391.33</w:t>
            </w:r>
          </w:p>
        </w:tc>
        <w:tc>
          <w:tcPr>
            <w:shd w:val="clear" w:color="auto" w:fill="auto"/>
            <w:vAlign w:val="center"/>
          </w:tcPr>
          <w:p w14:paraId="0D122BB7">
            <w:pPr>
              <w:pageBreakBefore w:val="0"/>
              <w:jc w:val="right"/>
              <w:textAlignment w:val="auto"/>
            </w:pPr>
            <w:r>
              <w:rPr>
                <w:b w:val="0"/>
                <w:i w:val="0"/>
                <w:strike w:val="0"/>
                <w:color w:val="000000"/>
                <w:position w:val="-1"/>
                <w:sz w:val="22"/>
                <w:u w:val="none"/>
              </w:rPr>
              <w:t>391.33</w:t>
            </w:r>
          </w:p>
        </w:tc>
        <w:tc>
          <w:tcPr>
            <w:shd w:val="clear" w:color="auto" w:fill="auto"/>
            <w:vAlign w:val="center"/>
          </w:tcPr>
          <w:p w14:paraId="2064F0AD">
            <w:pPr>
              <w:pageBreakBefore w:val="0"/>
              <w:jc w:val="right"/>
              <w:textAlignment w:val="auto"/>
            </w:pPr>
          </w:p>
        </w:tc>
      </w:tr>
      <w:tr w14:paraId="1986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EF13FCE">
            <w:pPr>
              <w:pageBreakBefore w:val="0"/>
              <w:jc w:val="both"/>
              <w:textAlignment w:val="auto"/>
            </w:pPr>
            <w:r>
              <w:rPr>
                <w:b w:val="0"/>
                <w:i w:val="0"/>
                <w:strike w:val="0"/>
                <w:color w:val="000000"/>
                <w:position w:val="-1"/>
                <w:sz w:val="22"/>
                <w:u w:val="none"/>
              </w:rPr>
              <w:t>30102</w:t>
            </w:r>
          </w:p>
        </w:tc>
        <w:tc>
          <w:tcPr>
            <w:shd w:val="clear" w:color="auto" w:fill="auto"/>
            <w:vAlign w:val="center"/>
          </w:tcPr>
          <w:p w14:paraId="03BD3F22">
            <w:pPr>
              <w:pageBreakBefore w:val="0"/>
              <w:jc w:val="both"/>
              <w:textAlignment w:val="auto"/>
            </w:pPr>
            <w:r>
              <w:rPr>
                <w:b w:val="0"/>
                <w:i w:val="0"/>
                <w:strike w:val="0"/>
                <w:color w:val="000000"/>
                <w:position w:val="-1"/>
                <w:sz w:val="22"/>
                <w:u w:val="none"/>
              </w:rPr>
              <w:t>津贴补贴</w:t>
            </w:r>
          </w:p>
        </w:tc>
        <w:tc>
          <w:tcPr>
            <w:shd w:val="clear" w:color="auto" w:fill="auto"/>
            <w:vAlign w:val="center"/>
          </w:tcPr>
          <w:p w14:paraId="2D59F185">
            <w:pPr>
              <w:pageBreakBefore w:val="0"/>
              <w:jc w:val="right"/>
              <w:textAlignment w:val="auto"/>
            </w:pPr>
            <w:r>
              <w:rPr>
                <w:b w:val="0"/>
                <w:i w:val="0"/>
                <w:strike w:val="0"/>
                <w:color w:val="000000"/>
                <w:position w:val="-1"/>
                <w:sz w:val="22"/>
                <w:u w:val="none"/>
              </w:rPr>
              <w:t>298.62</w:t>
            </w:r>
          </w:p>
        </w:tc>
        <w:tc>
          <w:tcPr>
            <w:shd w:val="clear" w:color="auto" w:fill="auto"/>
            <w:vAlign w:val="center"/>
          </w:tcPr>
          <w:p w14:paraId="52A89815">
            <w:pPr>
              <w:pageBreakBefore w:val="0"/>
              <w:jc w:val="right"/>
              <w:textAlignment w:val="auto"/>
            </w:pPr>
            <w:r>
              <w:rPr>
                <w:b w:val="0"/>
                <w:i w:val="0"/>
                <w:strike w:val="0"/>
                <w:color w:val="000000"/>
                <w:position w:val="-1"/>
                <w:sz w:val="22"/>
                <w:u w:val="none"/>
              </w:rPr>
              <w:t>298.62</w:t>
            </w:r>
          </w:p>
        </w:tc>
        <w:tc>
          <w:tcPr>
            <w:shd w:val="clear" w:color="auto" w:fill="auto"/>
            <w:vAlign w:val="center"/>
          </w:tcPr>
          <w:p w14:paraId="2DEAA971">
            <w:pPr>
              <w:pageBreakBefore w:val="0"/>
              <w:jc w:val="right"/>
              <w:textAlignment w:val="auto"/>
            </w:pPr>
          </w:p>
        </w:tc>
      </w:tr>
      <w:tr w14:paraId="730A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5ED43E5F">
            <w:pPr>
              <w:pageBreakBefore w:val="0"/>
              <w:jc w:val="both"/>
              <w:textAlignment w:val="auto"/>
            </w:pPr>
            <w:r>
              <w:rPr>
                <w:b w:val="0"/>
                <w:i w:val="0"/>
                <w:strike w:val="0"/>
                <w:color w:val="000000"/>
                <w:position w:val="-1"/>
                <w:sz w:val="22"/>
                <w:u w:val="none"/>
              </w:rPr>
              <w:t>30103</w:t>
            </w:r>
          </w:p>
        </w:tc>
        <w:tc>
          <w:tcPr>
            <w:shd w:val="clear" w:color="auto" w:fill="auto"/>
            <w:vAlign w:val="center"/>
          </w:tcPr>
          <w:p w14:paraId="1FD3D7DF">
            <w:pPr>
              <w:pageBreakBefore w:val="0"/>
              <w:jc w:val="both"/>
              <w:textAlignment w:val="auto"/>
            </w:pPr>
            <w:r>
              <w:rPr>
                <w:b w:val="0"/>
                <w:i w:val="0"/>
                <w:strike w:val="0"/>
                <w:color w:val="000000"/>
                <w:position w:val="-1"/>
                <w:sz w:val="22"/>
                <w:u w:val="none"/>
              </w:rPr>
              <w:t>奖金</w:t>
            </w:r>
          </w:p>
        </w:tc>
        <w:tc>
          <w:tcPr>
            <w:shd w:val="clear" w:color="auto" w:fill="auto"/>
            <w:vAlign w:val="center"/>
          </w:tcPr>
          <w:p w14:paraId="6A883583">
            <w:pPr>
              <w:pageBreakBefore w:val="0"/>
              <w:jc w:val="right"/>
              <w:textAlignment w:val="auto"/>
            </w:pPr>
            <w:r>
              <w:rPr>
                <w:b w:val="0"/>
                <w:i w:val="0"/>
                <w:strike w:val="0"/>
                <w:color w:val="000000"/>
                <w:position w:val="-1"/>
                <w:sz w:val="22"/>
                <w:u w:val="none"/>
              </w:rPr>
              <w:t>110.50</w:t>
            </w:r>
          </w:p>
        </w:tc>
        <w:tc>
          <w:tcPr>
            <w:shd w:val="clear" w:color="auto" w:fill="auto"/>
            <w:vAlign w:val="center"/>
          </w:tcPr>
          <w:p w14:paraId="285D75AC">
            <w:pPr>
              <w:pageBreakBefore w:val="0"/>
              <w:jc w:val="right"/>
              <w:textAlignment w:val="auto"/>
            </w:pPr>
            <w:r>
              <w:rPr>
                <w:b w:val="0"/>
                <w:i w:val="0"/>
                <w:strike w:val="0"/>
                <w:color w:val="000000"/>
                <w:position w:val="-1"/>
                <w:sz w:val="22"/>
                <w:u w:val="none"/>
              </w:rPr>
              <w:t>110.50</w:t>
            </w:r>
          </w:p>
        </w:tc>
        <w:tc>
          <w:tcPr>
            <w:shd w:val="clear" w:color="auto" w:fill="auto"/>
            <w:vAlign w:val="center"/>
          </w:tcPr>
          <w:p w14:paraId="17E8BBB5">
            <w:pPr>
              <w:pageBreakBefore w:val="0"/>
              <w:jc w:val="right"/>
              <w:textAlignment w:val="auto"/>
            </w:pPr>
          </w:p>
        </w:tc>
      </w:tr>
      <w:tr w14:paraId="36D1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77801DF">
            <w:pPr>
              <w:pageBreakBefore w:val="0"/>
              <w:jc w:val="both"/>
              <w:textAlignment w:val="auto"/>
            </w:pPr>
            <w:r>
              <w:rPr>
                <w:b w:val="0"/>
                <w:i w:val="0"/>
                <w:strike w:val="0"/>
                <w:color w:val="000000"/>
                <w:position w:val="-1"/>
                <w:sz w:val="22"/>
                <w:u w:val="none"/>
              </w:rPr>
              <w:t>30107</w:t>
            </w:r>
          </w:p>
        </w:tc>
        <w:tc>
          <w:tcPr>
            <w:shd w:val="clear" w:color="auto" w:fill="auto"/>
            <w:vAlign w:val="center"/>
          </w:tcPr>
          <w:p w14:paraId="706F03FD">
            <w:pPr>
              <w:pageBreakBefore w:val="0"/>
              <w:jc w:val="both"/>
              <w:textAlignment w:val="auto"/>
            </w:pPr>
            <w:r>
              <w:rPr>
                <w:b w:val="0"/>
                <w:i w:val="0"/>
                <w:strike w:val="0"/>
                <w:color w:val="000000"/>
                <w:position w:val="-1"/>
                <w:sz w:val="22"/>
                <w:u w:val="none"/>
              </w:rPr>
              <w:t>绩效工资</w:t>
            </w:r>
          </w:p>
        </w:tc>
        <w:tc>
          <w:tcPr>
            <w:shd w:val="clear" w:color="auto" w:fill="auto"/>
            <w:vAlign w:val="center"/>
          </w:tcPr>
          <w:p w14:paraId="28C97C7C">
            <w:pPr>
              <w:pageBreakBefore w:val="0"/>
              <w:jc w:val="right"/>
              <w:textAlignment w:val="auto"/>
            </w:pPr>
            <w:r>
              <w:rPr>
                <w:b w:val="0"/>
                <w:i w:val="0"/>
                <w:strike w:val="0"/>
                <w:color w:val="000000"/>
                <w:position w:val="-1"/>
                <w:sz w:val="22"/>
                <w:u w:val="none"/>
              </w:rPr>
              <w:t>407.21</w:t>
            </w:r>
          </w:p>
        </w:tc>
        <w:tc>
          <w:tcPr>
            <w:shd w:val="clear" w:color="auto" w:fill="auto"/>
            <w:vAlign w:val="center"/>
          </w:tcPr>
          <w:p w14:paraId="64827243">
            <w:pPr>
              <w:pageBreakBefore w:val="0"/>
              <w:jc w:val="right"/>
              <w:textAlignment w:val="auto"/>
            </w:pPr>
            <w:r>
              <w:rPr>
                <w:b w:val="0"/>
                <w:i w:val="0"/>
                <w:strike w:val="0"/>
                <w:color w:val="000000"/>
                <w:position w:val="-1"/>
                <w:sz w:val="22"/>
                <w:u w:val="none"/>
              </w:rPr>
              <w:t>407.21</w:t>
            </w:r>
          </w:p>
        </w:tc>
        <w:tc>
          <w:tcPr>
            <w:shd w:val="clear" w:color="auto" w:fill="auto"/>
            <w:vAlign w:val="center"/>
          </w:tcPr>
          <w:p w14:paraId="5A728393">
            <w:pPr>
              <w:pageBreakBefore w:val="0"/>
              <w:jc w:val="right"/>
              <w:textAlignment w:val="auto"/>
            </w:pPr>
          </w:p>
        </w:tc>
      </w:tr>
      <w:tr w14:paraId="63BB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CCBF4E4">
            <w:pPr>
              <w:pageBreakBefore w:val="0"/>
              <w:jc w:val="both"/>
              <w:textAlignment w:val="auto"/>
            </w:pPr>
            <w:r>
              <w:rPr>
                <w:b w:val="0"/>
                <w:i w:val="0"/>
                <w:strike w:val="0"/>
                <w:color w:val="000000"/>
                <w:position w:val="-1"/>
                <w:sz w:val="22"/>
                <w:u w:val="none"/>
              </w:rPr>
              <w:t>30108</w:t>
            </w:r>
          </w:p>
        </w:tc>
        <w:tc>
          <w:tcPr>
            <w:shd w:val="clear" w:color="auto" w:fill="auto"/>
            <w:vAlign w:val="center"/>
          </w:tcPr>
          <w:p w14:paraId="37C20B03">
            <w:pPr>
              <w:pageBreakBefore w:val="0"/>
              <w:jc w:val="both"/>
              <w:textAlignment w:val="auto"/>
            </w:pPr>
            <w:r>
              <w:rPr>
                <w:b w:val="0"/>
                <w:i w:val="0"/>
                <w:strike w:val="0"/>
                <w:color w:val="000000"/>
                <w:position w:val="-1"/>
                <w:sz w:val="22"/>
                <w:u w:val="none"/>
              </w:rPr>
              <w:t>机关事业单位基本养老保险缴费</w:t>
            </w:r>
          </w:p>
        </w:tc>
        <w:tc>
          <w:tcPr>
            <w:shd w:val="clear" w:color="auto" w:fill="auto"/>
            <w:vAlign w:val="center"/>
          </w:tcPr>
          <w:p w14:paraId="71F5A71A">
            <w:pPr>
              <w:pageBreakBefore w:val="0"/>
              <w:jc w:val="right"/>
              <w:textAlignment w:val="auto"/>
            </w:pPr>
            <w:r>
              <w:rPr>
                <w:b w:val="0"/>
                <w:i w:val="0"/>
                <w:strike w:val="0"/>
                <w:color w:val="000000"/>
                <w:position w:val="-1"/>
                <w:sz w:val="22"/>
                <w:u w:val="none"/>
              </w:rPr>
              <w:t>150.64</w:t>
            </w:r>
          </w:p>
        </w:tc>
        <w:tc>
          <w:tcPr>
            <w:shd w:val="clear" w:color="auto" w:fill="auto"/>
            <w:vAlign w:val="center"/>
          </w:tcPr>
          <w:p w14:paraId="226BDBA5">
            <w:pPr>
              <w:pageBreakBefore w:val="0"/>
              <w:jc w:val="right"/>
              <w:textAlignment w:val="auto"/>
            </w:pPr>
            <w:r>
              <w:rPr>
                <w:b w:val="0"/>
                <w:i w:val="0"/>
                <w:strike w:val="0"/>
                <w:color w:val="000000"/>
                <w:position w:val="-1"/>
                <w:sz w:val="22"/>
                <w:u w:val="none"/>
              </w:rPr>
              <w:t>150.64</w:t>
            </w:r>
          </w:p>
        </w:tc>
        <w:tc>
          <w:tcPr>
            <w:shd w:val="clear" w:color="auto" w:fill="auto"/>
            <w:vAlign w:val="center"/>
          </w:tcPr>
          <w:p w14:paraId="1697983F">
            <w:pPr>
              <w:pageBreakBefore w:val="0"/>
              <w:jc w:val="right"/>
              <w:textAlignment w:val="auto"/>
            </w:pPr>
          </w:p>
        </w:tc>
      </w:tr>
      <w:tr w14:paraId="6CD6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2E98678">
            <w:pPr>
              <w:pageBreakBefore w:val="0"/>
              <w:jc w:val="both"/>
              <w:textAlignment w:val="auto"/>
            </w:pPr>
            <w:r>
              <w:rPr>
                <w:b w:val="0"/>
                <w:i w:val="0"/>
                <w:strike w:val="0"/>
                <w:color w:val="000000"/>
                <w:position w:val="-1"/>
                <w:sz w:val="22"/>
                <w:u w:val="none"/>
              </w:rPr>
              <w:t>30109</w:t>
            </w:r>
          </w:p>
        </w:tc>
        <w:tc>
          <w:tcPr>
            <w:shd w:val="clear" w:color="auto" w:fill="auto"/>
            <w:vAlign w:val="center"/>
          </w:tcPr>
          <w:p w14:paraId="661D757D">
            <w:pPr>
              <w:pageBreakBefore w:val="0"/>
              <w:jc w:val="both"/>
              <w:textAlignment w:val="auto"/>
            </w:pPr>
            <w:r>
              <w:rPr>
                <w:b w:val="0"/>
                <w:i w:val="0"/>
                <w:strike w:val="0"/>
                <w:color w:val="000000"/>
                <w:position w:val="-1"/>
                <w:sz w:val="22"/>
                <w:u w:val="none"/>
              </w:rPr>
              <w:t>职业年金缴费</w:t>
            </w:r>
          </w:p>
        </w:tc>
        <w:tc>
          <w:tcPr>
            <w:shd w:val="clear" w:color="auto" w:fill="auto"/>
            <w:vAlign w:val="center"/>
          </w:tcPr>
          <w:p w14:paraId="68386FD5">
            <w:pPr>
              <w:pageBreakBefore w:val="0"/>
              <w:jc w:val="right"/>
              <w:textAlignment w:val="auto"/>
            </w:pPr>
            <w:r>
              <w:rPr>
                <w:b w:val="0"/>
                <w:i w:val="0"/>
                <w:strike w:val="0"/>
                <w:color w:val="000000"/>
                <w:position w:val="-1"/>
                <w:sz w:val="22"/>
                <w:u w:val="none"/>
              </w:rPr>
              <w:t>75.32</w:t>
            </w:r>
          </w:p>
        </w:tc>
        <w:tc>
          <w:tcPr>
            <w:shd w:val="clear" w:color="auto" w:fill="auto"/>
            <w:vAlign w:val="center"/>
          </w:tcPr>
          <w:p w14:paraId="1D848EE7">
            <w:pPr>
              <w:pageBreakBefore w:val="0"/>
              <w:jc w:val="right"/>
              <w:textAlignment w:val="auto"/>
            </w:pPr>
            <w:r>
              <w:rPr>
                <w:b w:val="0"/>
                <w:i w:val="0"/>
                <w:strike w:val="0"/>
                <w:color w:val="000000"/>
                <w:position w:val="-1"/>
                <w:sz w:val="22"/>
                <w:u w:val="none"/>
              </w:rPr>
              <w:t>75.32</w:t>
            </w:r>
          </w:p>
        </w:tc>
        <w:tc>
          <w:tcPr>
            <w:shd w:val="clear" w:color="auto" w:fill="auto"/>
            <w:vAlign w:val="center"/>
          </w:tcPr>
          <w:p w14:paraId="1606DC64">
            <w:pPr>
              <w:pageBreakBefore w:val="0"/>
              <w:jc w:val="right"/>
              <w:textAlignment w:val="auto"/>
            </w:pPr>
          </w:p>
        </w:tc>
      </w:tr>
      <w:tr w14:paraId="545F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56A9E350">
            <w:pPr>
              <w:pageBreakBefore w:val="0"/>
              <w:jc w:val="both"/>
              <w:textAlignment w:val="auto"/>
            </w:pPr>
            <w:r>
              <w:rPr>
                <w:b w:val="0"/>
                <w:i w:val="0"/>
                <w:strike w:val="0"/>
                <w:color w:val="000000"/>
                <w:position w:val="-1"/>
                <w:sz w:val="22"/>
                <w:u w:val="none"/>
              </w:rPr>
              <w:t>30110</w:t>
            </w:r>
          </w:p>
        </w:tc>
        <w:tc>
          <w:tcPr>
            <w:shd w:val="clear" w:color="auto" w:fill="auto"/>
            <w:vAlign w:val="center"/>
          </w:tcPr>
          <w:p w14:paraId="3DB4E14F">
            <w:pPr>
              <w:pageBreakBefore w:val="0"/>
              <w:jc w:val="both"/>
              <w:textAlignment w:val="auto"/>
            </w:pPr>
            <w:r>
              <w:rPr>
                <w:b w:val="0"/>
                <w:i w:val="0"/>
                <w:strike w:val="0"/>
                <w:color w:val="000000"/>
                <w:position w:val="-1"/>
                <w:sz w:val="22"/>
                <w:u w:val="none"/>
              </w:rPr>
              <w:t>职工基本医疗保险缴费</w:t>
            </w:r>
          </w:p>
        </w:tc>
        <w:tc>
          <w:tcPr>
            <w:shd w:val="clear" w:color="auto" w:fill="auto"/>
            <w:vAlign w:val="center"/>
          </w:tcPr>
          <w:p w14:paraId="52EBB2E8">
            <w:pPr>
              <w:pageBreakBefore w:val="0"/>
              <w:jc w:val="right"/>
              <w:textAlignment w:val="auto"/>
            </w:pPr>
            <w:r>
              <w:rPr>
                <w:b w:val="0"/>
                <w:i w:val="0"/>
                <w:strike w:val="0"/>
                <w:color w:val="000000"/>
                <w:position w:val="-1"/>
                <w:sz w:val="22"/>
                <w:u w:val="none"/>
              </w:rPr>
              <w:t>56.55</w:t>
            </w:r>
          </w:p>
        </w:tc>
        <w:tc>
          <w:tcPr>
            <w:shd w:val="clear" w:color="auto" w:fill="auto"/>
            <w:vAlign w:val="center"/>
          </w:tcPr>
          <w:p w14:paraId="11C1696B">
            <w:pPr>
              <w:pageBreakBefore w:val="0"/>
              <w:jc w:val="right"/>
              <w:textAlignment w:val="auto"/>
            </w:pPr>
            <w:r>
              <w:rPr>
                <w:b w:val="0"/>
                <w:i w:val="0"/>
                <w:strike w:val="0"/>
                <w:color w:val="000000"/>
                <w:position w:val="-1"/>
                <w:sz w:val="22"/>
                <w:u w:val="none"/>
              </w:rPr>
              <w:t>56.55</w:t>
            </w:r>
          </w:p>
        </w:tc>
        <w:tc>
          <w:tcPr>
            <w:shd w:val="clear" w:color="auto" w:fill="auto"/>
            <w:vAlign w:val="center"/>
          </w:tcPr>
          <w:p w14:paraId="038646B9">
            <w:pPr>
              <w:pageBreakBefore w:val="0"/>
              <w:jc w:val="right"/>
              <w:textAlignment w:val="auto"/>
            </w:pPr>
          </w:p>
        </w:tc>
      </w:tr>
      <w:tr w14:paraId="3791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46A91E8">
            <w:pPr>
              <w:pageBreakBefore w:val="0"/>
              <w:jc w:val="both"/>
              <w:textAlignment w:val="auto"/>
            </w:pPr>
            <w:r>
              <w:rPr>
                <w:b w:val="0"/>
                <w:i w:val="0"/>
                <w:strike w:val="0"/>
                <w:color w:val="000000"/>
                <w:position w:val="-1"/>
                <w:sz w:val="22"/>
                <w:u w:val="none"/>
              </w:rPr>
              <w:t>30111</w:t>
            </w:r>
          </w:p>
        </w:tc>
        <w:tc>
          <w:tcPr>
            <w:shd w:val="clear" w:color="auto" w:fill="auto"/>
            <w:vAlign w:val="center"/>
          </w:tcPr>
          <w:p w14:paraId="62DE3D4E">
            <w:pPr>
              <w:pageBreakBefore w:val="0"/>
              <w:jc w:val="both"/>
              <w:textAlignment w:val="auto"/>
            </w:pPr>
            <w:r>
              <w:rPr>
                <w:b w:val="0"/>
                <w:i w:val="0"/>
                <w:strike w:val="0"/>
                <w:color w:val="000000"/>
                <w:position w:val="-1"/>
                <w:sz w:val="22"/>
                <w:u w:val="none"/>
              </w:rPr>
              <w:t>公务员医疗补助缴费</w:t>
            </w:r>
          </w:p>
        </w:tc>
        <w:tc>
          <w:tcPr>
            <w:shd w:val="clear" w:color="auto" w:fill="auto"/>
            <w:vAlign w:val="center"/>
          </w:tcPr>
          <w:p w14:paraId="0F91A5E9">
            <w:pPr>
              <w:pageBreakBefore w:val="0"/>
              <w:jc w:val="right"/>
              <w:textAlignment w:val="auto"/>
            </w:pPr>
            <w:r>
              <w:rPr>
                <w:b w:val="0"/>
                <w:i w:val="0"/>
                <w:strike w:val="0"/>
                <w:color w:val="000000"/>
                <w:position w:val="-1"/>
                <w:sz w:val="22"/>
                <w:u w:val="none"/>
              </w:rPr>
              <w:t>69.60</w:t>
            </w:r>
          </w:p>
        </w:tc>
        <w:tc>
          <w:tcPr>
            <w:shd w:val="clear" w:color="auto" w:fill="auto"/>
            <w:vAlign w:val="center"/>
          </w:tcPr>
          <w:p w14:paraId="3549A01C">
            <w:pPr>
              <w:pageBreakBefore w:val="0"/>
              <w:jc w:val="right"/>
              <w:textAlignment w:val="auto"/>
            </w:pPr>
            <w:r>
              <w:rPr>
                <w:b w:val="0"/>
                <w:i w:val="0"/>
                <w:strike w:val="0"/>
                <w:color w:val="000000"/>
                <w:position w:val="-1"/>
                <w:sz w:val="22"/>
                <w:u w:val="none"/>
              </w:rPr>
              <w:t>69.60</w:t>
            </w:r>
          </w:p>
        </w:tc>
        <w:tc>
          <w:tcPr>
            <w:shd w:val="clear" w:color="auto" w:fill="auto"/>
            <w:vAlign w:val="center"/>
          </w:tcPr>
          <w:p w14:paraId="6AB1E43B">
            <w:pPr>
              <w:pageBreakBefore w:val="0"/>
              <w:jc w:val="right"/>
              <w:textAlignment w:val="auto"/>
            </w:pPr>
          </w:p>
        </w:tc>
      </w:tr>
      <w:tr w14:paraId="4BE8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1709370">
            <w:pPr>
              <w:pageBreakBefore w:val="0"/>
              <w:jc w:val="both"/>
              <w:textAlignment w:val="auto"/>
            </w:pPr>
            <w:r>
              <w:rPr>
                <w:b w:val="0"/>
                <w:i w:val="0"/>
                <w:strike w:val="0"/>
                <w:color w:val="000000"/>
                <w:position w:val="-1"/>
                <w:sz w:val="22"/>
                <w:u w:val="none"/>
              </w:rPr>
              <w:t>30112</w:t>
            </w:r>
          </w:p>
        </w:tc>
        <w:tc>
          <w:tcPr>
            <w:shd w:val="clear" w:color="auto" w:fill="auto"/>
            <w:vAlign w:val="center"/>
          </w:tcPr>
          <w:p w14:paraId="7D4C6C71">
            <w:pPr>
              <w:pageBreakBefore w:val="0"/>
              <w:jc w:val="both"/>
              <w:textAlignment w:val="auto"/>
            </w:pPr>
            <w:r>
              <w:rPr>
                <w:b w:val="0"/>
                <w:i w:val="0"/>
                <w:strike w:val="0"/>
                <w:color w:val="000000"/>
                <w:position w:val="-1"/>
                <w:sz w:val="22"/>
                <w:u w:val="none"/>
              </w:rPr>
              <w:t>其他社会保障缴费</w:t>
            </w:r>
          </w:p>
        </w:tc>
        <w:tc>
          <w:tcPr>
            <w:shd w:val="clear" w:color="auto" w:fill="auto"/>
            <w:vAlign w:val="center"/>
          </w:tcPr>
          <w:p w14:paraId="76025AA3">
            <w:pPr>
              <w:pageBreakBefore w:val="0"/>
              <w:jc w:val="right"/>
              <w:textAlignment w:val="auto"/>
            </w:pPr>
            <w:r>
              <w:rPr>
                <w:b w:val="0"/>
                <w:i w:val="0"/>
                <w:strike w:val="0"/>
                <w:color w:val="000000"/>
                <w:position w:val="-1"/>
                <w:sz w:val="22"/>
                <w:u w:val="none"/>
              </w:rPr>
              <w:t>7.13</w:t>
            </w:r>
          </w:p>
        </w:tc>
        <w:tc>
          <w:tcPr>
            <w:shd w:val="clear" w:color="auto" w:fill="auto"/>
            <w:vAlign w:val="center"/>
          </w:tcPr>
          <w:p w14:paraId="5E1AFF15">
            <w:pPr>
              <w:pageBreakBefore w:val="0"/>
              <w:jc w:val="right"/>
              <w:textAlignment w:val="auto"/>
            </w:pPr>
            <w:r>
              <w:rPr>
                <w:b w:val="0"/>
                <w:i w:val="0"/>
                <w:strike w:val="0"/>
                <w:color w:val="000000"/>
                <w:position w:val="-1"/>
                <w:sz w:val="22"/>
                <w:u w:val="none"/>
              </w:rPr>
              <w:t>7.13</w:t>
            </w:r>
          </w:p>
        </w:tc>
        <w:tc>
          <w:tcPr>
            <w:shd w:val="clear" w:color="auto" w:fill="auto"/>
            <w:vAlign w:val="center"/>
          </w:tcPr>
          <w:p w14:paraId="233B85DD">
            <w:pPr>
              <w:pageBreakBefore w:val="0"/>
              <w:jc w:val="right"/>
              <w:textAlignment w:val="auto"/>
            </w:pPr>
          </w:p>
        </w:tc>
      </w:tr>
      <w:tr w14:paraId="62E1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5E9DD10">
            <w:pPr>
              <w:pageBreakBefore w:val="0"/>
              <w:jc w:val="both"/>
              <w:textAlignment w:val="auto"/>
            </w:pPr>
            <w:r>
              <w:rPr>
                <w:b w:val="0"/>
                <w:i w:val="0"/>
                <w:strike w:val="0"/>
                <w:color w:val="000000"/>
                <w:position w:val="-1"/>
                <w:sz w:val="22"/>
                <w:u w:val="none"/>
              </w:rPr>
              <w:t>30113</w:t>
            </w:r>
          </w:p>
        </w:tc>
        <w:tc>
          <w:tcPr>
            <w:shd w:val="clear" w:color="auto" w:fill="auto"/>
            <w:vAlign w:val="center"/>
          </w:tcPr>
          <w:p w14:paraId="05C1EE14">
            <w:pPr>
              <w:pageBreakBefore w:val="0"/>
              <w:jc w:val="both"/>
              <w:textAlignment w:val="auto"/>
            </w:pPr>
            <w:r>
              <w:rPr>
                <w:b w:val="0"/>
                <w:i w:val="0"/>
                <w:strike w:val="0"/>
                <w:color w:val="000000"/>
                <w:position w:val="-1"/>
                <w:sz w:val="22"/>
                <w:u w:val="none"/>
              </w:rPr>
              <w:t>住房公积金</w:t>
            </w:r>
          </w:p>
        </w:tc>
        <w:tc>
          <w:tcPr>
            <w:shd w:val="clear" w:color="auto" w:fill="auto"/>
            <w:vAlign w:val="center"/>
          </w:tcPr>
          <w:p w14:paraId="556D468F">
            <w:pPr>
              <w:pageBreakBefore w:val="0"/>
              <w:jc w:val="right"/>
              <w:textAlignment w:val="auto"/>
            </w:pPr>
            <w:r>
              <w:rPr>
                <w:b w:val="0"/>
                <w:i w:val="0"/>
                <w:strike w:val="0"/>
                <w:color w:val="000000"/>
                <w:position w:val="-1"/>
                <w:sz w:val="22"/>
                <w:u w:val="none"/>
              </w:rPr>
              <w:t>140.38</w:t>
            </w:r>
          </w:p>
        </w:tc>
        <w:tc>
          <w:tcPr>
            <w:shd w:val="clear" w:color="auto" w:fill="auto"/>
            <w:vAlign w:val="center"/>
          </w:tcPr>
          <w:p w14:paraId="4596020A">
            <w:pPr>
              <w:pageBreakBefore w:val="0"/>
              <w:jc w:val="right"/>
              <w:textAlignment w:val="auto"/>
            </w:pPr>
            <w:r>
              <w:rPr>
                <w:b w:val="0"/>
                <w:i w:val="0"/>
                <w:strike w:val="0"/>
                <w:color w:val="000000"/>
                <w:position w:val="-1"/>
                <w:sz w:val="22"/>
                <w:u w:val="none"/>
              </w:rPr>
              <w:t>140.38</w:t>
            </w:r>
          </w:p>
        </w:tc>
        <w:tc>
          <w:tcPr>
            <w:shd w:val="clear" w:color="auto" w:fill="auto"/>
            <w:vAlign w:val="center"/>
          </w:tcPr>
          <w:p w14:paraId="54ECF705">
            <w:pPr>
              <w:pageBreakBefore w:val="0"/>
              <w:jc w:val="right"/>
              <w:textAlignment w:val="auto"/>
            </w:pPr>
          </w:p>
        </w:tc>
      </w:tr>
      <w:tr w14:paraId="14C8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D4F4EF3">
            <w:pPr>
              <w:pageBreakBefore w:val="0"/>
              <w:jc w:val="both"/>
              <w:textAlignment w:val="auto"/>
            </w:pPr>
            <w:r>
              <w:rPr>
                <w:b w:val="0"/>
                <w:i w:val="0"/>
                <w:strike w:val="0"/>
                <w:color w:val="000000"/>
                <w:position w:val="-1"/>
                <w:sz w:val="22"/>
                <w:u w:val="none"/>
              </w:rPr>
              <w:t>302</w:t>
            </w:r>
          </w:p>
        </w:tc>
        <w:tc>
          <w:tcPr>
            <w:shd w:val="clear" w:color="auto" w:fill="auto"/>
            <w:vAlign w:val="center"/>
          </w:tcPr>
          <w:p w14:paraId="485F58A4">
            <w:pPr>
              <w:pageBreakBefore w:val="0"/>
              <w:jc w:val="both"/>
              <w:textAlignment w:val="auto"/>
            </w:pPr>
            <w:r>
              <w:rPr>
                <w:b w:val="0"/>
                <w:i w:val="0"/>
                <w:strike w:val="0"/>
                <w:color w:val="000000"/>
                <w:position w:val="-1"/>
                <w:sz w:val="22"/>
                <w:u w:val="none"/>
              </w:rPr>
              <w:t>商品和服务支出</w:t>
            </w:r>
          </w:p>
        </w:tc>
        <w:tc>
          <w:tcPr>
            <w:shd w:val="clear" w:color="auto" w:fill="auto"/>
            <w:vAlign w:val="center"/>
          </w:tcPr>
          <w:p w14:paraId="2F9413D8">
            <w:pPr>
              <w:pageBreakBefore w:val="0"/>
              <w:jc w:val="right"/>
              <w:textAlignment w:val="auto"/>
            </w:pPr>
            <w:r>
              <w:rPr>
                <w:b w:val="0"/>
                <w:i w:val="0"/>
                <w:strike w:val="0"/>
                <w:color w:val="000000"/>
                <w:position w:val="-1"/>
                <w:sz w:val="22"/>
                <w:u w:val="none"/>
              </w:rPr>
              <w:t>40.08</w:t>
            </w:r>
          </w:p>
        </w:tc>
        <w:tc>
          <w:tcPr>
            <w:shd w:val="clear" w:color="auto" w:fill="auto"/>
            <w:vAlign w:val="center"/>
          </w:tcPr>
          <w:p w14:paraId="3BC7FA68">
            <w:pPr>
              <w:pageBreakBefore w:val="0"/>
              <w:jc w:val="right"/>
              <w:textAlignment w:val="auto"/>
            </w:pPr>
          </w:p>
        </w:tc>
        <w:tc>
          <w:tcPr>
            <w:shd w:val="clear" w:color="auto" w:fill="auto"/>
            <w:vAlign w:val="center"/>
          </w:tcPr>
          <w:p w14:paraId="307CA6FB">
            <w:pPr>
              <w:pageBreakBefore w:val="0"/>
              <w:jc w:val="right"/>
              <w:textAlignment w:val="auto"/>
            </w:pPr>
            <w:r>
              <w:rPr>
                <w:b w:val="0"/>
                <w:i w:val="0"/>
                <w:strike w:val="0"/>
                <w:color w:val="000000"/>
                <w:position w:val="-1"/>
                <w:sz w:val="22"/>
                <w:u w:val="none"/>
              </w:rPr>
              <w:t>40.08</w:t>
            </w:r>
          </w:p>
        </w:tc>
      </w:tr>
      <w:tr w14:paraId="396D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50DAAEB3">
            <w:pPr>
              <w:pageBreakBefore w:val="0"/>
              <w:jc w:val="both"/>
              <w:textAlignment w:val="auto"/>
            </w:pPr>
            <w:r>
              <w:rPr>
                <w:b w:val="0"/>
                <w:i w:val="0"/>
                <w:strike w:val="0"/>
                <w:color w:val="000000"/>
                <w:position w:val="-1"/>
                <w:sz w:val="22"/>
                <w:u w:val="none"/>
              </w:rPr>
              <w:t>30201</w:t>
            </w:r>
          </w:p>
        </w:tc>
        <w:tc>
          <w:tcPr>
            <w:shd w:val="clear" w:color="auto" w:fill="auto"/>
            <w:vAlign w:val="center"/>
          </w:tcPr>
          <w:p w14:paraId="21808F58">
            <w:pPr>
              <w:pageBreakBefore w:val="0"/>
              <w:jc w:val="both"/>
              <w:textAlignment w:val="auto"/>
            </w:pPr>
            <w:r>
              <w:rPr>
                <w:b w:val="0"/>
                <w:i w:val="0"/>
                <w:strike w:val="0"/>
                <w:color w:val="000000"/>
                <w:position w:val="-1"/>
                <w:sz w:val="22"/>
                <w:u w:val="none"/>
              </w:rPr>
              <w:t>办公费</w:t>
            </w:r>
          </w:p>
        </w:tc>
        <w:tc>
          <w:tcPr>
            <w:shd w:val="clear" w:color="auto" w:fill="auto"/>
            <w:vAlign w:val="center"/>
          </w:tcPr>
          <w:p w14:paraId="2ED2541B">
            <w:pPr>
              <w:pageBreakBefore w:val="0"/>
              <w:jc w:val="right"/>
              <w:textAlignment w:val="auto"/>
            </w:pPr>
            <w:r>
              <w:rPr>
                <w:b w:val="0"/>
                <w:i w:val="0"/>
                <w:strike w:val="0"/>
                <w:color w:val="000000"/>
                <w:position w:val="-1"/>
                <w:sz w:val="22"/>
                <w:u w:val="none"/>
              </w:rPr>
              <w:t>4.00</w:t>
            </w:r>
          </w:p>
        </w:tc>
        <w:tc>
          <w:tcPr>
            <w:shd w:val="clear" w:color="auto" w:fill="auto"/>
            <w:vAlign w:val="center"/>
          </w:tcPr>
          <w:p w14:paraId="5C6EC17B">
            <w:pPr>
              <w:pageBreakBefore w:val="0"/>
              <w:jc w:val="right"/>
              <w:textAlignment w:val="auto"/>
            </w:pPr>
          </w:p>
        </w:tc>
        <w:tc>
          <w:tcPr>
            <w:shd w:val="clear" w:color="auto" w:fill="auto"/>
            <w:vAlign w:val="center"/>
          </w:tcPr>
          <w:p w14:paraId="70DBC27C">
            <w:pPr>
              <w:pageBreakBefore w:val="0"/>
              <w:jc w:val="right"/>
              <w:textAlignment w:val="auto"/>
            </w:pPr>
            <w:r>
              <w:rPr>
                <w:b w:val="0"/>
                <w:i w:val="0"/>
                <w:strike w:val="0"/>
                <w:color w:val="000000"/>
                <w:position w:val="-1"/>
                <w:sz w:val="22"/>
                <w:u w:val="none"/>
              </w:rPr>
              <w:t>4.00</w:t>
            </w:r>
          </w:p>
        </w:tc>
      </w:tr>
      <w:tr w14:paraId="1253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467C54F">
            <w:pPr>
              <w:pageBreakBefore w:val="0"/>
              <w:jc w:val="both"/>
              <w:textAlignment w:val="auto"/>
            </w:pPr>
            <w:r>
              <w:rPr>
                <w:b w:val="0"/>
                <w:i w:val="0"/>
                <w:strike w:val="0"/>
                <w:color w:val="000000"/>
                <w:position w:val="-1"/>
                <w:sz w:val="22"/>
                <w:u w:val="none"/>
              </w:rPr>
              <w:t>30202</w:t>
            </w:r>
          </w:p>
        </w:tc>
        <w:tc>
          <w:tcPr>
            <w:shd w:val="clear" w:color="auto" w:fill="auto"/>
            <w:vAlign w:val="center"/>
          </w:tcPr>
          <w:p w14:paraId="7C78E5DC">
            <w:pPr>
              <w:pageBreakBefore w:val="0"/>
              <w:jc w:val="both"/>
              <w:textAlignment w:val="auto"/>
            </w:pPr>
            <w:r>
              <w:rPr>
                <w:b w:val="0"/>
                <w:i w:val="0"/>
                <w:strike w:val="0"/>
                <w:color w:val="000000"/>
                <w:position w:val="-1"/>
                <w:sz w:val="22"/>
                <w:u w:val="none"/>
              </w:rPr>
              <w:t>印刷费</w:t>
            </w:r>
          </w:p>
        </w:tc>
        <w:tc>
          <w:tcPr>
            <w:shd w:val="clear" w:color="auto" w:fill="auto"/>
            <w:vAlign w:val="center"/>
          </w:tcPr>
          <w:p w14:paraId="712DC9DE">
            <w:pPr>
              <w:pageBreakBefore w:val="0"/>
              <w:jc w:val="right"/>
              <w:textAlignment w:val="auto"/>
            </w:pPr>
            <w:r>
              <w:rPr>
                <w:b w:val="0"/>
                <w:i w:val="0"/>
                <w:strike w:val="0"/>
                <w:color w:val="000000"/>
                <w:position w:val="-1"/>
                <w:sz w:val="22"/>
                <w:u w:val="none"/>
              </w:rPr>
              <w:t>8.40</w:t>
            </w:r>
          </w:p>
        </w:tc>
        <w:tc>
          <w:tcPr>
            <w:shd w:val="clear" w:color="auto" w:fill="auto"/>
            <w:vAlign w:val="center"/>
          </w:tcPr>
          <w:p w14:paraId="4E7CE0BB">
            <w:pPr>
              <w:pageBreakBefore w:val="0"/>
              <w:jc w:val="right"/>
              <w:textAlignment w:val="auto"/>
            </w:pPr>
          </w:p>
        </w:tc>
        <w:tc>
          <w:tcPr>
            <w:shd w:val="clear" w:color="auto" w:fill="auto"/>
            <w:vAlign w:val="center"/>
          </w:tcPr>
          <w:p w14:paraId="75041911">
            <w:pPr>
              <w:pageBreakBefore w:val="0"/>
              <w:jc w:val="right"/>
              <w:textAlignment w:val="auto"/>
            </w:pPr>
            <w:r>
              <w:rPr>
                <w:b w:val="0"/>
                <w:i w:val="0"/>
                <w:strike w:val="0"/>
                <w:color w:val="000000"/>
                <w:position w:val="-1"/>
                <w:sz w:val="22"/>
                <w:u w:val="none"/>
              </w:rPr>
              <w:t>8.40</w:t>
            </w:r>
          </w:p>
        </w:tc>
      </w:tr>
      <w:tr w14:paraId="05D7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BAF7F86">
            <w:pPr>
              <w:pageBreakBefore w:val="0"/>
              <w:jc w:val="both"/>
              <w:textAlignment w:val="auto"/>
            </w:pPr>
            <w:r>
              <w:rPr>
                <w:b w:val="0"/>
                <w:i w:val="0"/>
                <w:strike w:val="0"/>
                <w:color w:val="000000"/>
                <w:position w:val="-1"/>
                <w:sz w:val="22"/>
                <w:u w:val="none"/>
              </w:rPr>
              <w:t>30213</w:t>
            </w:r>
          </w:p>
        </w:tc>
        <w:tc>
          <w:tcPr>
            <w:shd w:val="clear" w:color="auto" w:fill="auto"/>
            <w:vAlign w:val="center"/>
          </w:tcPr>
          <w:p w14:paraId="3E95DA7E">
            <w:pPr>
              <w:pageBreakBefore w:val="0"/>
              <w:jc w:val="both"/>
              <w:textAlignment w:val="auto"/>
            </w:pPr>
            <w:r>
              <w:rPr>
                <w:b w:val="0"/>
                <w:i w:val="0"/>
                <w:strike w:val="0"/>
                <w:color w:val="000000"/>
                <w:position w:val="-1"/>
                <w:sz w:val="22"/>
                <w:u w:val="none"/>
              </w:rPr>
              <w:t>维修（护）费</w:t>
            </w:r>
          </w:p>
        </w:tc>
        <w:tc>
          <w:tcPr>
            <w:shd w:val="clear" w:color="auto" w:fill="auto"/>
            <w:vAlign w:val="center"/>
          </w:tcPr>
          <w:p w14:paraId="03908BDF">
            <w:pPr>
              <w:pageBreakBefore w:val="0"/>
              <w:jc w:val="right"/>
              <w:textAlignment w:val="auto"/>
            </w:pPr>
            <w:r>
              <w:rPr>
                <w:b w:val="0"/>
                <w:i w:val="0"/>
                <w:strike w:val="0"/>
                <w:color w:val="000000"/>
                <w:position w:val="-1"/>
                <w:sz w:val="22"/>
                <w:u w:val="none"/>
              </w:rPr>
              <w:t>2.28</w:t>
            </w:r>
          </w:p>
        </w:tc>
        <w:tc>
          <w:tcPr>
            <w:shd w:val="clear" w:color="auto" w:fill="auto"/>
            <w:vAlign w:val="center"/>
          </w:tcPr>
          <w:p w14:paraId="69BC5846">
            <w:pPr>
              <w:pageBreakBefore w:val="0"/>
              <w:jc w:val="right"/>
              <w:textAlignment w:val="auto"/>
            </w:pPr>
          </w:p>
        </w:tc>
        <w:tc>
          <w:tcPr>
            <w:shd w:val="clear" w:color="auto" w:fill="auto"/>
            <w:vAlign w:val="center"/>
          </w:tcPr>
          <w:p w14:paraId="2E59CC6E">
            <w:pPr>
              <w:pageBreakBefore w:val="0"/>
              <w:jc w:val="right"/>
              <w:textAlignment w:val="auto"/>
            </w:pPr>
            <w:r>
              <w:rPr>
                <w:b w:val="0"/>
                <w:i w:val="0"/>
                <w:strike w:val="0"/>
                <w:color w:val="000000"/>
                <w:position w:val="-1"/>
                <w:sz w:val="22"/>
                <w:u w:val="none"/>
              </w:rPr>
              <w:t>2.28</w:t>
            </w:r>
          </w:p>
        </w:tc>
      </w:tr>
      <w:tr w14:paraId="320F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F56AF6C">
            <w:pPr>
              <w:pageBreakBefore w:val="0"/>
              <w:jc w:val="both"/>
              <w:textAlignment w:val="auto"/>
            </w:pPr>
            <w:r>
              <w:rPr>
                <w:b w:val="0"/>
                <w:i w:val="0"/>
                <w:strike w:val="0"/>
                <w:color w:val="000000"/>
                <w:position w:val="-1"/>
                <w:sz w:val="22"/>
                <w:u w:val="none"/>
              </w:rPr>
              <w:t>30216</w:t>
            </w:r>
          </w:p>
        </w:tc>
        <w:tc>
          <w:tcPr>
            <w:shd w:val="clear" w:color="auto" w:fill="auto"/>
            <w:vAlign w:val="center"/>
          </w:tcPr>
          <w:p w14:paraId="3DCA692C">
            <w:pPr>
              <w:pageBreakBefore w:val="0"/>
              <w:jc w:val="both"/>
              <w:textAlignment w:val="auto"/>
            </w:pPr>
            <w:r>
              <w:rPr>
                <w:b w:val="0"/>
                <w:i w:val="0"/>
                <w:strike w:val="0"/>
                <w:color w:val="000000"/>
                <w:position w:val="-1"/>
                <w:sz w:val="22"/>
                <w:u w:val="none"/>
              </w:rPr>
              <w:t>培训费</w:t>
            </w:r>
          </w:p>
        </w:tc>
        <w:tc>
          <w:tcPr>
            <w:shd w:val="clear" w:color="auto" w:fill="auto"/>
            <w:vAlign w:val="center"/>
          </w:tcPr>
          <w:p w14:paraId="0B7F584E">
            <w:pPr>
              <w:pageBreakBefore w:val="0"/>
              <w:jc w:val="right"/>
              <w:textAlignment w:val="auto"/>
            </w:pPr>
            <w:r>
              <w:rPr>
                <w:b w:val="0"/>
                <w:i w:val="0"/>
                <w:strike w:val="0"/>
                <w:color w:val="000000"/>
                <w:position w:val="-1"/>
                <w:sz w:val="22"/>
                <w:u w:val="none"/>
              </w:rPr>
              <w:t>2.00</w:t>
            </w:r>
          </w:p>
        </w:tc>
        <w:tc>
          <w:tcPr>
            <w:shd w:val="clear" w:color="auto" w:fill="auto"/>
            <w:vAlign w:val="center"/>
          </w:tcPr>
          <w:p w14:paraId="34AB5D0F">
            <w:pPr>
              <w:pageBreakBefore w:val="0"/>
              <w:jc w:val="right"/>
              <w:textAlignment w:val="auto"/>
            </w:pPr>
          </w:p>
        </w:tc>
        <w:tc>
          <w:tcPr>
            <w:shd w:val="clear" w:color="auto" w:fill="auto"/>
            <w:vAlign w:val="center"/>
          </w:tcPr>
          <w:p w14:paraId="65AAF2F1">
            <w:pPr>
              <w:pageBreakBefore w:val="0"/>
              <w:jc w:val="right"/>
              <w:textAlignment w:val="auto"/>
            </w:pPr>
            <w:r>
              <w:rPr>
                <w:b w:val="0"/>
                <w:i w:val="0"/>
                <w:strike w:val="0"/>
                <w:color w:val="000000"/>
                <w:position w:val="-1"/>
                <w:sz w:val="22"/>
                <w:u w:val="none"/>
              </w:rPr>
              <w:t>2.00</w:t>
            </w:r>
          </w:p>
        </w:tc>
      </w:tr>
      <w:tr w14:paraId="0236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9C456D1">
            <w:pPr>
              <w:pageBreakBefore w:val="0"/>
              <w:jc w:val="both"/>
              <w:textAlignment w:val="auto"/>
            </w:pPr>
            <w:r>
              <w:rPr>
                <w:b w:val="0"/>
                <w:i w:val="0"/>
                <w:strike w:val="0"/>
                <w:color w:val="000000"/>
                <w:position w:val="-1"/>
                <w:sz w:val="22"/>
                <w:u w:val="none"/>
              </w:rPr>
              <w:t>30228</w:t>
            </w:r>
          </w:p>
        </w:tc>
        <w:tc>
          <w:tcPr>
            <w:shd w:val="clear" w:color="auto" w:fill="auto"/>
            <w:vAlign w:val="center"/>
          </w:tcPr>
          <w:p w14:paraId="7AF17B42">
            <w:pPr>
              <w:pageBreakBefore w:val="0"/>
              <w:jc w:val="both"/>
              <w:textAlignment w:val="auto"/>
            </w:pPr>
            <w:r>
              <w:rPr>
                <w:b w:val="0"/>
                <w:i w:val="0"/>
                <w:strike w:val="0"/>
                <w:color w:val="000000"/>
                <w:position w:val="-1"/>
                <w:sz w:val="22"/>
                <w:u w:val="none"/>
              </w:rPr>
              <w:t>工会经费</w:t>
            </w:r>
          </w:p>
        </w:tc>
        <w:tc>
          <w:tcPr>
            <w:shd w:val="clear" w:color="auto" w:fill="auto"/>
            <w:vAlign w:val="center"/>
          </w:tcPr>
          <w:p w14:paraId="33278717">
            <w:pPr>
              <w:pageBreakBefore w:val="0"/>
              <w:jc w:val="right"/>
              <w:textAlignment w:val="auto"/>
            </w:pPr>
            <w:r>
              <w:rPr>
                <w:b w:val="0"/>
                <w:i w:val="0"/>
                <w:strike w:val="0"/>
                <w:color w:val="000000"/>
                <w:position w:val="-1"/>
                <w:sz w:val="22"/>
                <w:u w:val="none"/>
              </w:rPr>
              <w:t>17.40</w:t>
            </w:r>
          </w:p>
        </w:tc>
        <w:tc>
          <w:tcPr>
            <w:shd w:val="clear" w:color="auto" w:fill="auto"/>
            <w:vAlign w:val="center"/>
          </w:tcPr>
          <w:p w14:paraId="521B9B48">
            <w:pPr>
              <w:pageBreakBefore w:val="0"/>
              <w:jc w:val="right"/>
              <w:textAlignment w:val="auto"/>
            </w:pPr>
          </w:p>
        </w:tc>
        <w:tc>
          <w:tcPr>
            <w:shd w:val="clear" w:color="auto" w:fill="auto"/>
            <w:vAlign w:val="center"/>
          </w:tcPr>
          <w:p w14:paraId="4AB1AB77">
            <w:pPr>
              <w:pageBreakBefore w:val="0"/>
              <w:jc w:val="right"/>
              <w:textAlignment w:val="auto"/>
            </w:pPr>
            <w:r>
              <w:rPr>
                <w:b w:val="0"/>
                <w:i w:val="0"/>
                <w:strike w:val="0"/>
                <w:color w:val="000000"/>
                <w:position w:val="-1"/>
                <w:sz w:val="22"/>
                <w:u w:val="none"/>
              </w:rPr>
              <w:t>17.40</w:t>
            </w:r>
          </w:p>
        </w:tc>
      </w:tr>
      <w:tr w14:paraId="3065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07D0DEB">
            <w:pPr>
              <w:pageBreakBefore w:val="0"/>
              <w:jc w:val="both"/>
              <w:textAlignment w:val="auto"/>
            </w:pPr>
            <w:r>
              <w:rPr>
                <w:b w:val="0"/>
                <w:i w:val="0"/>
                <w:strike w:val="0"/>
                <w:color w:val="000000"/>
                <w:position w:val="-1"/>
                <w:sz w:val="22"/>
                <w:u w:val="none"/>
              </w:rPr>
              <w:t>30299</w:t>
            </w:r>
          </w:p>
        </w:tc>
        <w:tc>
          <w:tcPr>
            <w:shd w:val="clear" w:color="auto" w:fill="auto"/>
            <w:vAlign w:val="center"/>
          </w:tcPr>
          <w:p w14:paraId="3CDBCAD8">
            <w:pPr>
              <w:pageBreakBefore w:val="0"/>
              <w:jc w:val="both"/>
              <w:textAlignment w:val="auto"/>
            </w:pPr>
            <w:r>
              <w:rPr>
                <w:b w:val="0"/>
                <w:i w:val="0"/>
                <w:strike w:val="0"/>
                <w:color w:val="000000"/>
                <w:position w:val="-1"/>
                <w:sz w:val="22"/>
                <w:u w:val="none"/>
              </w:rPr>
              <w:t>其他商品和服务支出</w:t>
            </w:r>
          </w:p>
        </w:tc>
        <w:tc>
          <w:tcPr>
            <w:shd w:val="clear" w:color="auto" w:fill="auto"/>
            <w:vAlign w:val="center"/>
          </w:tcPr>
          <w:p w14:paraId="11C89B6E">
            <w:pPr>
              <w:pageBreakBefore w:val="0"/>
              <w:jc w:val="right"/>
              <w:textAlignment w:val="auto"/>
            </w:pPr>
            <w:r>
              <w:rPr>
                <w:b w:val="0"/>
                <w:i w:val="0"/>
                <w:strike w:val="0"/>
                <w:color w:val="000000"/>
                <w:position w:val="-1"/>
                <w:sz w:val="22"/>
                <w:u w:val="none"/>
              </w:rPr>
              <w:t>6.00</w:t>
            </w:r>
          </w:p>
        </w:tc>
        <w:tc>
          <w:tcPr>
            <w:shd w:val="clear" w:color="auto" w:fill="auto"/>
            <w:vAlign w:val="center"/>
          </w:tcPr>
          <w:p w14:paraId="42350228">
            <w:pPr>
              <w:pageBreakBefore w:val="0"/>
              <w:jc w:val="right"/>
              <w:textAlignment w:val="auto"/>
            </w:pPr>
          </w:p>
        </w:tc>
        <w:tc>
          <w:tcPr>
            <w:shd w:val="clear" w:color="auto" w:fill="auto"/>
            <w:vAlign w:val="center"/>
          </w:tcPr>
          <w:p w14:paraId="051ADF78">
            <w:pPr>
              <w:pageBreakBefore w:val="0"/>
              <w:jc w:val="right"/>
              <w:textAlignment w:val="auto"/>
            </w:pPr>
            <w:r>
              <w:rPr>
                <w:b w:val="0"/>
                <w:i w:val="0"/>
                <w:strike w:val="0"/>
                <w:color w:val="000000"/>
                <w:position w:val="-1"/>
                <w:sz w:val="22"/>
                <w:u w:val="none"/>
              </w:rPr>
              <w:t>6.00</w:t>
            </w:r>
          </w:p>
        </w:tc>
      </w:tr>
    </w:tbl>
    <w:p w14:paraId="3F27AF48">
      <w:pPr>
        <w:rPr>
          <w:rFonts w:hint="eastAsia" w:ascii="宋体" w:hAnsi="宋体" w:cs="宋体"/>
          <w:b/>
          <w:kern w:val="0"/>
          <w:sz w:val="18"/>
          <w:szCs w:val="18"/>
        </w:rPr>
      </w:pPr>
    </w:p>
    <w:p w14:paraId="135E5959">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031D0682">
      <w:pPr>
        <w:jc w:val="right"/>
        <w:rPr>
          <w:rFonts w:hint="eastAsia" w:ascii="宋体" w:hAnsi="宋体" w:eastAsia="宋体" w:cs="宋体"/>
          <w:b/>
          <w:kern w:val="0"/>
          <w:sz w:val="22"/>
          <w:szCs w:val="22"/>
        </w:rPr>
      </w:pPr>
      <w:r>
        <w:rPr>
          <w:rFonts w:hint="eastAsia" w:ascii="宋体" w:hAnsi="宋体" w:eastAsia="宋体" w:cs="宋体"/>
          <w:b/>
          <w:kern w:val="0"/>
          <w:sz w:val="22"/>
          <w:szCs w:val="22"/>
        </w:rPr>
        <w:t>单位公开表7</w:t>
      </w:r>
    </w:p>
    <w:p w14:paraId="4678673E">
      <w:pPr>
        <w:jc w:val="center"/>
        <w:rPr>
          <w:rFonts w:hint="eastAsia" w:ascii="宋体" w:hAnsi="宋体" w:eastAsia="宋体" w:cs="宋体"/>
          <w:b/>
          <w:kern w:val="0"/>
          <w:sz w:val="22"/>
          <w:szCs w:val="22"/>
        </w:rPr>
      </w:pPr>
      <w:r>
        <w:rPr>
          <w:rFonts w:hint="eastAsia" w:ascii="宋体" w:hAnsi="宋体" w:eastAsia="宋体" w:cs="宋体"/>
          <w:b/>
          <w:bCs/>
          <w:kern w:val="0"/>
          <w:sz w:val="40"/>
          <w:szCs w:val="40"/>
        </w:rPr>
        <w:t>一般公共预算“三公”经费支出表</w:t>
      </w:r>
    </w:p>
    <w:p w14:paraId="5BB80F62">
      <w:pPr>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8"/>
        <w:tblpPr w:leftFromText="180" w:rightFromText="180" w:vertAnchor="text" w:horzAnchor="page" w:tblpX="552" w:tblpY="77"/>
        <w:tblOverlap w:val="never"/>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37"/>
        <w:gridCol w:w="1259"/>
        <w:gridCol w:w="1662"/>
        <w:gridCol w:w="1626"/>
        <w:gridCol w:w="1385"/>
        <w:gridCol w:w="1018"/>
        <w:gridCol w:w="1090"/>
        <w:gridCol w:w="1037"/>
        <w:gridCol w:w="1691"/>
        <w:gridCol w:w="1677"/>
        <w:gridCol w:w="1393"/>
      </w:tblGrid>
      <w:tr w14:paraId="77EF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93" w:type="dxa"/>
            <w:gridSpan w:val="6"/>
            <w:vAlign w:val="center"/>
          </w:tcPr>
          <w:p w14:paraId="0DFA20BA">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上年预算数</w:t>
            </w:r>
          </w:p>
        </w:tc>
        <w:tc>
          <w:tcPr>
            <w:tcW w:w="7906" w:type="dxa"/>
            <w:gridSpan w:val="6"/>
            <w:vAlign w:val="center"/>
          </w:tcPr>
          <w:p w14:paraId="6E90881E">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2026年预算数</w:t>
            </w:r>
          </w:p>
        </w:tc>
      </w:tr>
      <w:tr w14:paraId="6247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restart"/>
            <w:vAlign w:val="center"/>
          </w:tcPr>
          <w:p w14:paraId="5AE3E82E">
            <w:pPr>
              <w:jc w:val="center"/>
              <w:rPr>
                <w:rFonts w:hint="eastAsia" w:ascii="宋体" w:hAnsi="宋体" w:eastAsia="宋体" w:cs="宋体"/>
                <w:b/>
                <w:kern w:val="0"/>
                <w:sz w:val="22"/>
                <w:szCs w:val="22"/>
                <w:vertAlign w:val="baseline"/>
                <w:lang w:val="en-US" w:eastAsia="zh-CN" w:bidi="ar-SA"/>
              </w:rPr>
            </w:pPr>
            <w:r>
              <w:rPr>
                <w:rFonts w:hint="eastAsia" w:ascii="宋体" w:hAnsi="宋体" w:eastAsia="宋体" w:cs="宋体"/>
                <w:b/>
                <w:bCs/>
                <w:color w:val="000000"/>
                <w:kern w:val="0"/>
                <w:sz w:val="22"/>
                <w:szCs w:val="22"/>
              </w:rPr>
              <w:t>合计</w:t>
            </w:r>
          </w:p>
        </w:tc>
        <w:tc>
          <w:tcPr>
            <w:tcW w:w="1137" w:type="dxa"/>
            <w:vMerge w:val="restart"/>
            <w:vAlign w:val="center"/>
          </w:tcPr>
          <w:p w14:paraId="3024B769">
            <w:pPr>
              <w:jc w:val="center"/>
              <w:rPr>
                <w:rFonts w:hint="eastAsia" w:ascii="宋体" w:hAnsi="宋体" w:eastAsia="宋体" w:cs="宋体"/>
                <w:b/>
                <w:kern w:val="0"/>
                <w:sz w:val="22"/>
                <w:szCs w:val="22"/>
                <w:vertAlign w:val="baseline"/>
                <w:lang w:val="en-US" w:eastAsia="zh-CN" w:bidi="ar-SA"/>
              </w:rPr>
            </w:pPr>
            <w:r>
              <w:rPr>
                <w:rFonts w:hint="eastAsia" w:ascii="宋体" w:hAnsi="宋体" w:eastAsia="宋体" w:cs="宋体"/>
                <w:b/>
                <w:bCs/>
                <w:color w:val="000000"/>
                <w:kern w:val="0"/>
                <w:sz w:val="22"/>
                <w:szCs w:val="22"/>
              </w:rPr>
              <w:t>因公出国(境)费用</w:t>
            </w:r>
          </w:p>
        </w:tc>
        <w:tc>
          <w:tcPr>
            <w:tcW w:w="4547" w:type="dxa"/>
            <w:gridSpan w:val="3"/>
            <w:vAlign w:val="center"/>
          </w:tcPr>
          <w:p w14:paraId="31E54EFA">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公务用车购置及运行费</w:t>
            </w:r>
          </w:p>
        </w:tc>
        <w:tc>
          <w:tcPr>
            <w:tcW w:w="1385" w:type="dxa"/>
            <w:vMerge w:val="restart"/>
            <w:vAlign w:val="center"/>
          </w:tcPr>
          <w:p w14:paraId="6925930B">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公务接待费</w:t>
            </w:r>
          </w:p>
        </w:tc>
        <w:tc>
          <w:tcPr>
            <w:tcW w:w="1018" w:type="dxa"/>
            <w:vMerge w:val="restart"/>
            <w:vAlign w:val="center"/>
          </w:tcPr>
          <w:p w14:paraId="122D6814">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合计</w:t>
            </w:r>
          </w:p>
        </w:tc>
        <w:tc>
          <w:tcPr>
            <w:tcW w:w="1090" w:type="dxa"/>
            <w:vMerge w:val="restart"/>
            <w:vAlign w:val="center"/>
          </w:tcPr>
          <w:p w14:paraId="54A7D002">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因公出国(境)费用</w:t>
            </w:r>
          </w:p>
        </w:tc>
        <w:tc>
          <w:tcPr>
            <w:tcW w:w="4405" w:type="dxa"/>
            <w:gridSpan w:val="3"/>
            <w:vAlign w:val="center"/>
          </w:tcPr>
          <w:p w14:paraId="64B15D1C">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公务用车购置及运行费</w:t>
            </w:r>
          </w:p>
        </w:tc>
        <w:tc>
          <w:tcPr>
            <w:tcW w:w="1393" w:type="dxa"/>
            <w:vMerge w:val="restart"/>
            <w:vAlign w:val="center"/>
          </w:tcPr>
          <w:p w14:paraId="76EA41F3">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公务接待费</w:t>
            </w:r>
          </w:p>
        </w:tc>
      </w:tr>
      <w:tr w14:paraId="22A0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continue"/>
          </w:tcPr>
          <w:p w14:paraId="329F0DB8">
            <w:pPr>
              <w:rPr>
                <w:rFonts w:hint="eastAsia" w:ascii="宋体" w:hAnsi="宋体" w:eastAsia="宋体" w:cs="宋体"/>
                <w:b/>
                <w:kern w:val="0"/>
                <w:sz w:val="22"/>
                <w:szCs w:val="22"/>
                <w:vertAlign w:val="baseline"/>
              </w:rPr>
            </w:pPr>
          </w:p>
        </w:tc>
        <w:tc>
          <w:tcPr>
            <w:tcW w:w="1137" w:type="dxa"/>
            <w:vMerge w:val="continue"/>
          </w:tcPr>
          <w:p w14:paraId="2EA1E653">
            <w:pPr>
              <w:rPr>
                <w:rFonts w:hint="eastAsia" w:ascii="宋体" w:hAnsi="宋体" w:eastAsia="宋体" w:cs="宋体"/>
                <w:b/>
                <w:kern w:val="0"/>
                <w:sz w:val="22"/>
                <w:szCs w:val="22"/>
                <w:vertAlign w:val="baseline"/>
              </w:rPr>
            </w:pPr>
          </w:p>
        </w:tc>
        <w:tc>
          <w:tcPr>
            <w:tcW w:w="1259" w:type="dxa"/>
            <w:vAlign w:val="center"/>
          </w:tcPr>
          <w:p w14:paraId="42CEDF31">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小计</w:t>
            </w:r>
          </w:p>
        </w:tc>
        <w:tc>
          <w:tcPr>
            <w:tcW w:w="1662" w:type="dxa"/>
            <w:vAlign w:val="center"/>
          </w:tcPr>
          <w:p w14:paraId="5B68A5FE">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公务用车购置费</w:t>
            </w:r>
          </w:p>
        </w:tc>
        <w:tc>
          <w:tcPr>
            <w:tcW w:w="1626" w:type="dxa"/>
            <w:vAlign w:val="center"/>
          </w:tcPr>
          <w:p w14:paraId="43182C42">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公务用车运行费</w:t>
            </w:r>
          </w:p>
        </w:tc>
        <w:tc>
          <w:tcPr>
            <w:tcW w:w="1385" w:type="dxa"/>
            <w:vMerge w:val="continue"/>
          </w:tcPr>
          <w:p w14:paraId="68C46AFB">
            <w:pPr>
              <w:rPr>
                <w:rFonts w:hint="eastAsia" w:ascii="宋体" w:hAnsi="宋体" w:eastAsia="宋体" w:cs="宋体"/>
                <w:b/>
                <w:kern w:val="0"/>
                <w:sz w:val="22"/>
                <w:szCs w:val="22"/>
                <w:vertAlign w:val="baseline"/>
              </w:rPr>
            </w:pPr>
          </w:p>
        </w:tc>
        <w:tc>
          <w:tcPr>
            <w:tcW w:w="1018" w:type="dxa"/>
            <w:vMerge w:val="continue"/>
          </w:tcPr>
          <w:p w14:paraId="1B88DBC9">
            <w:pPr>
              <w:rPr>
                <w:rFonts w:hint="eastAsia" w:ascii="宋体" w:hAnsi="宋体" w:eastAsia="宋体" w:cs="宋体"/>
                <w:b/>
                <w:kern w:val="0"/>
                <w:sz w:val="22"/>
                <w:szCs w:val="22"/>
                <w:vertAlign w:val="baseline"/>
              </w:rPr>
            </w:pPr>
          </w:p>
        </w:tc>
        <w:tc>
          <w:tcPr>
            <w:tcW w:w="1090" w:type="dxa"/>
            <w:vMerge w:val="continue"/>
          </w:tcPr>
          <w:p w14:paraId="15CF5A1E">
            <w:pPr>
              <w:rPr>
                <w:rFonts w:hint="eastAsia" w:ascii="宋体" w:hAnsi="宋体" w:eastAsia="宋体" w:cs="宋体"/>
                <w:b/>
                <w:kern w:val="0"/>
                <w:sz w:val="22"/>
                <w:szCs w:val="22"/>
                <w:vertAlign w:val="baseline"/>
              </w:rPr>
            </w:pPr>
          </w:p>
        </w:tc>
        <w:tc>
          <w:tcPr>
            <w:tcW w:w="1037" w:type="dxa"/>
            <w:vAlign w:val="center"/>
          </w:tcPr>
          <w:p w14:paraId="018CBCA4">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小计</w:t>
            </w:r>
          </w:p>
        </w:tc>
        <w:tc>
          <w:tcPr>
            <w:tcW w:w="1691" w:type="dxa"/>
            <w:vAlign w:val="center"/>
          </w:tcPr>
          <w:p w14:paraId="023CB032">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公务用车购置费</w:t>
            </w:r>
          </w:p>
        </w:tc>
        <w:tc>
          <w:tcPr>
            <w:tcW w:w="1677" w:type="dxa"/>
            <w:vAlign w:val="center"/>
          </w:tcPr>
          <w:p w14:paraId="0AB6A550">
            <w:pPr>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公务用车运行费</w:t>
            </w:r>
          </w:p>
        </w:tc>
        <w:tc>
          <w:tcPr>
            <w:tcW w:w="1393" w:type="dxa"/>
            <w:vMerge w:val="continue"/>
          </w:tcPr>
          <w:p w14:paraId="11FA9226">
            <w:pPr>
              <w:rPr>
                <w:rFonts w:hint="eastAsia" w:ascii="宋体" w:hAnsi="宋体" w:cs="宋体"/>
                <w:b/>
                <w:kern w:val="0"/>
                <w:sz w:val="20"/>
                <w:szCs w:val="20"/>
                <w:vertAlign w:val="baseline"/>
              </w:rPr>
            </w:pPr>
          </w:p>
        </w:tc>
      </w:tr>
      <w:tr w14:paraId="6C67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4" w:type="dxa"/>
            <w:vAlign w:val="center"/>
          </w:tcPr>
          <w:p w14:paraId="02E208A2">
            <w:pPr>
              <w:jc w:val="right"/>
              <w:rPr>
                <w:rFonts w:hint="default" w:ascii="Times New Roman" w:hAnsi="Times New Roman" w:eastAsia="仿宋" w:cs="Times New Roman"/>
                <w:color w:val="000000"/>
                <w:sz w:val="22"/>
                <w:szCs w:val="22"/>
              </w:rPr>
            </w:pPr>
          </w:p>
        </w:tc>
        <w:tc>
          <w:tcPr>
            <w:tcW w:w="1137" w:type="dxa"/>
            <w:vAlign w:val="center"/>
          </w:tcPr>
          <w:p w14:paraId="0AFB0EFF">
            <w:pPr>
              <w:jc w:val="right"/>
              <w:rPr>
                <w:rFonts w:hint="default" w:ascii="Times New Roman" w:hAnsi="Times New Roman" w:eastAsia="仿宋" w:cs="Times New Roman"/>
                <w:color w:val="000000"/>
                <w:sz w:val="22"/>
                <w:szCs w:val="22"/>
              </w:rPr>
            </w:pPr>
          </w:p>
        </w:tc>
        <w:tc>
          <w:tcPr>
            <w:tcW w:w="1259" w:type="dxa"/>
            <w:vAlign w:val="center"/>
          </w:tcPr>
          <w:p w14:paraId="5A27EAEE">
            <w:pPr>
              <w:jc w:val="right"/>
              <w:rPr>
                <w:rFonts w:hint="default" w:ascii="Times New Roman" w:hAnsi="Times New Roman" w:eastAsia="仿宋" w:cs="Times New Roman"/>
                <w:color w:val="000000"/>
                <w:sz w:val="22"/>
                <w:szCs w:val="22"/>
              </w:rPr>
            </w:pPr>
          </w:p>
        </w:tc>
        <w:tc>
          <w:tcPr>
            <w:tcW w:w="1662" w:type="dxa"/>
            <w:vAlign w:val="center"/>
          </w:tcPr>
          <w:p w14:paraId="3496D4C9">
            <w:pPr>
              <w:jc w:val="right"/>
              <w:rPr>
                <w:rFonts w:hint="default" w:ascii="Times New Roman" w:hAnsi="Times New Roman" w:eastAsia="仿宋" w:cs="Times New Roman"/>
                <w:color w:val="000000"/>
                <w:sz w:val="22"/>
                <w:szCs w:val="22"/>
              </w:rPr>
            </w:pPr>
          </w:p>
        </w:tc>
        <w:tc>
          <w:tcPr>
            <w:tcW w:w="1626" w:type="dxa"/>
            <w:vAlign w:val="center"/>
          </w:tcPr>
          <w:p w14:paraId="747BA241">
            <w:pPr>
              <w:jc w:val="right"/>
              <w:rPr>
                <w:rFonts w:hint="default" w:ascii="Times New Roman" w:hAnsi="Times New Roman" w:eastAsia="仿宋" w:cs="Times New Roman"/>
                <w:color w:val="000000"/>
                <w:sz w:val="22"/>
                <w:szCs w:val="22"/>
              </w:rPr>
            </w:pPr>
          </w:p>
        </w:tc>
        <w:tc>
          <w:tcPr>
            <w:tcW w:w="1385" w:type="dxa"/>
            <w:vAlign w:val="center"/>
          </w:tcPr>
          <w:p w14:paraId="27A02791">
            <w:pPr>
              <w:jc w:val="right"/>
              <w:rPr>
                <w:rFonts w:hint="default" w:ascii="Times New Roman" w:hAnsi="Times New Roman" w:eastAsia="仿宋" w:cs="Times New Roman"/>
                <w:color w:val="000000"/>
                <w:sz w:val="22"/>
                <w:szCs w:val="22"/>
              </w:rPr>
            </w:pPr>
          </w:p>
        </w:tc>
        <w:tc>
          <w:tcPr>
            <w:tcW w:w="1018" w:type="dxa"/>
            <w:vAlign w:val="center"/>
          </w:tcPr>
          <w:p w14:paraId="6A29CF1E">
            <w:pPr>
              <w:jc w:val="right"/>
              <w:rPr>
                <w:rFonts w:hint="default" w:ascii="Times New Roman" w:hAnsi="Times New Roman" w:eastAsia="仿宋" w:cs="Times New Roman"/>
                <w:color w:val="000000"/>
                <w:sz w:val="22"/>
                <w:szCs w:val="22"/>
              </w:rPr>
            </w:pPr>
          </w:p>
        </w:tc>
        <w:tc>
          <w:tcPr>
            <w:tcW w:w="1090" w:type="dxa"/>
            <w:vAlign w:val="center"/>
          </w:tcPr>
          <w:p w14:paraId="522E68BF">
            <w:pPr>
              <w:jc w:val="right"/>
              <w:rPr>
                <w:rFonts w:hint="default" w:ascii="Times New Roman" w:hAnsi="Times New Roman" w:eastAsia="仿宋" w:cs="Times New Roman"/>
                <w:color w:val="000000"/>
                <w:sz w:val="22"/>
                <w:szCs w:val="22"/>
              </w:rPr>
            </w:pPr>
          </w:p>
        </w:tc>
        <w:tc>
          <w:tcPr>
            <w:tcW w:w="1037" w:type="dxa"/>
            <w:vAlign w:val="center"/>
          </w:tcPr>
          <w:p w14:paraId="7FBCD2EE">
            <w:pPr>
              <w:jc w:val="right"/>
              <w:rPr>
                <w:rFonts w:hint="default" w:ascii="Times New Roman" w:hAnsi="Times New Roman" w:eastAsia="仿宋" w:cs="Times New Roman"/>
                <w:color w:val="000000"/>
                <w:sz w:val="22"/>
                <w:szCs w:val="22"/>
              </w:rPr>
            </w:pPr>
          </w:p>
        </w:tc>
        <w:tc>
          <w:tcPr>
            <w:tcW w:w="1691" w:type="dxa"/>
            <w:vAlign w:val="center"/>
          </w:tcPr>
          <w:p w14:paraId="7D60F316">
            <w:pPr>
              <w:jc w:val="right"/>
              <w:rPr>
                <w:rFonts w:hint="default" w:ascii="Times New Roman" w:hAnsi="Times New Roman" w:eastAsia="仿宋" w:cs="Times New Roman"/>
                <w:color w:val="000000"/>
                <w:sz w:val="22"/>
                <w:szCs w:val="22"/>
              </w:rPr>
            </w:pPr>
          </w:p>
        </w:tc>
        <w:tc>
          <w:tcPr>
            <w:tcW w:w="1677" w:type="dxa"/>
            <w:vAlign w:val="center"/>
          </w:tcPr>
          <w:p w14:paraId="41E53903">
            <w:pPr>
              <w:jc w:val="right"/>
              <w:rPr>
                <w:rFonts w:hint="default" w:ascii="Times New Roman" w:hAnsi="Times New Roman" w:eastAsia="仿宋" w:cs="Times New Roman"/>
                <w:color w:val="000000"/>
                <w:sz w:val="22"/>
                <w:szCs w:val="22"/>
              </w:rPr>
            </w:pPr>
          </w:p>
        </w:tc>
        <w:tc>
          <w:tcPr>
            <w:tcW w:w="1393" w:type="dxa"/>
            <w:vAlign w:val="center"/>
          </w:tcPr>
          <w:p w14:paraId="05AB18B6">
            <w:pPr>
              <w:jc w:val="right"/>
              <w:rPr>
                <w:rFonts w:hint="default" w:ascii="Times New Roman" w:hAnsi="Times New Roman" w:eastAsia="仿宋" w:cs="Times New Roman"/>
                <w:color w:val="000000"/>
                <w:sz w:val="22"/>
                <w:szCs w:val="22"/>
              </w:rPr>
            </w:pPr>
          </w:p>
        </w:tc>
      </w:tr>
    </w:tbl>
    <w:p w14:paraId="59AEE001">
      <w:pPr>
        <w:rPr>
          <w:rFonts w:hint="eastAsia" w:ascii="宋体" w:hAnsi="宋体" w:cs="宋体"/>
          <w:b/>
          <w:kern w:val="0"/>
          <w:sz w:val="18"/>
          <w:szCs w:val="18"/>
        </w:rPr>
      </w:pPr>
    </w:p>
    <w:p w14:paraId="21442CAF">
      <w:pPr>
        <w:rPr>
          <w:rFonts w:hint="eastAsia" w:ascii="宋体" w:hAnsi="宋体" w:cs="宋体"/>
          <w:b/>
          <w:kern w:val="0"/>
          <w:sz w:val="18"/>
          <w:szCs w:val="18"/>
        </w:rPr>
      </w:pPr>
      <w:r>
        <w:rPr>
          <w:rFonts w:hint="eastAsia" w:ascii="宋体" w:hAnsi="宋体" w:cs="宋体"/>
          <w:b/>
          <w:kern w:val="0"/>
          <w:sz w:val="18"/>
          <w:szCs w:val="18"/>
        </w:rPr>
        <w:br w:type="page"/>
      </w:r>
    </w:p>
    <w:p w14:paraId="6E6759A9">
      <w:pPr>
        <w:jc w:val="both"/>
        <w:rPr>
          <w:rFonts w:hint="eastAsia" w:ascii="黑体" w:hAnsi="黑体" w:eastAsia="黑体" w:cs="黑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428DB081">
      <w:pPr>
        <w:jc w:val="right"/>
        <w:rPr>
          <w:rFonts w:hint="eastAsia" w:ascii="宋体" w:hAnsi="宋体" w:eastAsia="宋体" w:cs="宋体"/>
          <w:b/>
          <w:kern w:val="0"/>
          <w:sz w:val="40"/>
          <w:szCs w:val="40"/>
        </w:rPr>
      </w:pPr>
      <w:r>
        <w:rPr>
          <w:rFonts w:hint="eastAsia" w:ascii="宋体" w:hAnsi="宋体" w:eastAsia="宋体" w:cs="宋体"/>
          <w:b/>
          <w:kern w:val="0"/>
          <w:sz w:val="22"/>
          <w:szCs w:val="22"/>
        </w:rPr>
        <w:t>单位公开表8</w:t>
      </w:r>
    </w:p>
    <w:p w14:paraId="4F57E690">
      <w:pPr>
        <w:jc w:val="center"/>
        <w:rPr>
          <w:rFonts w:hint="eastAsia" w:ascii="宋体" w:hAnsi="宋体" w:eastAsia="宋体" w:cs="宋体"/>
          <w:b/>
          <w:kern w:val="0"/>
          <w:sz w:val="22"/>
          <w:szCs w:val="22"/>
        </w:rPr>
      </w:pPr>
      <w:bookmarkStart w:id="3" w:name="RANGE!A1:F15"/>
      <w:bookmarkEnd w:id="3"/>
      <w:bookmarkStart w:id="4" w:name="RANGE!A1:F62"/>
      <w:bookmarkEnd w:id="4"/>
      <w:r>
        <w:rPr>
          <w:rFonts w:hint="eastAsia" w:ascii="宋体" w:hAnsi="宋体" w:eastAsia="宋体" w:cs="宋体"/>
          <w:b/>
          <w:bCs/>
          <w:kern w:val="0"/>
          <w:sz w:val="40"/>
          <w:szCs w:val="40"/>
        </w:rPr>
        <w:t>政府性基金预算支出表</w:t>
      </w:r>
    </w:p>
    <w:p w14:paraId="4FDB59AD">
      <w:pPr>
        <w:jc w:val="right"/>
        <w:rPr>
          <w:rFonts w:hint="eastAsia" w:ascii="楷体" w:hAnsi="楷体" w:eastAsia="楷体" w:cs="楷体"/>
          <w:kern w:val="0"/>
          <w:sz w:val="22"/>
          <w:szCs w:val="22"/>
        </w:rPr>
      </w:pPr>
      <w:r>
        <w:rPr>
          <w:rFonts w:hint="eastAsia" w:ascii="楷体" w:hAnsi="楷体" w:eastAsia="楷体" w:cs="楷体"/>
          <w:b/>
          <w:kern w:val="0"/>
          <w:sz w:val="22"/>
          <w:szCs w:val="22"/>
        </w:rPr>
        <w:t>单位：万元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4930"/>
        <w:gridCol w:w="1917"/>
        <w:gridCol w:w="3332"/>
        <w:gridCol w:w="3678"/>
      </w:tblGrid>
      <w:tr w14:paraId="2E4E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250" w:type="dxa"/>
            <w:gridSpan w:val="2"/>
            <w:vAlign w:val="center"/>
          </w:tcPr>
          <w:p w14:paraId="0EF0CF0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支出功能分类科目</w:t>
            </w:r>
          </w:p>
        </w:tc>
        <w:tc>
          <w:tcPr>
            <w:tcW w:w="8342" w:type="dxa"/>
            <w:gridSpan w:val="3"/>
            <w:vAlign w:val="center"/>
          </w:tcPr>
          <w:p w14:paraId="0174754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2026年预算数</w:t>
            </w:r>
          </w:p>
        </w:tc>
      </w:tr>
      <w:tr w14:paraId="08F9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blHeader/>
        </w:trPr>
        <w:tc>
          <w:tcPr>
            <w:tcW w:w="1639" w:type="dxa"/>
            <w:vAlign w:val="center"/>
          </w:tcPr>
          <w:p w14:paraId="252F54E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科目编码</w:t>
            </w:r>
          </w:p>
        </w:tc>
        <w:tc>
          <w:tcPr>
            <w:tcW w:w="4611" w:type="dxa"/>
            <w:vAlign w:val="center"/>
          </w:tcPr>
          <w:p w14:paraId="6B191B5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科目名称</w:t>
            </w:r>
          </w:p>
        </w:tc>
        <w:tc>
          <w:tcPr>
            <w:tcW w:w="1789" w:type="dxa"/>
            <w:vAlign w:val="center"/>
          </w:tcPr>
          <w:p w14:paraId="3E56700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合计</w:t>
            </w:r>
          </w:p>
        </w:tc>
        <w:tc>
          <w:tcPr>
            <w:tcW w:w="3115" w:type="dxa"/>
            <w:vAlign w:val="center"/>
          </w:tcPr>
          <w:p w14:paraId="269A413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基本支出</w:t>
            </w:r>
          </w:p>
        </w:tc>
        <w:tc>
          <w:tcPr>
            <w:tcW w:w="3438" w:type="dxa"/>
            <w:vAlign w:val="center"/>
          </w:tcPr>
          <w:p w14:paraId="123F111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项目支出</w:t>
            </w:r>
          </w:p>
        </w:tc>
      </w:tr>
      <w:tr w14:paraId="0432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9" w:type="dxa"/>
            <w:vAlign w:val="center"/>
          </w:tcPr>
          <w:p w14:paraId="198CFD8F">
            <w:pPr>
              <w:jc w:val="both"/>
              <w:rPr>
                <w:rFonts w:hint="default" w:ascii="Times New Roman" w:hAnsi="Times New Roman" w:eastAsia="宋体" w:cs="Times New Roman"/>
                <w:color w:val="000000"/>
                <w:sz w:val="22"/>
                <w:szCs w:val="22"/>
              </w:rPr>
            </w:pPr>
          </w:p>
        </w:tc>
        <w:tc>
          <w:tcPr>
            <w:tcW w:w="4611" w:type="dxa"/>
            <w:vAlign w:val="center"/>
          </w:tcPr>
          <w:p w14:paraId="0B393C0A">
            <w:pPr>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1789" w:type="dxa"/>
            <w:vAlign w:val="center"/>
          </w:tcPr>
          <w:p w14:paraId="14F46663">
            <w:pPr>
              <w:jc w:val="right"/>
              <w:rPr>
                <w:rFonts w:hint="default" w:ascii="Times New Roman" w:hAnsi="Times New Roman" w:eastAsia="宋体" w:cs="Times New Roman"/>
                <w:color w:val="000000"/>
                <w:sz w:val="22"/>
                <w:szCs w:val="22"/>
              </w:rPr>
            </w:pPr>
          </w:p>
        </w:tc>
        <w:tc>
          <w:tcPr>
            <w:tcW w:w="3115" w:type="dxa"/>
            <w:vAlign w:val="center"/>
          </w:tcPr>
          <w:p w14:paraId="6A7E7BEB">
            <w:pPr>
              <w:jc w:val="right"/>
              <w:rPr>
                <w:rFonts w:hint="default" w:ascii="Times New Roman" w:hAnsi="Times New Roman" w:eastAsia="宋体" w:cs="Times New Roman"/>
                <w:color w:val="000000"/>
                <w:sz w:val="22"/>
                <w:szCs w:val="22"/>
              </w:rPr>
            </w:pPr>
          </w:p>
        </w:tc>
        <w:tc>
          <w:tcPr>
            <w:tcW w:w="3438" w:type="dxa"/>
            <w:vAlign w:val="center"/>
          </w:tcPr>
          <w:p w14:paraId="18F3A5A4">
            <w:pPr>
              <w:jc w:val="right"/>
              <w:rPr>
                <w:rFonts w:hint="default" w:ascii="Times New Roman" w:hAnsi="Times New Roman" w:eastAsia="宋体" w:cs="Times New Roman"/>
                <w:color w:val="000000"/>
                <w:sz w:val="22"/>
                <w:szCs w:val="22"/>
              </w:rPr>
            </w:pPr>
          </w:p>
        </w:tc>
      </w:tr>
    </w:tbl>
    <w:p w14:paraId="637BB0D0">
      <w:pPr>
        <w:jc w:val="both"/>
        <w:rPr>
          <w:rFonts w:hint="eastAsia" w:ascii="宋体" w:hAnsi="宋体" w:eastAsia="宋体" w:cs="宋体"/>
          <w:kern w:val="0"/>
          <w:sz w:val="22"/>
          <w:szCs w:val="22"/>
        </w:rPr>
        <w:sectPr>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eastAsia="宋体" w:cs="宋体"/>
          <w:color w:val="000000"/>
          <w:sz w:val="22"/>
          <w:szCs w:val="22"/>
        </w:rPr>
        <w:t>本单位2026年没有政府性基金预算支出，故本表无数据。</w:t>
      </w:r>
    </w:p>
    <w:p w14:paraId="18FFF35F">
      <w:pPr>
        <w:jc w:val="right"/>
        <w:rPr>
          <w:rFonts w:hint="eastAsia" w:ascii="宋体" w:hAnsi="宋体" w:eastAsia="宋体" w:cs="宋体"/>
          <w:b/>
          <w:kern w:val="0"/>
          <w:sz w:val="40"/>
          <w:szCs w:val="40"/>
          <w:lang w:val="en-US" w:eastAsia="zh-CN"/>
        </w:rPr>
      </w:pPr>
      <w:bookmarkStart w:id="5" w:name="RANGE!A1:G16"/>
      <w:bookmarkEnd w:id="5"/>
      <w:r>
        <w:rPr>
          <w:rFonts w:hint="eastAsia" w:ascii="宋体" w:hAnsi="宋体" w:eastAsia="宋体" w:cs="宋体"/>
          <w:b/>
          <w:kern w:val="0"/>
          <w:sz w:val="22"/>
          <w:szCs w:val="22"/>
          <w:lang w:val="en-US" w:eastAsia="zh-CN"/>
        </w:rPr>
        <w:t>单位公开表9</w:t>
      </w:r>
    </w:p>
    <w:p w14:paraId="54B10F81">
      <w:pPr>
        <w:jc w:val="center"/>
        <w:rPr>
          <w:rFonts w:hint="eastAsia" w:ascii="宋体" w:hAnsi="宋体" w:eastAsia="宋体" w:cs="宋体"/>
          <w:b/>
          <w:kern w:val="0"/>
          <w:sz w:val="40"/>
          <w:szCs w:val="40"/>
          <w:lang w:val="en-US" w:eastAsia="zh-CN"/>
        </w:rPr>
      </w:pPr>
      <w:r>
        <w:rPr>
          <w:rFonts w:hint="eastAsia" w:ascii="宋体" w:hAnsi="宋体" w:eastAsia="宋体" w:cs="宋体"/>
          <w:b/>
          <w:bCs/>
          <w:kern w:val="0"/>
          <w:sz w:val="40"/>
          <w:szCs w:val="40"/>
          <w:lang w:val="en-US" w:eastAsia="zh-CN"/>
        </w:rPr>
        <w:t>国有资本经营预算支出情况表</w:t>
      </w:r>
    </w:p>
    <w:p w14:paraId="14EF4E3C">
      <w:pPr>
        <w:jc w:val="center"/>
        <w:rPr>
          <w:rFonts w:hint="eastAsia" w:ascii="宋体" w:hAnsi="宋体" w:eastAsia="宋体" w:cs="宋体"/>
          <w:b/>
          <w:kern w:val="0"/>
          <w:sz w:val="22"/>
          <w:szCs w:val="22"/>
        </w:rPr>
      </w:pPr>
    </w:p>
    <w:p w14:paraId="1D4F8933">
      <w:pPr>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8"/>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4924"/>
        <w:gridCol w:w="1925"/>
        <w:gridCol w:w="3325"/>
        <w:gridCol w:w="3688"/>
      </w:tblGrid>
      <w:tr w14:paraId="2AD3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687" w:type="dxa"/>
            <w:gridSpan w:val="2"/>
            <w:vAlign w:val="center"/>
          </w:tcPr>
          <w:p w14:paraId="4BE9B422">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支出功能分类科目</w:t>
            </w:r>
          </w:p>
        </w:tc>
        <w:tc>
          <w:tcPr>
            <w:tcW w:w="8938" w:type="dxa"/>
            <w:gridSpan w:val="3"/>
            <w:vAlign w:val="center"/>
          </w:tcPr>
          <w:p w14:paraId="15600074">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2026年预算数</w:t>
            </w:r>
          </w:p>
        </w:tc>
      </w:tr>
      <w:tr w14:paraId="3C5A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blHeader/>
        </w:trPr>
        <w:tc>
          <w:tcPr>
            <w:tcW w:w="1762" w:type="dxa"/>
            <w:vAlign w:val="center"/>
          </w:tcPr>
          <w:p w14:paraId="272A01A2">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科目编码</w:t>
            </w:r>
          </w:p>
        </w:tc>
        <w:tc>
          <w:tcPr>
            <w:tcW w:w="4925" w:type="dxa"/>
            <w:vAlign w:val="center"/>
          </w:tcPr>
          <w:p w14:paraId="01F33466">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科目名称</w:t>
            </w:r>
          </w:p>
        </w:tc>
        <w:tc>
          <w:tcPr>
            <w:tcW w:w="1925" w:type="dxa"/>
            <w:vAlign w:val="center"/>
          </w:tcPr>
          <w:p w14:paraId="7769C19D">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合计</w:t>
            </w:r>
          </w:p>
        </w:tc>
        <w:tc>
          <w:tcPr>
            <w:tcW w:w="3325" w:type="dxa"/>
            <w:vAlign w:val="center"/>
          </w:tcPr>
          <w:p w14:paraId="3EE43239">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基本支出</w:t>
            </w:r>
          </w:p>
        </w:tc>
        <w:tc>
          <w:tcPr>
            <w:tcW w:w="3688" w:type="dxa"/>
            <w:vAlign w:val="center"/>
          </w:tcPr>
          <w:p w14:paraId="4E2DD7EA">
            <w:pPr>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项目支出</w:t>
            </w:r>
          </w:p>
        </w:tc>
      </w:tr>
      <w:tr w14:paraId="7597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62" w:type="dxa"/>
            <w:vAlign w:val="center"/>
          </w:tcPr>
          <w:p w14:paraId="55C80D14">
            <w:pPr>
              <w:jc w:val="both"/>
              <w:rPr>
                <w:rFonts w:hint="default" w:ascii="Times New Roman" w:hAnsi="Times New Roman" w:eastAsia="宋体" w:cs="Times New Roman"/>
                <w:color w:val="000000"/>
                <w:sz w:val="22"/>
                <w:szCs w:val="22"/>
              </w:rPr>
            </w:pPr>
          </w:p>
        </w:tc>
        <w:tc>
          <w:tcPr>
            <w:tcW w:w="4925" w:type="dxa"/>
            <w:vAlign w:val="center"/>
          </w:tcPr>
          <w:p w14:paraId="31F90EAA">
            <w:pPr>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1925" w:type="dxa"/>
            <w:vAlign w:val="center"/>
          </w:tcPr>
          <w:p w14:paraId="3D2B0BF7">
            <w:pPr>
              <w:jc w:val="right"/>
              <w:rPr>
                <w:rFonts w:hint="default" w:ascii="Times New Roman" w:hAnsi="Times New Roman" w:eastAsia="宋体" w:cs="Times New Roman"/>
                <w:color w:val="000000"/>
                <w:sz w:val="22"/>
                <w:szCs w:val="22"/>
              </w:rPr>
            </w:pPr>
          </w:p>
        </w:tc>
        <w:tc>
          <w:tcPr>
            <w:tcW w:w="3325" w:type="dxa"/>
            <w:vAlign w:val="center"/>
          </w:tcPr>
          <w:p w14:paraId="0446E7C6">
            <w:pPr>
              <w:jc w:val="right"/>
              <w:rPr>
                <w:rFonts w:hint="default" w:ascii="Times New Roman" w:hAnsi="Times New Roman" w:eastAsia="宋体" w:cs="Times New Roman"/>
                <w:color w:val="000000"/>
                <w:sz w:val="22"/>
                <w:szCs w:val="22"/>
              </w:rPr>
            </w:pPr>
          </w:p>
        </w:tc>
        <w:tc>
          <w:tcPr>
            <w:tcW w:w="3688" w:type="dxa"/>
            <w:vAlign w:val="center"/>
          </w:tcPr>
          <w:p w14:paraId="35A3DA59">
            <w:pPr>
              <w:jc w:val="right"/>
              <w:rPr>
                <w:rFonts w:hint="default" w:ascii="Times New Roman" w:hAnsi="Times New Roman" w:eastAsia="宋体" w:cs="Times New Roman"/>
                <w:color w:val="000000"/>
                <w:sz w:val="22"/>
                <w:szCs w:val="22"/>
              </w:rPr>
            </w:pPr>
          </w:p>
        </w:tc>
      </w:tr>
    </w:tbl>
    <w:p w14:paraId="4FE991FE">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color w:val="000000"/>
          <w:sz w:val="22"/>
          <w:szCs w:val="22"/>
        </w:rPr>
        <w:sectPr>
          <w:footerReference r:id="rId10" w:type="default"/>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eastAsia="宋体" w:cs="宋体"/>
          <w:color w:val="000000"/>
          <w:sz w:val="22"/>
          <w:szCs w:val="22"/>
        </w:rPr>
        <w:t>本单位2026年没有国有资本经营预算支出，故本表无数据。</w:t>
      </w:r>
    </w:p>
    <w:p w14:paraId="54762AAB">
      <w:pPr>
        <w:jc w:val="both"/>
        <w:rPr>
          <w:rFonts w:hint="eastAsia" w:ascii="仿宋_GB2312" w:eastAsia="仿宋_GB2312"/>
          <w:sz w:val="40"/>
          <w:szCs w:val="40"/>
        </w:rPr>
      </w:pPr>
    </w:p>
    <w:p w14:paraId="6459232F">
      <w:pPr>
        <w:adjustRightInd w:val="0"/>
        <w:snapToGrid w:val="0"/>
        <w:spacing w:line="560" w:lineRule="exact"/>
        <w:ind w:firstLine="803" w:firstLineChars="200"/>
        <w:jc w:val="center"/>
        <w:rPr>
          <w:rFonts w:hint="eastAsia" w:ascii="宋体" w:hAnsi="宋体" w:eastAsia="宋体" w:cs="宋体"/>
          <w:b/>
          <w:color w:val="000000"/>
          <w:sz w:val="40"/>
          <w:szCs w:val="40"/>
        </w:rPr>
      </w:pPr>
      <w:bookmarkStart w:id="6" w:name="RANGE!A1:K13"/>
      <w:bookmarkEnd w:id="6"/>
      <w:r>
        <w:rPr>
          <w:rFonts w:hint="eastAsia" w:ascii="宋体" w:hAnsi="宋体" w:eastAsia="宋体" w:cs="宋体"/>
          <w:b/>
          <w:color w:val="000000"/>
          <w:sz w:val="40"/>
          <w:szCs w:val="40"/>
        </w:rPr>
        <w:t>第三部分  单位预算情况说明</w:t>
      </w:r>
    </w:p>
    <w:p w14:paraId="675A0528">
      <w:pPr>
        <w:ind w:firstLine="640" w:firstLineChars="200"/>
        <w:rPr>
          <w:rFonts w:ascii="黑体" w:hAnsi="宋体" w:eastAsia="黑体"/>
          <w:color w:val="000000"/>
          <w:sz w:val="32"/>
          <w:szCs w:val="32"/>
        </w:rPr>
      </w:pPr>
    </w:p>
    <w:p w14:paraId="5A80E5F4">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单位收支预算情况总体说明</w:t>
      </w:r>
    </w:p>
    <w:p w14:paraId="7C8A1932">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rPr>
      </w:pPr>
      <w:r>
        <w:rPr>
          <w:rFonts w:hint="eastAsia" w:ascii="宋体" w:hAnsi="宋体" w:eastAsia="宋体" w:cs="宋体"/>
          <w:color w:val="000000"/>
          <w:spacing w:val="0"/>
          <w:sz w:val="22"/>
          <w:szCs w:val="22"/>
          <w:lang w:val="en-US" w:eastAsia="zh-CN"/>
        </w:rPr>
        <w:t>按照综合预算的原则，西宁市博文学校所有收入和支出均纳入部门预算管理。收入包括：一般公共预算当年拨款收入1955.59万元。支出包括：教育支出1463.11万元，社会保障和就业支出225.96万元，卫生健康支出126.14万元，住房保障支出140.38万元。西宁市博文学校2026年收支总预算1955.59万元。</w:t>
      </w:r>
    </w:p>
    <w:p w14:paraId="1C39F883">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单位收入预算情况说明</w:t>
      </w:r>
    </w:p>
    <w:p w14:paraId="58ED4DCC">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西宁市博文学校2026年收入预算1955.59万元，其中：一般公共预算当年拨款收入1955.59万元，占100.00%。</w:t>
      </w:r>
    </w:p>
    <w:p w14:paraId="40FF52D8">
      <w:pPr>
        <w:ind w:firstLine="0" w:firstLineChars="0"/>
        <w:jc w:val="center"/>
        <w:rPr>
          <w:rFonts w:hint="eastAsia" w:ascii="黑体" w:hAnsi="黑体" w:eastAsia="黑体" w:cs="黑体"/>
          <w:sz w:val="32"/>
          <w:szCs w:val="32"/>
        </w:rPr>
      </w:pPr>
      <w:r>
        <w:drawing>
          <wp:inline distT="0" distB="0" distL="0" distR="0">
            <wp:extent cx="4762500" cy="3333750"/>
            <wp:effectExtent l="0" t="0" r="0" b="0"/>
            <wp:docPr id="1" name="图片2" descr="测试"/>
            <wp:cNvGraphicFramePr/>
            <a:graphic xmlns:a="http://schemas.openxmlformats.org/drawingml/2006/main">
              <a:graphicData uri="http://schemas.openxmlformats.org/drawingml/2006/picture">
                <pic:pic xmlns:pic="http://schemas.openxmlformats.org/drawingml/2006/picture">
                  <pic:nvPicPr>
                    <pic:cNvPr id="1" name="图片2" descr="测试"/>
                    <pic:cNvPicPr/>
                  </pic:nvPicPr>
                  <pic:blipFill>
                    <a:blip r:embed="rId12"/>
                    <a:stretch>
                      <a:fillRect/>
                    </a:stretch>
                  </pic:blipFill>
                  <pic:spPr>
                    <a:xfrm>
                      <a:off x="0" y="0"/>
                      <a:ext cx="4762500" cy="3333750"/>
                    </a:xfrm>
                    <a:prstGeom prst="rect">
                      <a:avLst/>
                    </a:prstGeom>
                  </pic:spPr>
                </pic:pic>
              </a:graphicData>
            </a:graphic>
          </wp:inline>
        </w:drawing>
      </w:r>
    </w:p>
    <w:p w14:paraId="30E768BD">
      <w:pPr>
        <w:ind w:firstLine="640" w:firstLineChars="200"/>
        <w:rPr>
          <w:rFonts w:hint="default" w:ascii="仿宋_GB2312" w:eastAsia="仿宋_GB2312"/>
          <w:i w:val="0"/>
          <w:iCs/>
          <w:sz w:val="32"/>
          <w:szCs w:val="32"/>
          <w:u w:val="none"/>
          <w:lang w:val="en-US" w:eastAsia="zh-CN"/>
        </w:rPr>
      </w:pPr>
    </w:p>
    <w:p w14:paraId="6C57ECE7">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单位支出预算情况说明</w:t>
      </w:r>
    </w:p>
    <w:p w14:paraId="02EEFDB7">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西宁市博文学校2026年支出预算1955.59万元，其中：基本支出1747.36万元，项目支出208.23万元。</w:t>
      </w:r>
    </w:p>
    <w:p w14:paraId="2B63AB36">
      <w:pPr>
        <w:ind w:firstLine="0" w:firstLineChars="0"/>
        <w:jc w:val="center"/>
        <w:rPr>
          <w:rFonts w:hint="eastAsia" w:ascii="黑体" w:hAnsi="黑体" w:eastAsia="黑体" w:cs="黑体"/>
          <w:sz w:val="32"/>
          <w:szCs w:val="32"/>
        </w:rPr>
      </w:pPr>
      <w:r>
        <w:drawing>
          <wp:inline distT="0" distB="0" distL="0" distR="0">
            <wp:extent cx="4762500" cy="3333750"/>
            <wp:effectExtent l="0" t="0" r="0" b="0"/>
            <wp:docPr id="5" name="图片3" descr="测试"/>
            <wp:cNvGraphicFramePr/>
            <a:graphic xmlns:a="http://schemas.openxmlformats.org/drawingml/2006/main">
              <a:graphicData uri="http://schemas.openxmlformats.org/drawingml/2006/picture">
                <pic:pic xmlns:pic="http://schemas.openxmlformats.org/drawingml/2006/picture">
                  <pic:nvPicPr>
                    <pic:cNvPr id="5" name="图片3" descr="测试"/>
                    <pic:cNvPicPr/>
                  </pic:nvPicPr>
                  <pic:blipFill>
                    <a:blip r:embed="rId13"/>
                    <a:stretch>
                      <a:fillRect/>
                    </a:stretch>
                  </pic:blipFill>
                  <pic:spPr>
                    <a:xfrm>
                      <a:off x="0" y="0"/>
                      <a:ext cx="4762500" cy="3333750"/>
                    </a:xfrm>
                    <a:prstGeom prst="rect">
                      <a:avLst/>
                    </a:prstGeom>
                  </pic:spPr>
                </pic:pic>
              </a:graphicData>
            </a:graphic>
          </wp:inline>
        </w:drawing>
      </w:r>
    </w:p>
    <w:p w14:paraId="37AAFC71">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财政拨款收支预算情况的总体说明</w:t>
      </w:r>
    </w:p>
    <w:p w14:paraId="6A97F89F">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西宁市博文学校2026年财政拨款收支总预算1955.59万元，比上年增加247.62万元，主要是请说明原因。收入包括：一般公共预算当年拨款收入1955.59万元。支出包括：教育支出1463.11万元，社会保障和就业支出225.96万元，卫生健康支出126.14万元，住房保障支出140.38万元。</w:t>
      </w:r>
    </w:p>
    <w:p w14:paraId="59A69752">
      <w:pPr>
        <w:ind w:firstLine="0" w:firstLineChars="0"/>
        <w:jc w:val="center"/>
        <w:rPr>
          <w:rFonts w:hint="eastAsia" w:ascii="黑体" w:hAnsi="黑体" w:eastAsia="黑体" w:cs="黑体"/>
          <w:sz w:val="32"/>
          <w:szCs w:val="32"/>
        </w:rPr>
      </w:pPr>
      <w:r>
        <w:drawing>
          <wp:inline distT="0" distB="0" distL="0" distR="0">
            <wp:extent cx="4762500" cy="3333750"/>
            <wp:effectExtent l="0" t="0" r="0" b="0"/>
            <wp:docPr id="6" name="图片4" descr="测试"/>
            <wp:cNvGraphicFramePr/>
            <a:graphic xmlns:a="http://schemas.openxmlformats.org/drawingml/2006/main">
              <a:graphicData uri="http://schemas.openxmlformats.org/drawingml/2006/picture">
                <pic:pic xmlns:pic="http://schemas.openxmlformats.org/drawingml/2006/picture">
                  <pic:nvPicPr>
                    <pic:cNvPr id="6" name="图片4" descr="测试"/>
                    <pic:cNvPicPr/>
                  </pic:nvPicPr>
                  <pic:blipFill>
                    <a:blip r:embed="rId14"/>
                    <a:stretch>
                      <a:fillRect/>
                    </a:stretch>
                  </pic:blipFill>
                  <pic:spPr>
                    <a:xfrm>
                      <a:off x="0" y="0"/>
                      <a:ext cx="4762500" cy="3333750"/>
                    </a:xfrm>
                    <a:prstGeom prst="rect">
                      <a:avLst/>
                    </a:prstGeom>
                  </pic:spPr>
                </pic:pic>
              </a:graphicData>
            </a:graphic>
          </wp:inline>
        </w:drawing>
      </w:r>
    </w:p>
    <w:p w14:paraId="3AF1F92A">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一般公共预算当年拨款情况说明</w:t>
      </w:r>
    </w:p>
    <w:p w14:paraId="33B6EF35">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（一）一般公共预算当年拨款规模变化情况。</w:t>
      </w:r>
    </w:p>
    <w:p w14:paraId="0E8443AD">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西宁市博文学校2026年一般公共预算当年拨款1955.59万元，比上年增加247.62万元，主要是请说明原因。</w:t>
      </w:r>
    </w:p>
    <w:p w14:paraId="46FB82D1">
      <w:pPr>
        <w:ind w:firstLine="0" w:firstLineChars="0"/>
        <w:jc w:val="center"/>
        <w:rPr>
          <w:rFonts w:hint="eastAsia" w:ascii="黑体" w:hAnsi="黑体" w:eastAsia="黑体" w:cs="黑体"/>
          <w:sz w:val="32"/>
          <w:szCs w:val="32"/>
        </w:rPr>
      </w:pPr>
      <w:r>
        <w:drawing>
          <wp:inline distT="0" distB="0" distL="0" distR="0">
            <wp:extent cx="4762500" cy="3333750"/>
            <wp:effectExtent l="0" t="0" r="0" b="0"/>
            <wp:docPr id="7" name="图片5" descr="测试"/>
            <wp:cNvGraphicFramePr/>
            <a:graphic xmlns:a="http://schemas.openxmlformats.org/drawingml/2006/main">
              <a:graphicData uri="http://schemas.openxmlformats.org/drawingml/2006/picture">
                <pic:pic xmlns:pic="http://schemas.openxmlformats.org/drawingml/2006/picture">
                  <pic:nvPicPr>
                    <pic:cNvPr id="7" name="图片5" descr="测试"/>
                    <pic:cNvPicPr/>
                  </pic:nvPicPr>
                  <pic:blipFill>
                    <a:blip r:embed="rId15"/>
                    <a:stretch>
                      <a:fillRect/>
                    </a:stretch>
                  </pic:blipFill>
                  <pic:spPr>
                    <a:xfrm>
                      <a:off x="0" y="0"/>
                      <a:ext cx="4762500" cy="3333750"/>
                    </a:xfrm>
                    <a:prstGeom prst="rect">
                      <a:avLst/>
                    </a:prstGeom>
                  </pic:spPr>
                </pic:pic>
              </a:graphicData>
            </a:graphic>
          </wp:inline>
        </w:drawing>
      </w:r>
    </w:p>
    <w:p w14:paraId="40AAEC13">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（二）一般公共预算当年拨款结构情况。</w:t>
      </w:r>
    </w:p>
    <w:p w14:paraId="56BAFEB8">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住房保障支出140.38万元，占7.18%。卫生健康支出126.14万元，占6.45%。教育支出1463.11万元，占74.82%。社会保障和就业支出225.96万元，占11.55%。</w:t>
      </w:r>
    </w:p>
    <w:p w14:paraId="6620EC82">
      <w:pPr>
        <w:ind w:firstLine="0" w:firstLineChars="0"/>
        <w:jc w:val="center"/>
        <w:rPr>
          <w:rFonts w:hint="eastAsia" w:ascii="黑体" w:hAnsi="黑体" w:eastAsia="黑体" w:cs="黑体"/>
          <w:sz w:val="32"/>
          <w:szCs w:val="32"/>
        </w:rPr>
      </w:pPr>
      <w:r>
        <w:drawing>
          <wp:inline distT="0" distB="0" distL="0" distR="0">
            <wp:extent cx="4762500" cy="3333750"/>
            <wp:effectExtent l="0" t="0" r="0" b="0"/>
            <wp:docPr id="8" name="图片6" descr="测试"/>
            <wp:cNvGraphicFramePr/>
            <a:graphic xmlns:a="http://schemas.openxmlformats.org/drawingml/2006/main">
              <a:graphicData uri="http://schemas.openxmlformats.org/drawingml/2006/picture">
                <pic:pic xmlns:pic="http://schemas.openxmlformats.org/drawingml/2006/picture">
                  <pic:nvPicPr>
                    <pic:cNvPr id="8" name="图片6" descr="测试"/>
                    <pic:cNvPicPr/>
                  </pic:nvPicPr>
                  <pic:blipFill>
                    <a:blip r:embed="rId16"/>
                    <a:stretch>
                      <a:fillRect/>
                    </a:stretch>
                  </pic:blipFill>
                  <pic:spPr>
                    <a:xfrm>
                      <a:off x="0" y="0"/>
                      <a:ext cx="4762500" cy="3333750"/>
                    </a:xfrm>
                    <a:prstGeom prst="rect">
                      <a:avLst/>
                    </a:prstGeom>
                  </pic:spPr>
                </pic:pic>
              </a:graphicData>
            </a:graphic>
          </wp:inline>
        </w:drawing>
      </w:r>
    </w:p>
    <w:p w14:paraId="45C916D1">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（三）一般公共预算当年拨款具体使用情况。</w:t>
      </w:r>
    </w:p>
    <w:p w14:paraId="56CDAC68">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default"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1.教育支出（类）普通教育（款）小学教育（项）2026年预算数为1463.03万元，比上年增加204.77万元，增长16.27%,主要是</w:t>
      </w:r>
      <w:r>
        <w:rPr>
          <w:rFonts w:hint="eastAsia" w:ascii="宋体" w:hAnsi="宋体" w:cs="宋体"/>
          <w:color w:val="000000"/>
          <w:spacing w:val="0"/>
          <w:sz w:val="22"/>
          <w:szCs w:val="22"/>
          <w:lang w:val="en-US" w:eastAsia="zh-CN"/>
        </w:rPr>
        <w:t>新增初中部，学生人数增加</w:t>
      </w:r>
      <w:r>
        <w:rPr>
          <w:rFonts w:hint="eastAsia" w:ascii="宋体" w:hAnsi="宋体" w:eastAsia="宋体" w:cs="宋体"/>
          <w:color w:val="000000"/>
          <w:spacing w:val="0"/>
          <w:sz w:val="22"/>
          <w:szCs w:val="22"/>
          <w:lang w:val="en-US" w:eastAsia="zh-CN"/>
        </w:rPr>
        <w:t>。</w:t>
      </w:r>
      <w:r>
        <w:rPr>
          <w:rFonts w:hint="eastAsia" w:ascii="宋体" w:hAnsi="宋体" w:eastAsia="宋体" w:cs="宋体"/>
          <w:color w:val="000000"/>
          <w:spacing w:val="0"/>
          <w:sz w:val="22"/>
          <w:szCs w:val="22"/>
          <w:lang w:val="en-US" w:eastAsia="zh-CN"/>
        </w:rPr>
        <w:br w:type="textWrapping"/>
      </w:r>
      <w:r>
        <w:rPr>
          <w:rFonts w:hint="eastAsia" w:ascii="宋体" w:hAnsi="宋体" w:eastAsia="宋体" w:cs="宋体"/>
          <w:color w:val="000000"/>
          <w:spacing w:val="0"/>
          <w:sz w:val="22"/>
          <w:szCs w:val="22"/>
          <w:lang w:val="en-US" w:eastAsia="zh-CN"/>
        </w:rPr>
        <w:t xml:space="preserve">    2.教育支出（类）普通教育（款）初中教育（项）2026年预算数为0.08万元，比上年增加0.08万元，增长100%,主要</w:t>
      </w:r>
      <w:r>
        <w:rPr>
          <w:rFonts w:hint="eastAsia" w:ascii="宋体" w:hAnsi="宋体" w:cs="宋体"/>
          <w:color w:val="000000"/>
          <w:spacing w:val="0"/>
          <w:sz w:val="22"/>
          <w:szCs w:val="22"/>
          <w:lang w:val="en-US" w:eastAsia="zh-CN"/>
        </w:rPr>
        <w:t>是2026年新增初中部，学生人数增加</w:t>
      </w:r>
      <w:r>
        <w:rPr>
          <w:rFonts w:hint="eastAsia" w:ascii="宋体" w:hAnsi="宋体" w:eastAsia="宋体" w:cs="宋体"/>
          <w:color w:val="000000"/>
          <w:spacing w:val="0"/>
          <w:sz w:val="22"/>
          <w:szCs w:val="22"/>
          <w:lang w:val="en-US" w:eastAsia="zh-CN"/>
        </w:rPr>
        <w:t>。</w:t>
      </w:r>
      <w:r>
        <w:rPr>
          <w:rFonts w:hint="eastAsia" w:ascii="宋体" w:hAnsi="宋体" w:eastAsia="宋体" w:cs="宋体"/>
          <w:color w:val="000000"/>
          <w:spacing w:val="0"/>
          <w:sz w:val="22"/>
          <w:szCs w:val="22"/>
          <w:lang w:val="en-US" w:eastAsia="zh-CN"/>
        </w:rPr>
        <w:br w:type="textWrapping"/>
      </w:r>
      <w:r>
        <w:rPr>
          <w:rFonts w:hint="eastAsia" w:ascii="宋体" w:hAnsi="宋体" w:eastAsia="宋体" w:cs="宋体"/>
          <w:color w:val="000000"/>
          <w:spacing w:val="0"/>
          <w:sz w:val="22"/>
          <w:szCs w:val="22"/>
          <w:lang w:val="en-US" w:eastAsia="zh-CN"/>
        </w:rPr>
        <w:t xml:space="preserve">    3.社会保障和就业支出（类）行政事业单位养老支出（款）</w:t>
      </w:r>
      <w:bookmarkStart w:id="7" w:name="OLE_LINK1"/>
      <w:r>
        <w:rPr>
          <w:rFonts w:hint="eastAsia" w:ascii="宋体" w:hAnsi="宋体" w:eastAsia="宋体" w:cs="宋体"/>
          <w:color w:val="000000"/>
          <w:spacing w:val="0"/>
          <w:sz w:val="22"/>
          <w:szCs w:val="22"/>
          <w:lang w:val="en-US" w:eastAsia="zh-CN"/>
        </w:rPr>
        <w:t>机关事业单位基本养老保险</w:t>
      </w:r>
      <w:bookmarkEnd w:id="7"/>
      <w:r>
        <w:rPr>
          <w:rFonts w:hint="eastAsia" w:ascii="宋体" w:hAnsi="宋体" w:eastAsia="宋体" w:cs="宋体"/>
          <w:color w:val="000000"/>
          <w:spacing w:val="0"/>
          <w:sz w:val="22"/>
          <w:szCs w:val="22"/>
          <w:lang w:val="en-US" w:eastAsia="zh-CN"/>
        </w:rPr>
        <w:t>缴费支出（项）2026年预算数为150.64万元，比上年增加18.02万元，增长13.59%,主要是机关事业单位基本养老保险</w:t>
      </w:r>
      <w:r>
        <w:rPr>
          <w:rFonts w:hint="eastAsia" w:ascii="宋体" w:hAnsi="宋体" w:cs="宋体"/>
          <w:color w:val="000000"/>
          <w:spacing w:val="0"/>
          <w:sz w:val="22"/>
          <w:szCs w:val="22"/>
          <w:lang w:val="en-US" w:eastAsia="zh-CN"/>
        </w:rPr>
        <w:t>增加</w:t>
      </w:r>
      <w:r>
        <w:rPr>
          <w:rFonts w:hint="eastAsia" w:ascii="宋体" w:hAnsi="宋体" w:eastAsia="宋体" w:cs="宋体"/>
          <w:color w:val="000000"/>
          <w:spacing w:val="0"/>
          <w:sz w:val="22"/>
          <w:szCs w:val="22"/>
          <w:lang w:val="en-US" w:eastAsia="zh-CN"/>
        </w:rPr>
        <w:t>。</w:t>
      </w:r>
      <w:r>
        <w:rPr>
          <w:rFonts w:hint="eastAsia" w:ascii="宋体" w:hAnsi="宋体" w:eastAsia="宋体" w:cs="宋体"/>
          <w:color w:val="000000"/>
          <w:spacing w:val="0"/>
          <w:sz w:val="22"/>
          <w:szCs w:val="22"/>
          <w:lang w:val="en-US" w:eastAsia="zh-CN"/>
        </w:rPr>
        <w:br w:type="textWrapping"/>
      </w:r>
      <w:r>
        <w:rPr>
          <w:rFonts w:hint="eastAsia" w:ascii="宋体" w:hAnsi="宋体" w:eastAsia="宋体" w:cs="宋体"/>
          <w:color w:val="000000"/>
          <w:spacing w:val="0"/>
          <w:sz w:val="22"/>
          <w:szCs w:val="22"/>
          <w:lang w:val="en-US" w:eastAsia="zh-CN"/>
        </w:rPr>
        <w:t xml:space="preserve">    4.社会保障和就业支出（类）行政事业单位养老支出（款）</w:t>
      </w:r>
      <w:bookmarkStart w:id="8" w:name="OLE_LINK2"/>
      <w:r>
        <w:rPr>
          <w:rFonts w:hint="eastAsia" w:ascii="宋体" w:hAnsi="宋体" w:eastAsia="宋体" w:cs="宋体"/>
          <w:color w:val="000000"/>
          <w:spacing w:val="0"/>
          <w:sz w:val="22"/>
          <w:szCs w:val="22"/>
          <w:lang w:val="en-US" w:eastAsia="zh-CN"/>
        </w:rPr>
        <w:t>机关事业单位职业年金</w:t>
      </w:r>
      <w:bookmarkEnd w:id="8"/>
      <w:r>
        <w:rPr>
          <w:rFonts w:hint="eastAsia" w:ascii="宋体" w:hAnsi="宋体" w:eastAsia="宋体" w:cs="宋体"/>
          <w:color w:val="000000"/>
          <w:spacing w:val="0"/>
          <w:sz w:val="22"/>
          <w:szCs w:val="22"/>
          <w:lang w:val="en-US" w:eastAsia="zh-CN"/>
        </w:rPr>
        <w:t>缴费支出（项）2026年预算数为75.32万元，比上年增加9.01万元，增长13.59%,主要是机关事业单位职业年金</w:t>
      </w:r>
      <w:r>
        <w:rPr>
          <w:rFonts w:hint="eastAsia" w:ascii="宋体" w:hAnsi="宋体" w:cs="宋体"/>
          <w:color w:val="000000"/>
          <w:spacing w:val="0"/>
          <w:sz w:val="22"/>
          <w:szCs w:val="22"/>
          <w:lang w:val="en-US" w:eastAsia="zh-CN"/>
        </w:rPr>
        <w:t>基数增加。</w:t>
      </w:r>
    </w:p>
    <w:p w14:paraId="732BF137">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 xml:space="preserve">    5.卫生健康支出（类）行政事业单位医疗（款）事业单位医疗（项）2026年预算数为56.55万元，比上年增加7.10万元，增长14.36%,主要是</w:t>
      </w:r>
      <w:r>
        <w:rPr>
          <w:rFonts w:hint="eastAsia" w:ascii="宋体" w:hAnsi="宋体" w:cs="宋体"/>
          <w:color w:val="000000"/>
          <w:spacing w:val="0"/>
          <w:sz w:val="22"/>
          <w:szCs w:val="22"/>
          <w:lang w:val="en-US" w:eastAsia="zh-CN"/>
        </w:rPr>
        <w:t>医疗基数增加</w:t>
      </w:r>
      <w:r>
        <w:rPr>
          <w:rFonts w:hint="eastAsia" w:ascii="宋体" w:hAnsi="宋体" w:eastAsia="宋体" w:cs="宋体"/>
          <w:color w:val="000000"/>
          <w:spacing w:val="0"/>
          <w:sz w:val="22"/>
          <w:szCs w:val="22"/>
          <w:lang w:val="en-US" w:eastAsia="zh-CN"/>
        </w:rPr>
        <w:t>。</w:t>
      </w:r>
      <w:r>
        <w:rPr>
          <w:rFonts w:hint="eastAsia" w:ascii="宋体" w:hAnsi="宋体" w:eastAsia="宋体" w:cs="宋体"/>
          <w:color w:val="000000"/>
          <w:spacing w:val="0"/>
          <w:sz w:val="22"/>
          <w:szCs w:val="22"/>
          <w:lang w:val="en-US" w:eastAsia="zh-CN"/>
        </w:rPr>
        <w:br w:type="textWrapping"/>
      </w:r>
      <w:r>
        <w:rPr>
          <w:rFonts w:hint="eastAsia" w:ascii="宋体" w:hAnsi="宋体" w:eastAsia="宋体" w:cs="宋体"/>
          <w:color w:val="000000"/>
          <w:spacing w:val="0"/>
          <w:sz w:val="22"/>
          <w:szCs w:val="22"/>
          <w:lang w:val="en-US" w:eastAsia="zh-CN"/>
        </w:rPr>
        <w:t xml:space="preserve">    6.卫生健康支出（类）行政事业单位医疗（款）公务员医疗补助（项）2026年预算数为69.60万元，比上年增加8.74万元，增长14.36%,主要是</w:t>
      </w:r>
      <w:r>
        <w:rPr>
          <w:rFonts w:hint="eastAsia" w:ascii="宋体" w:hAnsi="宋体" w:cs="宋体"/>
          <w:color w:val="000000"/>
          <w:spacing w:val="0"/>
          <w:sz w:val="22"/>
          <w:szCs w:val="22"/>
          <w:lang w:val="en-US" w:eastAsia="zh-CN"/>
        </w:rPr>
        <w:t>公务员医疗基数增加。</w:t>
      </w:r>
      <w:r>
        <w:rPr>
          <w:rFonts w:hint="eastAsia" w:ascii="宋体" w:hAnsi="宋体" w:eastAsia="宋体" w:cs="宋体"/>
          <w:color w:val="000000"/>
          <w:spacing w:val="0"/>
          <w:sz w:val="22"/>
          <w:szCs w:val="22"/>
          <w:lang w:val="en-US" w:eastAsia="zh-CN"/>
        </w:rPr>
        <w:br w:type="textWrapping"/>
      </w:r>
      <w:r>
        <w:rPr>
          <w:rFonts w:hint="eastAsia" w:ascii="宋体" w:hAnsi="宋体" w:eastAsia="宋体" w:cs="宋体"/>
          <w:color w:val="000000"/>
          <w:spacing w:val="0"/>
          <w:sz w:val="22"/>
          <w:szCs w:val="22"/>
          <w:lang w:val="en-US" w:eastAsia="zh-CN"/>
        </w:rPr>
        <w:t xml:space="preserve">    7.住房保障支出（类）住房改革支出（款）住房公积金（项）2026年预算数为140.38万元，比上年增加14.91万元，增长11.88%,主要是</w:t>
      </w:r>
      <w:r>
        <w:rPr>
          <w:rFonts w:hint="eastAsia" w:ascii="宋体" w:hAnsi="宋体" w:cs="宋体"/>
          <w:color w:val="000000"/>
          <w:spacing w:val="0"/>
          <w:sz w:val="22"/>
          <w:szCs w:val="22"/>
          <w:lang w:val="en-US" w:eastAsia="zh-CN"/>
        </w:rPr>
        <w:t>住房公积金基数增加</w:t>
      </w:r>
      <w:r>
        <w:rPr>
          <w:rFonts w:hint="eastAsia" w:ascii="宋体" w:hAnsi="宋体" w:eastAsia="宋体" w:cs="宋体"/>
          <w:color w:val="000000"/>
          <w:spacing w:val="0"/>
          <w:sz w:val="22"/>
          <w:szCs w:val="22"/>
          <w:lang w:val="en-US" w:eastAsia="zh-CN"/>
        </w:rPr>
        <w:t>。</w:t>
      </w:r>
    </w:p>
    <w:p w14:paraId="37D25E55">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一般公共预算基本支出情况说明</w:t>
      </w:r>
    </w:p>
    <w:p w14:paraId="0F50224D">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西宁市博文学校2026年一般公共预算基本支出1747.36万元。其中：</w:t>
      </w:r>
    </w:p>
    <w:p w14:paraId="28469151">
      <w:pPr>
        <w:keepNext w:val="0"/>
        <w:keepLines w:val="0"/>
        <w:pageBreakBefore w:val="0"/>
        <w:widowControl w:val="0"/>
        <w:kinsoku/>
        <w:wordWrap/>
        <w:overflowPunct/>
        <w:topLinePunct w:val="0"/>
        <w:autoSpaceDE/>
        <w:autoSpaceDN/>
        <w:bidi w:val="0"/>
        <w:adjustRightInd/>
        <w:snapToGrid/>
        <w:spacing w:before="100" w:after="100" w:line="500" w:lineRule="exact"/>
        <w:ind w:firstLine="442" w:firstLineChars="200"/>
        <w:textAlignment w:val="auto"/>
        <w:rPr>
          <w:rFonts w:hint="eastAsia" w:ascii="宋体" w:hAnsi="宋体" w:eastAsia="宋体" w:cs="宋体"/>
          <w:color w:val="auto"/>
          <w:spacing w:val="0"/>
          <w:sz w:val="22"/>
          <w:szCs w:val="22"/>
          <w:lang w:val="en-US" w:eastAsia="zh-CN"/>
        </w:rPr>
      </w:pPr>
      <w:r>
        <w:rPr>
          <w:rFonts w:ascii="宋体" w:hAnsi="宋体" w:eastAsia="宋体" w:cs="宋体"/>
          <w:b/>
          <w:sz w:val="22"/>
        </w:rPr>
        <w:t>人员经费</w:t>
      </w:r>
      <w:r>
        <w:rPr>
          <w:rFonts w:hint="eastAsia" w:ascii="宋体" w:hAnsi="宋体" w:eastAsia="宋体" w:cs="宋体"/>
          <w:spacing w:val="0"/>
          <w:sz w:val="22"/>
          <w:szCs w:val="22"/>
          <w:lang w:val="en-US" w:eastAsia="zh-CN"/>
        </w:rPr>
        <w:t>1707.28万元，主要包括：基本工资391.33万元，津贴补贴298.62万元，奖金110.50万元，绩效工资407.21万元，机关事业单位基本养老保险缴费150.64万元，职业年金缴费75.32万元，职工基本医疗保险缴费56.55万元，公务员医疗补助缴费69.60万元，其他社会保障缴费7.13万元，住房公积金140.38万元。</w:t>
      </w:r>
    </w:p>
    <w:p w14:paraId="754C84E4">
      <w:pPr>
        <w:keepNext w:val="0"/>
        <w:keepLines w:val="0"/>
        <w:pageBreakBefore w:val="0"/>
        <w:widowControl w:val="0"/>
        <w:kinsoku/>
        <w:wordWrap/>
        <w:overflowPunct/>
        <w:topLinePunct w:val="0"/>
        <w:autoSpaceDE/>
        <w:autoSpaceDN/>
        <w:bidi w:val="0"/>
        <w:adjustRightInd/>
        <w:snapToGrid/>
        <w:spacing w:before="100" w:after="100" w:line="500" w:lineRule="exact"/>
        <w:ind w:firstLine="442" w:firstLineChars="200"/>
        <w:textAlignment w:val="auto"/>
        <w:rPr>
          <w:rFonts w:hint="eastAsia" w:ascii="宋体" w:hAnsi="宋体" w:eastAsia="宋体" w:cs="宋体"/>
          <w:spacing w:val="0"/>
          <w:sz w:val="22"/>
          <w:szCs w:val="22"/>
          <w:lang w:val="en-US" w:eastAsia="zh-CN"/>
        </w:rPr>
      </w:pPr>
      <w:r>
        <w:rPr>
          <w:rFonts w:ascii="宋体" w:hAnsi="宋体" w:eastAsia="宋体" w:cs="宋体"/>
          <w:b/>
          <w:sz w:val="22"/>
        </w:rPr>
        <w:t>公用经费</w:t>
      </w:r>
      <w:r>
        <w:rPr>
          <w:rFonts w:hint="eastAsia" w:ascii="宋体" w:hAnsi="宋体" w:eastAsia="宋体" w:cs="宋体"/>
          <w:spacing w:val="0"/>
          <w:sz w:val="22"/>
          <w:szCs w:val="22"/>
          <w:lang w:val="en-US" w:eastAsia="zh-CN"/>
        </w:rPr>
        <w:t>40.08万元，主要包括：办公费4.00万元，印刷费8.40万元，维修（护）费2.28万元，培训费2.00万元，工会经费17.40万元，其他商品和服务支出6.00万元。</w:t>
      </w:r>
    </w:p>
    <w:p w14:paraId="2BB392C6">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一般公共预算“三公”经费预算情况说明</w:t>
      </w:r>
    </w:p>
    <w:p w14:paraId="77C56D21">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西宁市博文学校2026年度一般公共预算“三公经费”预算数为0.00万元，与上年持平。其中：因公出国（境）费0.00万元，与上年无变化；公务用车购置及运行费0.00万元，与上年无变化；公务接待费0.00万元，与上年无变化。2026年“三公经费”预算与上年持平</w:t>
      </w:r>
      <w:r>
        <w:rPr>
          <w:rFonts w:hint="eastAsia" w:ascii="宋体" w:hAnsi="宋体" w:cs="宋体"/>
          <w:color w:val="000000"/>
          <w:spacing w:val="0"/>
          <w:sz w:val="22"/>
          <w:szCs w:val="22"/>
          <w:lang w:val="en-US" w:eastAsia="zh-CN"/>
        </w:rPr>
        <w:t>。</w:t>
      </w:r>
    </w:p>
    <w:p w14:paraId="338F0E5D">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政府性基金预算支出情况的说明</w:t>
      </w:r>
    </w:p>
    <w:p w14:paraId="365CE1E7">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西宁市博文学校2026年没有使用政府性基金预算拨款安排的支出。</w:t>
      </w:r>
    </w:p>
    <w:p w14:paraId="2DBF716B">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国有资本经营预算支出情况的说明</w:t>
      </w:r>
    </w:p>
    <w:p w14:paraId="0057BD06">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西宁市博文学校2026年没有使用国有资本经营预算拨款安排的支出。</w:t>
      </w:r>
    </w:p>
    <w:p w14:paraId="6E3B0272">
      <w:pPr>
        <w:keepNext/>
        <w:keepLines/>
        <w:pageBreakBefore w:val="0"/>
        <w:widowControl w:val="0"/>
        <w:numPr>
          <w:ilvl w:val="0"/>
          <w:numId w:val="1"/>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其他重要事项情况说明</w:t>
      </w:r>
    </w:p>
    <w:p w14:paraId="48872881">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（一）机关运行经费安排情况。</w:t>
      </w:r>
    </w:p>
    <w:p w14:paraId="4569CDCA">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2026年西宁市博文学校机关运行经费（公用支出）财政拨款预算0.00万元，与上年无变化。</w:t>
      </w:r>
    </w:p>
    <w:p w14:paraId="59F4FD1A">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（二）政府采购安排情况。</w:t>
      </w:r>
    </w:p>
    <w:p w14:paraId="574320EB">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2026年政府采购预算0.00万元。其中:货物类0.00万元；工程类0.00万元；服务类0.00万元。</w:t>
      </w:r>
    </w:p>
    <w:p w14:paraId="3EBE0247">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（三）国有资产占有使用情况。</w:t>
      </w:r>
    </w:p>
    <w:p w14:paraId="6949A333">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r>
        <w:rPr>
          <w:rFonts w:hint="eastAsia" w:ascii="宋体" w:hAnsi="宋体" w:eastAsia="宋体" w:cs="宋体"/>
          <w:color w:val="000000"/>
          <w:spacing w:val="0"/>
          <w:sz w:val="22"/>
          <w:szCs w:val="22"/>
          <w:lang w:val="en-US" w:eastAsia="zh-CN"/>
        </w:rPr>
        <w:t>截至2026年1月底，西宁市博文学校预算单位共有车辆请录入用车数量辆，其中：省级领导干部用车请录入用车数量辆、机要通信用车请录入用车数量辆、应急保障用车请录入用车数量辆、执法执勤用车请录入用车数量辆、特种专业技术用车请录入用车数量辆、其他用车请录入用车数量辆，其他用车主要是：请录入说明等；单位价值100万元以上的设备请录入设备数量台（套）。2025 年西宁市博文学校预算单位计划购置车辆请录入用车数量辆，其中，省级领导干部用车请录入用车数量辆、机要通信用车请录入用车数量辆、应急保障用车请录入用车数量辆、执法执勤用车请录入用车数量辆、特种专业技术用车请录入用车数量辆、其他用车请录入用车数量辆；单位价值 100 万元以上设备请录入设备数量台（套）。</w:t>
      </w:r>
    </w:p>
    <w:p w14:paraId="76C7D4F2">
      <w:pPr>
        <w:keepNext w:val="0"/>
        <w:keepLines w:val="0"/>
        <w:pageBreakBefore w:val="0"/>
        <w:widowControl w:val="0"/>
        <w:numPr>
          <w:ilvl w:val="0"/>
          <w:numId w:val="2"/>
        </w:numPr>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委托业务费情况说明。</w:t>
      </w:r>
    </w:p>
    <w:p w14:paraId="795C23C4">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b/>
          <w:bCs/>
          <w:sz w:val="28"/>
          <w:szCs w:val="28"/>
        </w:rPr>
      </w:pPr>
      <w:r>
        <w:rPr>
          <w:rFonts w:hint="eastAsia" w:ascii="宋体" w:hAnsi="宋体" w:eastAsia="宋体" w:cs="宋体"/>
          <w:color w:val="000000"/>
          <w:spacing w:val="0"/>
          <w:sz w:val="22"/>
          <w:szCs w:val="22"/>
          <w:lang w:val="en-US" w:eastAsia="zh-CN"/>
        </w:rPr>
        <w:t>2026年西宁市博文学校部门预算均实行绩效目标管理，涉及项目13个，预算金额208.23万元。</w:t>
      </w:r>
    </w:p>
    <w:p w14:paraId="2AD2B49F">
      <w:pPr>
        <w:keepNext w:val="0"/>
        <w:keepLines w:val="0"/>
        <w:pageBreakBefore w:val="0"/>
        <w:widowControl w:val="0"/>
        <w:numPr>
          <w:ilvl w:val="0"/>
          <w:numId w:val="2"/>
        </w:numPr>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绩效目标设置情况。</w:t>
      </w:r>
    </w:p>
    <w:p w14:paraId="141E828F">
      <w:pPr>
        <w:keepNext w:val="0"/>
        <w:keepLines w:val="0"/>
        <w:pageBreakBefore w:val="0"/>
        <w:widowControl w:val="0"/>
        <w:kinsoku/>
        <w:wordWrap/>
        <w:overflowPunct/>
        <w:topLinePunct w:val="0"/>
        <w:autoSpaceDE/>
        <w:autoSpaceDN/>
        <w:bidi w:val="0"/>
        <w:adjustRightInd w:val="0"/>
        <w:snapToGrid w:val="0"/>
        <w:spacing w:before="100" w:after="100" w:line="500" w:lineRule="exact"/>
        <w:ind w:firstLine="440" w:firstLineChars="200"/>
        <w:textAlignment w:val="auto"/>
        <w:rPr>
          <w:rFonts w:hint="eastAsia" w:ascii="宋体" w:hAnsi="宋体" w:eastAsia="宋体" w:cs="宋体"/>
          <w:color w:val="000000"/>
          <w:spacing w:val="0"/>
          <w:sz w:val="22"/>
          <w:szCs w:val="22"/>
          <w:lang w:val="en-US" w:eastAsia="zh-CN"/>
        </w:rPr>
      </w:pPr>
    </w:p>
    <w:p w14:paraId="36B1C6E2">
      <w:pPr>
        <w:keepNext w:val="0"/>
        <w:keepLines w:val="0"/>
        <w:pageBreakBefore w:val="0"/>
        <w:widowControl w:val="0"/>
        <w:kinsoku/>
        <w:wordWrap/>
        <w:overflowPunct/>
        <w:topLinePunct w:val="0"/>
        <w:autoSpaceDE/>
        <w:autoSpaceDN/>
        <w:bidi w:val="0"/>
        <w:adjustRightInd/>
        <w:snapToGrid/>
        <w:ind w:firstLine="310" w:firstLineChars="100"/>
        <w:jc w:val="both"/>
        <w:textAlignment w:val="auto"/>
        <w:rPr>
          <w:rFonts w:ascii="华文中宋" w:hAnsi="华文中宋" w:eastAsia="华文中宋" w:cs="华文中宋"/>
          <w:b/>
          <w:bCs/>
          <w:color w:val="000000"/>
          <w:kern w:val="0"/>
          <w:sz w:val="31"/>
          <w:szCs w:val="31"/>
          <w:lang w:val="en-US" w:eastAsia="zh-CN" w:bidi="ar"/>
        </w:rPr>
        <w:sectPr>
          <w:pgSz w:w="11906" w:h="16838"/>
          <w:pgMar w:top="1440" w:right="1531" w:bottom="1440" w:left="1531" w:header="851" w:footer="992" w:gutter="0"/>
          <w:pgNumType w:fmt="decimal"/>
          <w:cols w:space="720" w:num="1"/>
          <w:docGrid w:type="lines" w:linePitch="312" w:charSpace="0"/>
        </w:sectPr>
      </w:pPr>
    </w:p>
    <w:p w14:paraId="65BFC2C0">
      <w:pPr>
        <w:keepNext w:val="0"/>
        <w:keepLines w:val="0"/>
        <w:widowControl/>
        <w:suppressLineNumbers w:val="0"/>
        <w:jc w:val="center"/>
        <w:rPr>
          <w:rFonts w:hint="eastAsia" w:ascii="宋体" w:hAnsi="宋体" w:eastAsia="宋体" w:cs="宋体"/>
          <w:b/>
          <w:bCs/>
          <w:color w:val="000000"/>
          <w:kern w:val="0"/>
          <w:sz w:val="40"/>
          <w:szCs w:val="40"/>
          <w:lang w:val="en-US" w:eastAsia="zh-CN" w:bidi="ar"/>
        </w:rPr>
      </w:pPr>
      <w:r>
        <w:rPr>
          <w:rFonts w:hint="eastAsia" w:ascii="宋体" w:hAnsi="宋体" w:eastAsia="宋体" w:cs="宋体"/>
          <w:b/>
          <w:bCs/>
          <w:color w:val="000000"/>
          <w:kern w:val="0"/>
          <w:sz w:val="40"/>
          <w:szCs w:val="40"/>
          <w:lang w:val="en-US" w:eastAsia="zh-CN" w:bidi="ar"/>
        </w:rPr>
        <w:t>单位预算项目支出绩效目标公开表</w:t>
      </w:r>
    </w:p>
    <w:p w14:paraId="51A63B71">
      <w:pPr>
        <w:keepNext w:val="0"/>
        <w:keepLines w:val="0"/>
        <w:widowControl/>
        <w:suppressLineNumbers w:val="0"/>
        <w:jc w:val="right"/>
        <w:rPr>
          <w:rFonts w:hint="eastAsia" w:ascii="楷体" w:hAnsi="楷体" w:eastAsia="楷体" w:cs="楷体"/>
          <w:b/>
          <w:bCs/>
          <w:color w:val="000000"/>
          <w:kern w:val="0"/>
          <w:sz w:val="22"/>
          <w:szCs w:val="22"/>
          <w:lang w:val="en-US" w:eastAsia="zh-CN" w:bidi="ar"/>
        </w:rPr>
      </w:pPr>
      <w:r>
        <w:rPr>
          <w:rFonts w:hint="eastAsia" w:ascii="楷体" w:hAnsi="楷体" w:eastAsia="楷体" w:cs="楷体"/>
          <w:b/>
          <w:bCs/>
          <w:color w:val="000000"/>
          <w:kern w:val="0"/>
          <w:sz w:val="22"/>
          <w:szCs w:val="22"/>
          <w:lang w:val="en-US" w:eastAsia="zh-CN" w:bidi="ar"/>
        </w:rPr>
        <w:t>金额单位：万元</w:t>
      </w:r>
    </w:p>
    <w:tbl>
      <w:tblPr>
        <w:tblStyle w:val="8"/>
        <w:tblpPr w:leftFromText="180" w:rightFromText="180" w:vertAnchor="text" w:horzAnchor="page" w:tblpX="552" w:tblpY="147"/>
        <w:tblOverlap w:val="never"/>
        <w:tblW w:w="15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90"/>
        <w:gridCol w:w="1264"/>
        <w:gridCol w:w="968"/>
        <w:gridCol w:w="2539"/>
        <w:gridCol w:w="1175"/>
        <w:gridCol w:w="1312"/>
        <w:gridCol w:w="2050"/>
        <w:gridCol w:w="950"/>
        <w:gridCol w:w="888"/>
        <w:gridCol w:w="987"/>
        <w:gridCol w:w="1413"/>
      </w:tblGrid>
      <w:tr w14:paraId="4CD8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blHeader/>
        </w:trPr>
        <w:tc>
          <w:tcPr>
            <w:tcW w:w="759" w:type="dxa"/>
            <w:vMerge w:val="restart"/>
            <w:vAlign w:val="center"/>
          </w:tcPr>
          <w:p w14:paraId="3BF2A04C">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单位名称</w:t>
            </w:r>
          </w:p>
        </w:tc>
        <w:tc>
          <w:tcPr>
            <w:tcW w:w="1490" w:type="dxa"/>
            <w:vMerge w:val="restart"/>
            <w:vAlign w:val="center"/>
          </w:tcPr>
          <w:p w14:paraId="60CF694E">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项目名称</w:t>
            </w:r>
          </w:p>
        </w:tc>
        <w:tc>
          <w:tcPr>
            <w:tcW w:w="1264" w:type="dxa"/>
            <w:vMerge w:val="restart"/>
            <w:vAlign w:val="center"/>
          </w:tcPr>
          <w:p w14:paraId="135FD508">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项目类别</w:t>
            </w:r>
          </w:p>
        </w:tc>
        <w:tc>
          <w:tcPr>
            <w:tcW w:w="968" w:type="dxa"/>
            <w:vMerge w:val="restart"/>
            <w:vAlign w:val="center"/>
          </w:tcPr>
          <w:p w14:paraId="58587970">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预算数</w:t>
            </w:r>
          </w:p>
        </w:tc>
        <w:tc>
          <w:tcPr>
            <w:tcW w:w="2539" w:type="dxa"/>
            <w:vMerge w:val="restart"/>
            <w:vAlign w:val="center"/>
          </w:tcPr>
          <w:p w14:paraId="69AF94C4">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绩效目标</w:t>
            </w:r>
          </w:p>
        </w:tc>
        <w:tc>
          <w:tcPr>
            <w:tcW w:w="4537" w:type="dxa"/>
            <w:gridSpan w:val="3"/>
            <w:vAlign w:val="center"/>
          </w:tcPr>
          <w:p w14:paraId="3C6D64FC">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绩效指标</w:t>
            </w:r>
          </w:p>
        </w:tc>
        <w:tc>
          <w:tcPr>
            <w:tcW w:w="950" w:type="dxa"/>
            <w:vMerge w:val="restart"/>
            <w:vAlign w:val="center"/>
          </w:tcPr>
          <w:p w14:paraId="44D3E892">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绩效指标性质</w:t>
            </w:r>
          </w:p>
        </w:tc>
        <w:tc>
          <w:tcPr>
            <w:tcW w:w="888" w:type="dxa"/>
            <w:vMerge w:val="restart"/>
            <w:vAlign w:val="center"/>
          </w:tcPr>
          <w:p w14:paraId="446F8D42">
            <w:pPr>
              <w:keepNext w:val="0"/>
              <w:keepLines w:val="0"/>
              <w:widowControl/>
              <w:suppressLineNumbers w:val="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绩效指标值</w:t>
            </w:r>
          </w:p>
        </w:tc>
        <w:tc>
          <w:tcPr>
            <w:tcW w:w="987" w:type="dxa"/>
            <w:vMerge w:val="restart"/>
            <w:vAlign w:val="center"/>
          </w:tcPr>
          <w:p w14:paraId="12E47915">
            <w:pPr>
              <w:keepNext w:val="0"/>
              <w:keepLines w:val="0"/>
              <w:widowControl/>
              <w:suppressLineNumbers w:val="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度量</w:t>
            </w:r>
          </w:p>
          <w:p w14:paraId="1B8ED9AD">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单位</w:t>
            </w:r>
          </w:p>
        </w:tc>
        <w:tc>
          <w:tcPr>
            <w:tcW w:w="1413" w:type="dxa"/>
            <w:vAlign w:val="center"/>
          </w:tcPr>
          <w:p w14:paraId="4E9ED089">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分值权重</w:t>
            </w:r>
          </w:p>
        </w:tc>
      </w:tr>
      <w:tr w14:paraId="0BD0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blHeader/>
        </w:trPr>
        <w:tc>
          <w:tcPr>
            <w:tcW w:w="759" w:type="dxa"/>
            <w:vMerge w:val="continue"/>
          </w:tcPr>
          <w:p w14:paraId="2CD1C9C9">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1490" w:type="dxa"/>
            <w:vMerge w:val="continue"/>
          </w:tcPr>
          <w:p w14:paraId="2C28CC9F">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1264" w:type="dxa"/>
            <w:vMerge w:val="continue"/>
          </w:tcPr>
          <w:p w14:paraId="4FC963B3">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968" w:type="dxa"/>
            <w:vMerge w:val="continue"/>
          </w:tcPr>
          <w:p w14:paraId="2246FAFF">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2539" w:type="dxa"/>
            <w:vMerge w:val="continue"/>
          </w:tcPr>
          <w:p w14:paraId="688F97CD">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1175" w:type="dxa"/>
            <w:vAlign w:val="center"/>
          </w:tcPr>
          <w:p w14:paraId="7EFA62B2">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一级</w:t>
            </w:r>
          </w:p>
          <w:p w14:paraId="159AC198">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指标</w:t>
            </w:r>
          </w:p>
        </w:tc>
        <w:tc>
          <w:tcPr>
            <w:tcW w:w="1312" w:type="dxa"/>
            <w:vAlign w:val="center"/>
          </w:tcPr>
          <w:p w14:paraId="4C1D0703">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二级</w:t>
            </w:r>
          </w:p>
          <w:p w14:paraId="214F7C2E">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指标</w:t>
            </w:r>
          </w:p>
        </w:tc>
        <w:tc>
          <w:tcPr>
            <w:tcW w:w="2050" w:type="dxa"/>
            <w:vAlign w:val="center"/>
          </w:tcPr>
          <w:p w14:paraId="099D4EB4">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三级指标</w:t>
            </w:r>
          </w:p>
        </w:tc>
        <w:tc>
          <w:tcPr>
            <w:tcW w:w="950" w:type="dxa"/>
            <w:vMerge w:val="continue"/>
          </w:tcPr>
          <w:p w14:paraId="61652AE4">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888" w:type="dxa"/>
            <w:vMerge w:val="continue"/>
          </w:tcPr>
          <w:p w14:paraId="52D1003F">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987" w:type="dxa"/>
            <w:vMerge w:val="continue"/>
          </w:tcPr>
          <w:p w14:paraId="0BB05AD8">
            <w:pPr>
              <w:keepNext w:val="0"/>
              <w:keepLines w:val="0"/>
              <w:widowControl/>
              <w:suppressLineNumbers w:val="0"/>
              <w:jc w:val="left"/>
              <w:rPr>
                <w:rFonts w:hint="eastAsia" w:ascii="宋体" w:hAnsi="宋体" w:eastAsia="宋体" w:cs="宋体"/>
                <w:b/>
                <w:bCs/>
                <w:color w:val="000000"/>
                <w:kern w:val="0"/>
                <w:sz w:val="22"/>
                <w:szCs w:val="22"/>
                <w:vertAlign w:val="baseline"/>
                <w:lang w:val="en-US" w:eastAsia="zh-CN" w:bidi="ar"/>
              </w:rPr>
            </w:pPr>
          </w:p>
        </w:tc>
        <w:tc>
          <w:tcPr>
            <w:tcW w:w="1413" w:type="dxa"/>
            <w:vAlign w:val="center"/>
          </w:tcPr>
          <w:p w14:paraId="75906A80">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其中：预算执行率权重10%</w:t>
            </w:r>
          </w:p>
        </w:tc>
      </w:tr>
      <w:tr w14:paraId="4DB1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59" w:type="dxa"/>
            <w:vMerge w:val="restart"/>
            <w:vAlign w:val="center"/>
          </w:tcPr>
          <w:p w14:paraId="254DE328">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西宁市博文学校</w:t>
            </w:r>
          </w:p>
        </w:tc>
        <w:tc>
          <w:tcPr>
            <w:tcW w:w="1490" w:type="dxa"/>
            <w:vMerge w:val="restart"/>
            <w:vAlign w:val="center"/>
          </w:tcPr>
          <w:p w14:paraId="40CAF96B">
            <w:pPr>
              <w:keepNext w:val="0"/>
              <w:keepLines w:val="0"/>
              <w:widowControl/>
              <w:suppressLineNumbers w:val="0"/>
              <w:jc w:val="center"/>
              <w:rPr>
                <w:rFonts w:hint="eastAsia" w:ascii="宋体" w:hAnsi="宋体" w:eastAsia="宋体" w:cs="宋体"/>
                <w:color w:val="000000"/>
                <w:sz w:val="22"/>
                <w:szCs w:val="22"/>
              </w:rPr>
            </w:pPr>
            <w:r>
              <w:rPr>
                <w:rFonts w:hint="eastAsia" w:ascii="宋体" w:hAnsi="宋体" w:eastAsia="宋体" w:cs="宋体"/>
                <w:color w:val="000000"/>
                <w:sz w:val="22"/>
                <w:szCs w:val="22"/>
              </w:rPr>
              <w:t>博文学校食堂保洁临聘工资</w:t>
            </w:r>
          </w:p>
        </w:tc>
        <w:tc>
          <w:tcPr>
            <w:tcW w:w="1264" w:type="dxa"/>
            <w:vMerge w:val="restart"/>
            <w:vAlign w:val="center"/>
          </w:tcPr>
          <w:p w14:paraId="5EBC7569">
            <w:pPr>
              <w:keepNext w:val="0"/>
              <w:keepLines w:val="0"/>
              <w:widowControl/>
              <w:suppressLineNumbers w:val="0"/>
              <w:jc w:val="center"/>
              <w:rPr>
                <w:rFonts w:hint="eastAsia" w:ascii="宋体" w:hAnsi="宋体" w:eastAsia="宋体" w:cs="宋体"/>
                <w:color w:val="000000"/>
                <w:sz w:val="22"/>
                <w:szCs w:val="22"/>
              </w:rPr>
            </w:pPr>
            <w:r>
              <w:rPr>
                <w:rFonts w:hint="eastAsia" w:ascii="宋体" w:hAnsi="宋体" w:eastAsia="宋体" w:cs="宋体"/>
                <w:color w:val="000000"/>
                <w:sz w:val="22"/>
                <w:szCs w:val="22"/>
              </w:rPr>
              <w:t>特定目标类</w:t>
            </w:r>
          </w:p>
        </w:tc>
        <w:tc>
          <w:tcPr>
            <w:tcW w:w="968" w:type="dxa"/>
            <w:vMerge w:val="restart"/>
            <w:vAlign w:val="center"/>
          </w:tcPr>
          <w:p w14:paraId="18D5919D">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37.20</w:t>
            </w:r>
          </w:p>
        </w:tc>
        <w:tc>
          <w:tcPr>
            <w:tcW w:w="2539" w:type="dxa"/>
            <w:vMerge w:val="restart"/>
            <w:vAlign w:val="center"/>
          </w:tcPr>
          <w:p w14:paraId="073B3CB4">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为了保障后勤及保洁人员的正常生活开支，提高他们的工作的积极性，进而改善教学环境，促进我校教学工作有序开展</w:t>
            </w:r>
          </w:p>
        </w:tc>
        <w:tc>
          <w:tcPr>
            <w:tcW w:w="1175" w:type="dxa"/>
            <w:vMerge w:val="restart"/>
            <w:vAlign w:val="center"/>
          </w:tcPr>
          <w:p w14:paraId="0B142D5F">
            <w:pPr>
              <w:keepNext w:val="0"/>
              <w:keepLines w:val="0"/>
              <w:widowControl/>
              <w:suppressLineNumbers w:val="0"/>
              <w:jc w:val="center"/>
              <w:rPr>
                <w:rFonts w:hint="eastAsia" w:ascii="宋体" w:hAnsi="宋体" w:eastAsia="宋体" w:cs="宋体"/>
                <w:color w:val="000000"/>
                <w:sz w:val="22"/>
                <w:szCs w:val="22"/>
              </w:rPr>
            </w:pPr>
            <w:r>
              <w:rPr>
                <w:rFonts w:hint="eastAsia" w:ascii="宋体" w:hAnsi="宋体" w:eastAsia="宋体" w:cs="宋体"/>
                <w:color w:val="000000"/>
                <w:sz w:val="22"/>
                <w:szCs w:val="22"/>
              </w:rPr>
              <w:t>产出指标</w:t>
            </w:r>
          </w:p>
          <w:p w14:paraId="45F936CC">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p>
        </w:tc>
        <w:tc>
          <w:tcPr>
            <w:tcW w:w="1312" w:type="dxa"/>
            <w:vMerge w:val="restart"/>
            <w:vAlign w:val="center"/>
          </w:tcPr>
          <w:p w14:paraId="5AB0BED2">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lang w:val="en-US" w:eastAsia="zh-CN"/>
              </w:rPr>
              <w:t xml:space="preserve">数量指标  </w:t>
            </w:r>
          </w:p>
        </w:tc>
        <w:tc>
          <w:tcPr>
            <w:tcW w:w="2050" w:type="dxa"/>
            <w:vAlign w:val="center"/>
          </w:tcPr>
          <w:p w14:paraId="1CA46EE3">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临聘人员数量</w:t>
            </w:r>
          </w:p>
        </w:tc>
        <w:tc>
          <w:tcPr>
            <w:tcW w:w="950" w:type="dxa"/>
            <w:vAlign w:val="center"/>
          </w:tcPr>
          <w:p w14:paraId="55D60A6F">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w:t>
            </w:r>
          </w:p>
        </w:tc>
        <w:tc>
          <w:tcPr>
            <w:tcW w:w="888" w:type="dxa"/>
            <w:vAlign w:val="center"/>
          </w:tcPr>
          <w:p w14:paraId="52C6BAAB">
            <w:pPr>
              <w:keepNext w:val="0"/>
              <w:keepLines w:val="0"/>
              <w:widowControl/>
              <w:suppressLineNumbers w:val="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987" w:type="dxa"/>
            <w:vAlign w:val="center"/>
          </w:tcPr>
          <w:p w14:paraId="74E339F1">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人</w:t>
            </w:r>
          </w:p>
        </w:tc>
        <w:tc>
          <w:tcPr>
            <w:tcW w:w="1413" w:type="dxa"/>
            <w:vAlign w:val="center"/>
          </w:tcPr>
          <w:p w14:paraId="1684CF10">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default" w:ascii="Times New Roman" w:hAnsi="Times New Roman" w:eastAsia="宋体" w:cs="Times New Roman"/>
                <w:color w:val="000000"/>
                <w:sz w:val="22"/>
                <w:szCs w:val="22"/>
              </w:rPr>
              <w:t>30</w:t>
            </w:r>
          </w:p>
        </w:tc>
      </w:tr>
      <w:tr w14:paraId="0E62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2E22378">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357A75BD">
            <w:pPr>
              <w:pageBreakBefore w:val="0"/>
              <w:jc w:val="center"/>
              <w:textAlignment w:val="auto"/>
            </w:pPr>
            <w:r>
              <w:rPr>
                <w:b w:val="0"/>
                <w:i w:val="0"/>
                <w:strike w:val="0"/>
                <w:color w:val="000000"/>
                <w:position w:val="-1"/>
                <w:sz w:val="22"/>
                <w:u w:val="none"/>
              </w:rPr>
              <w:t>博文学校食堂保洁临聘工资</w:t>
            </w:r>
          </w:p>
        </w:tc>
        <w:tc>
          <w:tcPr>
            <w:vMerge w:val="continue"/>
            <w:shd w:val="clear" w:color="auto" w:fill="auto"/>
            <w:vAlign w:val="center"/>
          </w:tcPr>
          <w:p w14:paraId="1C96D44E">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DFEDDD8">
            <w:pPr>
              <w:pageBreakBefore w:val="0"/>
              <w:jc w:val="center"/>
              <w:textAlignment w:val="auto"/>
            </w:pPr>
            <w:r>
              <w:rPr>
                <w:b w:val="0"/>
                <w:i w:val="0"/>
                <w:strike w:val="0"/>
                <w:color w:val="000000"/>
                <w:position w:val="-1"/>
                <w:sz w:val="22"/>
                <w:u w:val="none"/>
              </w:rPr>
              <w:t>37.20</w:t>
            </w:r>
          </w:p>
        </w:tc>
        <w:tc>
          <w:tcPr>
            <w:vMerge w:val="continue"/>
            <w:shd w:val="clear" w:color="auto" w:fill="auto"/>
            <w:vAlign w:val="center"/>
          </w:tcPr>
          <w:p w14:paraId="0FCFFB92">
            <w:pPr>
              <w:pageBreakBefore w:val="0"/>
              <w:jc w:val="center"/>
              <w:textAlignment w:val="auto"/>
            </w:pPr>
            <w:r>
              <w:rPr>
                <w:b w:val="0"/>
                <w:i w:val="0"/>
                <w:strike w:val="0"/>
                <w:color w:val="000000"/>
                <w:position w:val="-1"/>
                <w:sz w:val="22"/>
                <w:u w:val="none"/>
              </w:rPr>
              <w:t>为了保障后勤及保洁人员的正常生活开支，提高他们的工作的积极性，进而改善教学环境，促进我校教学工作有序开展</w:t>
            </w:r>
          </w:p>
        </w:tc>
        <w:tc>
          <w:tcPr>
            <w:vMerge w:val="continue"/>
            <w:shd w:val="clear" w:color="auto" w:fill="auto"/>
            <w:vAlign w:val="center"/>
          </w:tcPr>
          <w:p w14:paraId="5D69890A">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3B7A0318">
            <w:pPr>
              <w:pageBreakBefore w:val="0"/>
              <w:jc w:val="center"/>
              <w:textAlignment w:val="auto"/>
            </w:pPr>
            <w:r>
              <w:rPr>
                <w:b w:val="0"/>
                <w:i w:val="0"/>
                <w:strike w:val="0"/>
                <w:color w:val="000000"/>
                <w:position w:val="-1"/>
                <w:sz w:val="22"/>
                <w:u w:val="none"/>
              </w:rPr>
              <w:t>质量指标</w:t>
            </w:r>
          </w:p>
        </w:tc>
        <w:tc>
          <w:tcPr>
            <w:shd w:val="clear" w:color="auto" w:fill="auto"/>
            <w:vAlign w:val="center"/>
          </w:tcPr>
          <w:p w14:paraId="09F11E79">
            <w:pPr>
              <w:pageBreakBefore w:val="0"/>
              <w:jc w:val="center"/>
              <w:textAlignment w:val="auto"/>
            </w:pPr>
            <w:r>
              <w:rPr>
                <w:b w:val="0"/>
                <w:i w:val="0"/>
                <w:strike w:val="0"/>
                <w:color w:val="000000"/>
                <w:position w:val="-1"/>
                <w:sz w:val="22"/>
                <w:u w:val="none"/>
              </w:rPr>
              <w:t>覆盖率</w:t>
            </w:r>
          </w:p>
        </w:tc>
        <w:tc>
          <w:tcPr>
            <w:shd w:val="clear" w:color="auto" w:fill="auto"/>
            <w:vAlign w:val="center"/>
          </w:tcPr>
          <w:p w14:paraId="24511245">
            <w:pPr>
              <w:pageBreakBefore w:val="0"/>
              <w:jc w:val="center"/>
              <w:textAlignment w:val="auto"/>
            </w:pPr>
            <w:r>
              <w:rPr>
                <w:b w:val="0"/>
                <w:i w:val="0"/>
                <w:strike w:val="0"/>
                <w:color w:val="000000"/>
                <w:position w:val="-1"/>
                <w:sz w:val="22"/>
                <w:u w:val="none"/>
              </w:rPr>
              <w:t>=</w:t>
            </w:r>
          </w:p>
        </w:tc>
        <w:tc>
          <w:tcPr>
            <w:shd w:val="clear" w:color="auto" w:fill="auto"/>
            <w:vAlign w:val="center"/>
          </w:tcPr>
          <w:p w14:paraId="6FB2AE2F">
            <w:pPr>
              <w:pageBreakBefore w:val="0"/>
              <w:jc w:val="center"/>
              <w:textAlignment w:val="auto"/>
            </w:pPr>
            <w:r>
              <w:rPr>
                <w:b w:val="0"/>
                <w:i w:val="0"/>
                <w:strike w:val="0"/>
                <w:color w:val="000000"/>
                <w:position w:val="-1"/>
                <w:sz w:val="22"/>
                <w:u w:val="none"/>
              </w:rPr>
              <w:t>100</w:t>
            </w:r>
          </w:p>
        </w:tc>
        <w:tc>
          <w:tcPr>
            <w:shd w:val="clear" w:color="auto" w:fill="auto"/>
            <w:vAlign w:val="center"/>
          </w:tcPr>
          <w:p w14:paraId="6F52A069">
            <w:pPr>
              <w:pageBreakBefore w:val="0"/>
              <w:jc w:val="center"/>
              <w:textAlignment w:val="auto"/>
            </w:pPr>
            <w:r>
              <w:rPr>
                <w:b w:val="0"/>
                <w:i w:val="0"/>
                <w:strike w:val="0"/>
                <w:color w:val="000000"/>
                <w:position w:val="-1"/>
                <w:sz w:val="22"/>
                <w:u w:val="none"/>
              </w:rPr>
              <w:t>%</w:t>
            </w:r>
          </w:p>
        </w:tc>
        <w:tc>
          <w:tcPr>
            <w:shd w:val="clear" w:color="auto" w:fill="auto"/>
            <w:vAlign w:val="center"/>
          </w:tcPr>
          <w:p w14:paraId="490C5B89">
            <w:pPr>
              <w:pageBreakBefore w:val="0"/>
              <w:jc w:val="center"/>
              <w:textAlignment w:val="auto"/>
            </w:pPr>
            <w:r>
              <w:rPr>
                <w:b w:val="0"/>
                <w:i w:val="0"/>
                <w:strike w:val="0"/>
                <w:color w:val="000000"/>
                <w:position w:val="-1"/>
                <w:sz w:val="22"/>
                <w:u w:val="none"/>
              </w:rPr>
              <w:t>20</w:t>
            </w:r>
          </w:p>
        </w:tc>
      </w:tr>
      <w:tr w14:paraId="6A10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F0ADF74">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5E01B3DF">
            <w:pPr>
              <w:pageBreakBefore w:val="0"/>
              <w:jc w:val="center"/>
              <w:textAlignment w:val="auto"/>
            </w:pPr>
            <w:r>
              <w:rPr>
                <w:b w:val="0"/>
                <w:i w:val="0"/>
                <w:strike w:val="0"/>
                <w:color w:val="000000"/>
                <w:position w:val="-1"/>
                <w:sz w:val="22"/>
                <w:u w:val="none"/>
              </w:rPr>
              <w:t>博文学校食堂保洁临聘工资</w:t>
            </w:r>
          </w:p>
        </w:tc>
        <w:tc>
          <w:tcPr>
            <w:vMerge w:val="continue"/>
            <w:shd w:val="clear" w:color="auto" w:fill="auto"/>
            <w:vAlign w:val="center"/>
          </w:tcPr>
          <w:p w14:paraId="155F7A9E">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DCF8B99">
            <w:pPr>
              <w:pageBreakBefore w:val="0"/>
              <w:jc w:val="center"/>
              <w:textAlignment w:val="auto"/>
            </w:pPr>
            <w:r>
              <w:rPr>
                <w:b w:val="0"/>
                <w:i w:val="0"/>
                <w:strike w:val="0"/>
                <w:color w:val="000000"/>
                <w:position w:val="-1"/>
                <w:sz w:val="22"/>
                <w:u w:val="none"/>
              </w:rPr>
              <w:t>37.20</w:t>
            </w:r>
          </w:p>
        </w:tc>
        <w:tc>
          <w:tcPr>
            <w:vMerge w:val="continue"/>
            <w:shd w:val="clear" w:color="auto" w:fill="auto"/>
            <w:vAlign w:val="center"/>
          </w:tcPr>
          <w:p w14:paraId="1F56A279">
            <w:pPr>
              <w:pageBreakBefore w:val="0"/>
              <w:jc w:val="center"/>
              <w:textAlignment w:val="auto"/>
            </w:pPr>
            <w:r>
              <w:rPr>
                <w:b w:val="0"/>
                <w:i w:val="0"/>
                <w:strike w:val="0"/>
                <w:color w:val="000000"/>
                <w:position w:val="-1"/>
                <w:sz w:val="22"/>
                <w:u w:val="none"/>
              </w:rPr>
              <w:t>为了保障后勤及保洁人员的正常生活开支，提高他们的工作的积极性，进而改善教学环境，促进我校教学工作有序开展</w:t>
            </w:r>
          </w:p>
        </w:tc>
        <w:tc>
          <w:tcPr>
            <w:vMerge w:val="continue"/>
            <w:shd w:val="clear" w:color="auto" w:fill="auto"/>
            <w:vAlign w:val="center"/>
          </w:tcPr>
          <w:p w14:paraId="09A0C10A">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4D298A49">
            <w:pPr>
              <w:pageBreakBefore w:val="0"/>
              <w:jc w:val="center"/>
              <w:textAlignment w:val="auto"/>
            </w:pPr>
            <w:r>
              <w:rPr>
                <w:b w:val="0"/>
                <w:i w:val="0"/>
                <w:strike w:val="0"/>
                <w:color w:val="000000"/>
                <w:position w:val="-1"/>
                <w:sz w:val="22"/>
                <w:u w:val="none"/>
              </w:rPr>
              <w:t>时效指标</w:t>
            </w:r>
          </w:p>
        </w:tc>
        <w:tc>
          <w:tcPr>
            <w:shd w:val="clear" w:color="auto" w:fill="auto"/>
            <w:vAlign w:val="center"/>
          </w:tcPr>
          <w:p w14:paraId="4D344C1B">
            <w:pPr>
              <w:pageBreakBefore w:val="0"/>
              <w:jc w:val="center"/>
              <w:textAlignment w:val="auto"/>
            </w:pPr>
            <w:r>
              <w:rPr>
                <w:b w:val="0"/>
                <w:i w:val="0"/>
                <w:strike w:val="0"/>
                <w:color w:val="000000"/>
                <w:position w:val="-1"/>
                <w:sz w:val="22"/>
                <w:u w:val="none"/>
              </w:rPr>
              <w:t>发放时间</w:t>
            </w:r>
          </w:p>
        </w:tc>
        <w:tc>
          <w:tcPr>
            <w:shd w:val="clear" w:color="auto" w:fill="auto"/>
            <w:vAlign w:val="center"/>
          </w:tcPr>
          <w:p w14:paraId="75FECEDA">
            <w:pPr>
              <w:pageBreakBefore w:val="0"/>
              <w:jc w:val="center"/>
              <w:textAlignment w:val="auto"/>
            </w:pPr>
            <w:r>
              <w:rPr>
                <w:b w:val="0"/>
                <w:i w:val="0"/>
                <w:strike w:val="0"/>
                <w:color w:val="000000"/>
                <w:position w:val="-1"/>
                <w:sz w:val="22"/>
                <w:u w:val="none"/>
              </w:rPr>
              <w:t>=</w:t>
            </w:r>
          </w:p>
        </w:tc>
        <w:tc>
          <w:tcPr>
            <w:shd w:val="clear" w:color="auto" w:fill="auto"/>
            <w:vAlign w:val="center"/>
          </w:tcPr>
          <w:p w14:paraId="34745144">
            <w:pPr>
              <w:pageBreakBefore w:val="0"/>
              <w:jc w:val="center"/>
              <w:textAlignment w:val="auto"/>
            </w:pPr>
            <w:r>
              <w:rPr>
                <w:b w:val="0"/>
                <w:i w:val="0"/>
                <w:strike w:val="0"/>
                <w:color w:val="000000"/>
                <w:position w:val="-1"/>
                <w:sz w:val="22"/>
                <w:u w:val="none"/>
              </w:rPr>
              <w:t>12</w:t>
            </w:r>
          </w:p>
        </w:tc>
        <w:tc>
          <w:tcPr>
            <w:shd w:val="clear" w:color="auto" w:fill="auto"/>
            <w:vAlign w:val="center"/>
          </w:tcPr>
          <w:p w14:paraId="64EE6C48">
            <w:pPr>
              <w:pageBreakBefore w:val="0"/>
              <w:jc w:val="center"/>
              <w:textAlignment w:val="auto"/>
            </w:pPr>
            <w:r>
              <w:rPr>
                <w:b w:val="0"/>
                <w:i w:val="0"/>
                <w:strike w:val="0"/>
                <w:color w:val="000000"/>
                <w:position w:val="-1"/>
                <w:sz w:val="22"/>
                <w:u w:val="none"/>
              </w:rPr>
              <w:t>月</w:t>
            </w:r>
          </w:p>
        </w:tc>
        <w:tc>
          <w:tcPr>
            <w:shd w:val="clear" w:color="auto" w:fill="auto"/>
            <w:vAlign w:val="center"/>
          </w:tcPr>
          <w:p w14:paraId="77F0253C">
            <w:pPr>
              <w:pageBreakBefore w:val="0"/>
              <w:jc w:val="center"/>
              <w:textAlignment w:val="auto"/>
            </w:pPr>
            <w:r>
              <w:rPr>
                <w:b w:val="0"/>
                <w:i w:val="0"/>
                <w:strike w:val="0"/>
                <w:color w:val="000000"/>
                <w:position w:val="-1"/>
                <w:sz w:val="22"/>
                <w:u w:val="none"/>
              </w:rPr>
              <w:t>10</w:t>
            </w:r>
          </w:p>
        </w:tc>
      </w:tr>
      <w:tr w14:paraId="123C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83C2C5D">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5FC84AD7">
            <w:pPr>
              <w:pageBreakBefore w:val="0"/>
              <w:jc w:val="center"/>
              <w:textAlignment w:val="auto"/>
            </w:pPr>
            <w:r>
              <w:rPr>
                <w:b w:val="0"/>
                <w:i w:val="0"/>
                <w:strike w:val="0"/>
                <w:color w:val="000000"/>
                <w:position w:val="-1"/>
                <w:sz w:val="22"/>
                <w:u w:val="none"/>
              </w:rPr>
              <w:t>博文学校食堂保洁临聘工资</w:t>
            </w:r>
          </w:p>
        </w:tc>
        <w:tc>
          <w:tcPr>
            <w:vMerge w:val="continue"/>
            <w:shd w:val="clear" w:color="auto" w:fill="auto"/>
            <w:vAlign w:val="center"/>
          </w:tcPr>
          <w:p w14:paraId="24A3E274">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F4958A2">
            <w:pPr>
              <w:pageBreakBefore w:val="0"/>
              <w:jc w:val="center"/>
              <w:textAlignment w:val="auto"/>
            </w:pPr>
            <w:r>
              <w:rPr>
                <w:b w:val="0"/>
                <w:i w:val="0"/>
                <w:strike w:val="0"/>
                <w:color w:val="000000"/>
                <w:position w:val="-1"/>
                <w:sz w:val="22"/>
                <w:u w:val="none"/>
              </w:rPr>
              <w:t>37.20</w:t>
            </w:r>
          </w:p>
        </w:tc>
        <w:tc>
          <w:tcPr>
            <w:vMerge w:val="continue"/>
            <w:shd w:val="clear" w:color="auto" w:fill="auto"/>
            <w:vAlign w:val="center"/>
          </w:tcPr>
          <w:p w14:paraId="2DD3BB0D">
            <w:pPr>
              <w:pageBreakBefore w:val="0"/>
              <w:jc w:val="center"/>
              <w:textAlignment w:val="auto"/>
            </w:pPr>
            <w:r>
              <w:rPr>
                <w:b w:val="0"/>
                <w:i w:val="0"/>
                <w:strike w:val="0"/>
                <w:color w:val="000000"/>
                <w:position w:val="-1"/>
                <w:sz w:val="22"/>
                <w:u w:val="none"/>
              </w:rPr>
              <w:t>为了保障后勤及保洁人员的正常生活开支，提高他们的工作的积极性，进而改善教学环境，促进我校教学工作有序开展</w:t>
            </w:r>
          </w:p>
        </w:tc>
        <w:tc>
          <w:tcPr>
            <w:vMerge w:val="restart"/>
            <w:shd w:val="clear" w:color="auto" w:fill="auto"/>
            <w:vAlign w:val="center"/>
          </w:tcPr>
          <w:p w14:paraId="730D970C">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3E4E08A8">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4B9B65E3">
            <w:pPr>
              <w:pageBreakBefore w:val="0"/>
              <w:jc w:val="center"/>
              <w:textAlignment w:val="auto"/>
            </w:pPr>
            <w:r>
              <w:rPr>
                <w:b w:val="0"/>
                <w:i w:val="0"/>
                <w:strike w:val="0"/>
                <w:color w:val="000000"/>
                <w:position w:val="-1"/>
                <w:sz w:val="22"/>
                <w:u w:val="none"/>
              </w:rPr>
              <w:t>提高临聘人员工作积极性</w:t>
            </w:r>
          </w:p>
        </w:tc>
        <w:tc>
          <w:tcPr>
            <w:shd w:val="clear" w:color="auto" w:fill="auto"/>
            <w:vAlign w:val="center"/>
          </w:tcPr>
          <w:p w14:paraId="784A0132">
            <w:pPr>
              <w:pageBreakBefore w:val="0"/>
              <w:jc w:val="center"/>
              <w:textAlignment w:val="auto"/>
            </w:pPr>
            <w:r>
              <w:rPr>
                <w:b w:val="0"/>
                <w:i w:val="0"/>
                <w:strike w:val="0"/>
                <w:color w:val="000000"/>
                <w:position w:val="-1"/>
                <w:sz w:val="22"/>
                <w:u w:val="none"/>
              </w:rPr>
              <w:t>≥</w:t>
            </w:r>
          </w:p>
        </w:tc>
        <w:tc>
          <w:tcPr>
            <w:shd w:val="clear" w:color="auto" w:fill="auto"/>
            <w:vAlign w:val="center"/>
          </w:tcPr>
          <w:p w14:paraId="6C909615">
            <w:pPr>
              <w:pageBreakBefore w:val="0"/>
              <w:jc w:val="center"/>
              <w:textAlignment w:val="auto"/>
            </w:pPr>
            <w:r>
              <w:rPr>
                <w:b w:val="0"/>
                <w:i w:val="0"/>
                <w:strike w:val="0"/>
                <w:color w:val="000000"/>
                <w:position w:val="-1"/>
                <w:sz w:val="22"/>
                <w:u w:val="none"/>
              </w:rPr>
              <w:t>100</w:t>
            </w:r>
          </w:p>
        </w:tc>
        <w:tc>
          <w:tcPr>
            <w:shd w:val="clear" w:color="auto" w:fill="auto"/>
            <w:vAlign w:val="center"/>
          </w:tcPr>
          <w:p w14:paraId="79317174">
            <w:pPr>
              <w:pageBreakBefore w:val="0"/>
              <w:jc w:val="center"/>
              <w:textAlignment w:val="auto"/>
            </w:pPr>
            <w:r>
              <w:rPr>
                <w:b w:val="0"/>
                <w:i w:val="0"/>
                <w:strike w:val="0"/>
                <w:color w:val="000000"/>
                <w:position w:val="-1"/>
                <w:sz w:val="22"/>
                <w:u w:val="none"/>
              </w:rPr>
              <w:t>%</w:t>
            </w:r>
          </w:p>
        </w:tc>
        <w:tc>
          <w:tcPr>
            <w:shd w:val="clear" w:color="auto" w:fill="auto"/>
            <w:vAlign w:val="center"/>
          </w:tcPr>
          <w:p w14:paraId="2D9472EA">
            <w:pPr>
              <w:pageBreakBefore w:val="0"/>
              <w:jc w:val="center"/>
              <w:textAlignment w:val="auto"/>
            </w:pPr>
            <w:r>
              <w:rPr>
                <w:b w:val="0"/>
                <w:i w:val="0"/>
                <w:strike w:val="0"/>
                <w:color w:val="000000"/>
                <w:position w:val="-1"/>
                <w:sz w:val="22"/>
                <w:u w:val="none"/>
              </w:rPr>
              <w:t>20</w:t>
            </w:r>
          </w:p>
        </w:tc>
      </w:tr>
      <w:tr w14:paraId="1169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375C0D1">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68A6AEEE">
            <w:pPr>
              <w:pageBreakBefore w:val="0"/>
              <w:jc w:val="center"/>
              <w:textAlignment w:val="auto"/>
            </w:pPr>
            <w:r>
              <w:rPr>
                <w:b w:val="0"/>
                <w:i w:val="0"/>
                <w:strike w:val="0"/>
                <w:color w:val="000000"/>
                <w:position w:val="-1"/>
                <w:sz w:val="22"/>
                <w:u w:val="none"/>
              </w:rPr>
              <w:t>博文学校食堂保洁临聘工资</w:t>
            </w:r>
          </w:p>
        </w:tc>
        <w:tc>
          <w:tcPr>
            <w:vMerge w:val="continue"/>
            <w:shd w:val="clear" w:color="auto" w:fill="auto"/>
            <w:vAlign w:val="center"/>
          </w:tcPr>
          <w:p w14:paraId="3EBA7A79">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5491899">
            <w:pPr>
              <w:pageBreakBefore w:val="0"/>
              <w:jc w:val="center"/>
              <w:textAlignment w:val="auto"/>
            </w:pPr>
            <w:r>
              <w:rPr>
                <w:b w:val="0"/>
                <w:i w:val="0"/>
                <w:strike w:val="0"/>
                <w:color w:val="000000"/>
                <w:position w:val="-1"/>
                <w:sz w:val="22"/>
                <w:u w:val="none"/>
              </w:rPr>
              <w:t>37.20</w:t>
            </w:r>
          </w:p>
        </w:tc>
        <w:tc>
          <w:tcPr>
            <w:vMerge w:val="continue"/>
            <w:shd w:val="clear" w:color="auto" w:fill="auto"/>
            <w:vAlign w:val="center"/>
          </w:tcPr>
          <w:p w14:paraId="53ED3F78">
            <w:pPr>
              <w:pageBreakBefore w:val="0"/>
              <w:jc w:val="center"/>
              <w:textAlignment w:val="auto"/>
            </w:pPr>
            <w:r>
              <w:rPr>
                <w:b w:val="0"/>
                <w:i w:val="0"/>
                <w:strike w:val="0"/>
                <w:color w:val="000000"/>
                <w:position w:val="-1"/>
                <w:sz w:val="22"/>
                <w:u w:val="none"/>
              </w:rPr>
              <w:t>为了保障后勤及保洁人员的正常生活开支，提高他们的工作的积极性，进而改善教学环境，促进我校教学工作有序开展</w:t>
            </w:r>
          </w:p>
        </w:tc>
        <w:tc>
          <w:tcPr>
            <w:shd w:val="clear" w:color="auto" w:fill="auto"/>
            <w:vAlign w:val="center"/>
          </w:tcPr>
          <w:p w14:paraId="4795F1C8">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22A0CECA">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245447F0">
            <w:pPr>
              <w:pageBreakBefore w:val="0"/>
              <w:jc w:val="center"/>
              <w:textAlignment w:val="auto"/>
            </w:pPr>
            <w:r>
              <w:rPr>
                <w:b w:val="0"/>
                <w:i w:val="0"/>
                <w:strike w:val="0"/>
                <w:color w:val="000000"/>
                <w:position w:val="-1"/>
                <w:sz w:val="22"/>
                <w:u w:val="none"/>
              </w:rPr>
              <w:t>临聘人员满意度</w:t>
            </w:r>
          </w:p>
        </w:tc>
        <w:tc>
          <w:tcPr>
            <w:shd w:val="clear" w:color="auto" w:fill="auto"/>
            <w:vAlign w:val="center"/>
          </w:tcPr>
          <w:p w14:paraId="69FC8290">
            <w:pPr>
              <w:pageBreakBefore w:val="0"/>
              <w:jc w:val="center"/>
              <w:textAlignment w:val="auto"/>
            </w:pPr>
            <w:r>
              <w:rPr>
                <w:b w:val="0"/>
                <w:i w:val="0"/>
                <w:strike w:val="0"/>
                <w:color w:val="000000"/>
                <w:position w:val="-1"/>
                <w:sz w:val="22"/>
                <w:u w:val="none"/>
              </w:rPr>
              <w:t>=</w:t>
            </w:r>
          </w:p>
        </w:tc>
        <w:tc>
          <w:tcPr>
            <w:shd w:val="clear" w:color="auto" w:fill="auto"/>
            <w:vAlign w:val="center"/>
          </w:tcPr>
          <w:p w14:paraId="7A8472FB">
            <w:pPr>
              <w:pageBreakBefore w:val="0"/>
              <w:jc w:val="center"/>
              <w:textAlignment w:val="auto"/>
            </w:pPr>
            <w:r>
              <w:rPr>
                <w:b w:val="0"/>
                <w:i w:val="0"/>
                <w:strike w:val="0"/>
                <w:color w:val="000000"/>
                <w:position w:val="-1"/>
                <w:sz w:val="22"/>
                <w:u w:val="none"/>
              </w:rPr>
              <w:t>100</w:t>
            </w:r>
          </w:p>
        </w:tc>
        <w:tc>
          <w:tcPr>
            <w:shd w:val="clear" w:color="auto" w:fill="auto"/>
            <w:vAlign w:val="center"/>
          </w:tcPr>
          <w:p w14:paraId="3203511E">
            <w:pPr>
              <w:pageBreakBefore w:val="0"/>
              <w:jc w:val="center"/>
              <w:textAlignment w:val="auto"/>
            </w:pPr>
            <w:r>
              <w:rPr>
                <w:b w:val="0"/>
                <w:i w:val="0"/>
                <w:strike w:val="0"/>
                <w:color w:val="000000"/>
                <w:position w:val="-1"/>
                <w:sz w:val="22"/>
                <w:u w:val="none"/>
              </w:rPr>
              <w:t>%</w:t>
            </w:r>
          </w:p>
        </w:tc>
        <w:tc>
          <w:tcPr>
            <w:shd w:val="clear" w:color="auto" w:fill="auto"/>
            <w:vAlign w:val="center"/>
          </w:tcPr>
          <w:p w14:paraId="1929DC8C">
            <w:pPr>
              <w:pageBreakBefore w:val="0"/>
              <w:jc w:val="center"/>
              <w:textAlignment w:val="auto"/>
            </w:pPr>
            <w:r>
              <w:rPr>
                <w:b w:val="0"/>
                <w:i w:val="0"/>
                <w:strike w:val="0"/>
                <w:color w:val="000000"/>
                <w:position w:val="-1"/>
                <w:sz w:val="22"/>
                <w:u w:val="none"/>
              </w:rPr>
              <w:t>10</w:t>
            </w:r>
          </w:p>
        </w:tc>
      </w:tr>
      <w:tr w14:paraId="27A7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52AF623">
            <w:pPr>
              <w:pageBreakBefore w:val="0"/>
              <w:jc w:val="center"/>
              <w:textAlignment w:val="auto"/>
            </w:pPr>
            <w:r>
              <w:rPr>
                <w:b w:val="0"/>
                <w:i w:val="0"/>
                <w:strike w:val="0"/>
                <w:color w:val="000000"/>
                <w:position w:val="-1"/>
                <w:sz w:val="22"/>
                <w:u w:val="none"/>
              </w:rPr>
              <w:t>西宁市博文学校</w:t>
            </w:r>
          </w:p>
        </w:tc>
        <w:tc>
          <w:tcPr>
            <w:vMerge w:val="restart"/>
            <w:shd w:val="clear" w:color="auto" w:fill="auto"/>
            <w:vAlign w:val="center"/>
          </w:tcPr>
          <w:p w14:paraId="17A2F1E6">
            <w:pPr>
              <w:pageBreakBefore w:val="0"/>
              <w:jc w:val="center"/>
              <w:textAlignment w:val="auto"/>
            </w:pPr>
            <w:r>
              <w:rPr>
                <w:b w:val="0"/>
                <w:i w:val="0"/>
                <w:strike w:val="0"/>
                <w:color w:val="000000"/>
                <w:position w:val="-1"/>
                <w:sz w:val="22"/>
                <w:u w:val="none"/>
              </w:rPr>
              <w:t>博文学校伙食费</w:t>
            </w:r>
          </w:p>
        </w:tc>
        <w:tc>
          <w:tcPr>
            <w:vMerge w:val="restart"/>
            <w:shd w:val="clear" w:color="auto" w:fill="auto"/>
            <w:vAlign w:val="center"/>
          </w:tcPr>
          <w:p w14:paraId="66A384B7">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606B1E27">
            <w:pPr>
              <w:pageBreakBefore w:val="0"/>
              <w:jc w:val="center"/>
              <w:textAlignment w:val="auto"/>
            </w:pPr>
            <w:r>
              <w:rPr>
                <w:b w:val="0"/>
                <w:i w:val="0"/>
                <w:strike w:val="0"/>
                <w:color w:val="000000"/>
                <w:position w:val="-1"/>
                <w:sz w:val="22"/>
                <w:u w:val="none"/>
              </w:rPr>
              <w:t>18.36</w:t>
            </w:r>
          </w:p>
        </w:tc>
        <w:tc>
          <w:tcPr>
            <w:vMerge w:val="restart"/>
            <w:shd w:val="clear" w:color="auto" w:fill="auto"/>
            <w:vAlign w:val="center"/>
          </w:tcPr>
          <w:p w14:paraId="1D24B8AA">
            <w:pPr>
              <w:pageBreakBefore w:val="0"/>
              <w:jc w:val="center"/>
              <w:textAlignment w:val="auto"/>
            </w:pPr>
            <w:r>
              <w:rPr>
                <w:b w:val="0"/>
                <w:i w:val="0"/>
                <w:strike w:val="0"/>
                <w:color w:val="000000"/>
                <w:position w:val="-1"/>
                <w:sz w:val="22"/>
                <w:u w:val="none"/>
              </w:rPr>
              <w:t>教师伙食费是解决教师工作单位离家太远，无法保障早午餐的困难，让老师能安心、认真负责在学校开展教育教学工作</w:t>
            </w:r>
          </w:p>
        </w:tc>
        <w:tc>
          <w:tcPr>
            <w:vMerge w:val="restart"/>
            <w:shd w:val="clear" w:color="auto" w:fill="auto"/>
            <w:vAlign w:val="center"/>
          </w:tcPr>
          <w:p w14:paraId="26870119">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7534B85B">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203EC465">
            <w:pPr>
              <w:pageBreakBefore w:val="0"/>
              <w:jc w:val="center"/>
              <w:textAlignment w:val="auto"/>
            </w:pPr>
            <w:r>
              <w:rPr>
                <w:b w:val="0"/>
                <w:i w:val="0"/>
                <w:strike w:val="0"/>
                <w:color w:val="000000"/>
                <w:position w:val="-1"/>
                <w:sz w:val="22"/>
                <w:u w:val="none"/>
              </w:rPr>
              <w:t>教师人数</w:t>
            </w:r>
          </w:p>
        </w:tc>
        <w:tc>
          <w:tcPr>
            <w:shd w:val="clear" w:color="auto" w:fill="auto"/>
            <w:vAlign w:val="center"/>
          </w:tcPr>
          <w:p w14:paraId="3E29E573">
            <w:pPr>
              <w:pageBreakBefore w:val="0"/>
              <w:jc w:val="center"/>
              <w:textAlignment w:val="auto"/>
            </w:pPr>
            <w:r>
              <w:rPr>
                <w:b w:val="0"/>
                <w:i w:val="0"/>
                <w:strike w:val="0"/>
                <w:color w:val="000000"/>
                <w:position w:val="-1"/>
                <w:sz w:val="22"/>
                <w:u w:val="none"/>
              </w:rPr>
              <w:t>≤</w:t>
            </w:r>
          </w:p>
        </w:tc>
        <w:tc>
          <w:tcPr>
            <w:shd w:val="clear" w:color="auto" w:fill="auto"/>
            <w:vAlign w:val="center"/>
          </w:tcPr>
          <w:p w14:paraId="4C65C5C8">
            <w:pPr>
              <w:pageBreakBefore w:val="0"/>
              <w:jc w:val="center"/>
              <w:textAlignment w:val="auto"/>
            </w:pPr>
            <w:r>
              <w:rPr>
                <w:b w:val="0"/>
                <w:i w:val="0"/>
                <w:strike w:val="0"/>
                <w:color w:val="000000"/>
                <w:position w:val="-1"/>
                <w:sz w:val="22"/>
                <w:u w:val="none"/>
              </w:rPr>
              <w:t>85</w:t>
            </w:r>
          </w:p>
        </w:tc>
        <w:tc>
          <w:tcPr>
            <w:shd w:val="clear" w:color="auto" w:fill="auto"/>
            <w:vAlign w:val="center"/>
          </w:tcPr>
          <w:p w14:paraId="77B54EDD">
            <w:pPr>
              <w:pageBreakBefore w:val="0"/>
              <w:jc w:val="center"/>
              <w:textAlignment w:val="auto"/>
            </w:pPr>
            <w:r>
              <w:rPr>
                <w:b w:val="0"/>
                <w:i w:val="0"/>
                <w:strike w:val="0"/>
                <w:color w:val="000000"/>
                <w:position w:val="-1"/>
                <w:sz w:val="22"/>
                <w:u w:val="none"/>
              </w:rPr>
              <w:t>人</w:t>
            </w:r>
          </w:p>
        </w:tc>
        <w:tc>
          <w:tcPr>
            <w:shd w:val="clear" w:color="auto" w:fill="auto"/>
            <w:vAlign w:val="center"/>
          </w:tcPr>
          <w:p w14:paraId="06B2A68D">
            <w:pPr>
              <w:pageBreakBefore w:val="0"/>
              <w:jc w:val="center"/>
              <w:textAlignment w:val="auto"/>
            </w:pPr>
            <w:r>
              <w:rPr>
                <w:b w:val="0"/>
                <w:i w:val="0"/>
                <w:strike w:val="0"/>
                <w:color w:val="000000"/>
                <w:position w:val="-1"/>
                <w:sz w:val="22"/>
                <w:u w:val="none"/>
              </w:rPr>
              <w:t>40</w:t>
            </w:r>
          </w:p>
        </w:tc>
      </w:tr>
      <w:tr w14:paraId="679F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174CD85">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431F8CCE">
            <w:pPr>
              <w:pageBreakBefore w:val="0"/>
              <w:jc w:val="center"/>
              <w:textAlignment w:val="auto"/>
            </w:pPr>
            <w:r>
              <w:rPr>
                <w:b w:val="0"/>
                <w:i w:val="0"/>
                <w:strike w:val="0"/>
                <w:color w:val="000000"/>
                <w:position w:val="-1"/>
                <w:sz w:val="22"/>
                <w:u w:val="none"/>
              </w:rPr>
              <w:t>博文学校伙食费</w:t>
            </w:r>
          </w:p>
        </w:tc>
        <w:tc>
          <w:tcPr>
            <w:vMerge w:val="continue"/>
            <w:shd w:val="clear" w:color="auto" w:fill="auto"/>
            <w:vAlign w:val="center"/>
          </w:tcPr>
          <w:p w14:paraId="1E1F932D">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763E1BB">
            <w:pPr>
              <w:pageBreakBefore w:val="0"/>
              <w:jc w:val="center"/>
              <w:textAlignment w:val="auto"/>
            </w:pPr>
            <w:r>
              <w:rPr>
                <w:b w:val="0"/>
                <w:i w:val="0"/>
                <w:strike w:val="0"/>
                <w:color w:val="000000"/>
                <w:position w:val="-1"/>
                <w:sz w:val="22"/>
                <w:u w:val="none"/>
              </w:rPr>
              <w:t>18.36</w:t>
            </w:r>
          </w:p>
        </w:tc>
        <w:tc>
          <w:tcPr>
            <w:vMerge w:val="continue"/>
            <w:shd w:val="clear" w:color="auto" w:fill="auto"/>
            <w:vAlign w:val="center"/>
          </w:tcPr>
          <w:p w14:paraId="391F51DC">
            <w:pPr>
              <w:pageBreakBefore w:val="0"/>
              <w:jc w:val="center"/>
              <w:textAlignment w:val="auto"/>
            </w:pPr>
            <w:r>
              <w:rPr>
                <w:b w:val="0"/>
                <w:i w:val="0"/>
                <w:strike w:val="0"/>
                <w:color w:val="000000"/>
                <w:position w:val="-1"/>
                <w:sz w:val="22"/>
                <w:u w:val="none"/>
              </w:rPr>
              <w:t>教师伙食费是解决教师工作单位离家太远，无法保障早午餐的困难，让老师能安心、认真负责在学校开展教育教学工作</w:t>
            </w:r>
          </w:p>
        </w:tc>
        <w:tc>
          <w:tcPr>
            <w:vMerge w:val="continue"/>
            <w:shd w:val="clear" w:color="auto" w:fill="auto"/>
            <w:vAlign w:val="center"/>
          </w:tcPr>
          <w:p w14:paraId="7F40887F">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03AB360E">
            <w:pPr>
              <w:pageBreakBefore w:val="0"/>
              <w:jc w:val="center"/>
              <w:textAlignment w:val="auto"/>
            </w:pPr>
            <w:r>
              <w:rPr>
                <w:b w:val="0"/>
                <w:i w:val="0"/>
                <w:strike w:val="0"/>
                <w:color w:val="000000"/>
                <w:position w:val="-1"/>
                <w:sz w:val="22"/>
                <w:u w:val="none"/>
              </w:rPr>
              <w:t>质量指标</w:t>
            </w:r>
          </w:p>
        </w:tc>
        <w:tc>
          <w:tcPr>
            <w:shd w:val="clear" w:color="auto" w:fill="auto"/>
            <w:vAlign w:val="center"/>
          </w:tcPr>
          <w:p w14:paraId="38B4BD23">
            <w:pPr>
              <w:pageBreakBefore w:val="0"/>
              <w:jc w:val="center"/>
              <w:textAlignment w:val="auto"/>
            </w:pPr>
            <w:r>
              <w:rPr>
                <w:b w:val="0"/>
                <w:i w:val="0"/>
                <w:strike w:val="0"/>
                <w:color w:val="000000"/>
                <w:position w:val="-1"/>
                <w:sz w:val="22"/>
                <w:u w:val="none"/>
              </w:rPr>
              <w:t>使用率</w:t>
            </w:r>
          </w:p>
        </w:tc>
        <w:tc>
          <w:tcPr>
            <w:shd w:val="clear" w:color="auto" w:fill="auto"/>
            <w:vAlign w:val="center"/>
          </w:tcPr>
          <w:p w14:paraId="12076B2C">
            <w:pPr>
              <w:pageBreakBefore w:val="0"/>
              <w:jc w:val="center"/>
              <w:textAlignment w:val="auto"/>
            </w:pPr>
            <w:r>
              <w:rPr>
                <w:b w:val="0"/>
                <w:i w:val="0"/>
                <w:strike w:val="0"/>
                <w:color w:val="000000"/>
                <w:position w:val="-1"/>
                <w:sz w:val="22"/>
                <w:u w:val="none"/>
              </w:rPr>
              <w:t>≤</w:t>
            </w:r>
          </w:p>
        </w:tc>
        <w:tc>
          <w:tcPr>
            <w:shd w:val="clear" w:color="auto" w:fill="auto"/>
            <w:vAlign w:val="center"/>
          </w:tcPr>
          <w:p w14:paraId="7C9E09BF">
            <w:pPr>
              <w:pageBreakBefore w:val="0"/>
              <w:jc w:val="center"/>
              <w:textAlignment w:val="auto"/>
            </w:pPr>
            <w:r>
              <w:rPr>
                <w:b w:val="0"/>
                <w:i w:val="0"/>
                <w:strike w:val="0"/>
                <w:color w:val="000000"/>
                <w:position w:val="-1"/>
                <w:sz w:val="22"/>
                <w:u w:val="none"/>
              </w:rPr>
              <w:t>100</w:t>
            </w:r>
          </w:p>
        </w:tc>
        <w:tc>
          <w:tcPr>
            <w:shd w:val="clear" w:color="auto" w:fill="auto"/>
            <w:vAlign w:val="center"/>
          </w:tcPr>
          <w:p w14:paraId="2B2E91ED">
            <w:pPr>
              <w:pageBreakBefore w:val="0"/>
              <w:jc w:val="center"/>
              <w:textAlignment w:val="auto"/>
            </w:pPr>
            <w:r>
              <w:rPr>
                <w:b w:val="0"/>
                <w:i w:val="0"/>
                <w:strike w:val="0"/>
                <w:color w:val="000000"/>
                <w:position w:val="-1"/>
                <w:sz w:val="22"/>
                <w:u w:val="none"/>
              </w:rPr>
              <w:t>%</w:t>
            </w:r>
          </w:p>
        </w:tc>
        <w:tc>
          <w:tcPr>
            <w:shd w:val="clear" w:color="auto" w:fill="auto"/>
            <w:vAlign w:val="center"/>
          </w:tcPr>
          <w:p w14:paraId="1E4445D5">
            <w:pPr>
              <w:pageBreakBefore w:val="0"/>
              <w:jc w:val="center"/>
              <w:textAlignment w:val="auto"/>
            </w:pPr>
            <w:r>
              <w:rPr>
                <w:b w:val="0"/>
                <w:i w:val="0"/>
                <w:strike w:val="0"/>
                <w:color w:val="000000"/>
                <w:position w:val="-1"/>
                <w:sz w:val="22"/>
                <w:u w:val="none"/>
              </w:rPr>
              <w:t>20</w:t>
            </w:r>
          </w:p>
        </w:tc>
      </w:tr>
      <w:tr w14:paraId="565F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BA26B8C">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1345D084">
            <w:pPr>
              <w:pageBreakBefore w:val="0"/>
              <w:jc w:val="center"/>
              <w:textAlignment w:val="auto"/>
            </w:pPr>
            <w:r>
              <w:rPr>
                <w:b w:val="0"/>
                <w:i w:val="0"/>
                <w:strike w:val="0"/>
                <w:color w:val="000000"/>
                <w:position w:val="-1"/>
                <w:sz w:val="22"/>
                <w:u w:val="none"/>
              </w:rPr>
              <w:t>博文学校伙食费</w:t>
            </w:r>
          </w:p>
        </w:tc>
        <w:tc>
          <w:tcPr>
            <w:vMerge w:val="continue"/>
            <w:shd w:val="clear" w:color="auto" w:fill="auto"/>
            <w:vAlign w:val="center"/>
          </w:tcPr>
          <w:p w14:paraId="3B5B3163">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DE0FC32">
            <w:pPr>
              <w:pageBreakBefore w:val="0"/>
              <w:jc w:val="center"/>
              <w:textAlignment w:val="auto"/>
            </w:pPr>
            <w:r>
              <w:rPr>
                <w:b w:val="0"/>
                <w:i w:val="0"/>
                <w:strike w:val="0"/>
                <w:color w:val="000000"/>
                <w:position w:val="-1"/>
                <w:sz w:val="22"/>
                <w:u w:val="none"/>
              </w:rPr>
              <w:t>18.36</w:t>
            </w:r>
          </w:p>
        </w:tc>
        <w:tc>
          <w:tcPr>
            <w:vMerge w:val="continue"/>
            <w:shd w:val="clear" w:color="auto" w:fill="auto"/>
            <w:vAlign w:val="center"/>
          </w:tcPr>
          <w:p w14:paraId="0E761426">
            <w:pPr>
              <w:pageBreakBefore w:val="0"/>
              <w:jc w:val="center"/>
              <w:textAlignment w:val="auto"/>
            </w:pPr>
            <w:r>
              <w:rPr>
                <w:b w:val="0"/>
                <w:i w:val="0"/>
                <w:strike w:val="0"/>
                <w:color w:val="000000"/>
                <w:position w:val="-1"/>
                <w:sz w:val="22"/>
                <w:u w:val="none"/>
              </w:rPr>
              <w:t>教师伙食费是解决教师工作单位离家太远，无法保障早午餐的困难，让老师能安心、认真负责在学校开展教育教学工作</w:t>
            </w:r>
          </w:p>
        </w:tc>
        <w:tc>
          <w:tcPr>
            <w:vMerge w:val="restart"/>
            <w:shd w:val="clear" w:color="auto" w:fill="auto"/>
            <w:vAlign w:val="center"/>
          </w:tcPr>
          <w:p w14:paraId="38E2DB01">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5DE063DF">
            <w:pPr>
              <w:pageBreakBefore w:val="0"/>
              <w:jc w:val="center"/>
              <w:textAlignment w:val="auto"/>
            </w:pPr>
            <w:r>
              <w:rPr>
                <w:b w:val="0"/>
                <w:i w:val="0"/>
                <w:strike w:val="0"/>
                <w:color w:val="000000"/>
                <w:position w:val="-1"/>
                <w:sz w:val="22"/>
                <w:u w:val="none"/>
              </w:rPr>
              <w:t>社会效益</w:t>
            </w:r>
          </w:p>
        </w:tc>
        <w:tc>
          <w:tcPr>
            <w:shd w:val="clear" w:color="auto" w:fill="auto"/>
            <w:vAlign w:val="center"/>
          </w:tcPr>
          <w:p w14:paraId="742E9FEF">
            <w:pPr>
              <w:pageBreakBefore w:val="0"/>
              <w:jc w:val="center"/>
              <w:textAlignment w:val="auto"/>
            </w:pPr>
            <w:r>
              <w:rPr>
                <w:b w:val="0"/>
                <w:i w:val="0"/>
                <w:strike w:val="0"/>
                <w:color w:val="000000"/>
                <w:position w:val="-1"/>
                <w:sz w:val="22"/>
                <w:u w:val="none"/>
              </w:rPr>
              <w:t>保障教师的餐费</w:t>
            </w:r>
          </w:p>
        </w:tc>
        <w:tc>
          <w:tcPr>
            <w:shd w:val="clear" w:color="auto" w:fill="auto"/>
            <w:vAlign w:val="center"/>
          </w:tcPr>
          <w:p w14:paraId="12267BA4">
            <w:pPr>
              <w:pageBreakBefore w:val="0"/>
              <w:jc w:val="center"/>
              <w:textAlignment w:val="auto"/>
            </w:pPr>
            <w:r>
              <w:rPr>
                <w:b w:val="0"/>
                <w:i w:val="0"/>
                <w:strike w:val="0"/>
                <w:color w:val="000000"/>
                <w:position w:val="-1"/>
                <w:sz w:val="22"/>
                <w:u w:val="none"/>
              </w:rPr>
              <w:t>≤</w:t>
            </w:r>
          </w:p>
        </w:tc>
        <w:tc>
          <w:tcPr>
            <w:shd w:val="clear" w:color="auto" w:fill="auto"/>
            <w:vAlign w:val="center"/>
          </w:tcPr>
          <w:p w14:paraId="2C66EF57">
            <w:pPr>
              <w:pageBreakBefore w:val="0"/>
              <w:jc w:val="center"/>
              <w:textAlignment w:val="auto"/>
            </w:pPr>
            <w:r>
              <w:rPr>
                <w:b w:val="0"/>
                <w:i w:val="0"/>
                <w:strike w:val="0"/>
                <w:color w:val="000000"/>
                <w:position w:val="-1"/>
                <w:sz w:val="22"/>
                <w:u w:val="none"/>
              </w:rPr>
              <w:t>100</w:t>
            </w:r>
          </w:p>
        </w:tc>
        <w:tc>
          <w:tcPr>
            <w:shd w:val="clear" w:color="auto" w:fill="auto"/>
            <w:vAlign w:val="center"/>
          </w:tcPr>
          <w:p w14:paraId="65C8BFBA">
            <w:pPr>
              <w:pageBreakBefore w:val="0"/>
              <w:jc w:val="center"/>
              <w:textAlignment w:val="auto"/>
            </w:pPr>
            <w:r>
              <w:rPr>
                <w:b w:val="0"/>
                <w:i w:val="0"/>
                <w:strike w:val="0"/>
                <w:color w:val="000000"/>
                <w:position w:val="-1"/>
                <w:sz w:val="22"/>
                <w:u w:val="none"/>
              </w:rPr>
              <w:t>%</w:t>
            </w:r>
          </w:p>
        </w:tc>
        <w:tc>
          <w:tcPr>
            <w:shd w:val="clear" w:color="auto" w:fill="auto"/>
            <w:vAlign w:val="center"/>
          </w:tcPr>
          <w:p w14:paraId="66BE42BE">
            <w:pPr>
              <w:pageBreakBefore w:val="0"/>
              <w:jc w:val="center"/>
              <w:textAlignment w:val="auto"/>
            </w:pPr>
            <w:r>
              <w:rPr>
                <w:b w:val="0"/>
                <w:i w:val="0"/>
                <w:strike w:val="0"/>
                <w:color w:val="000000"/>
                <w:position w:val="-1"/>
                <w:sz w:val="22"/>
                <w:u w:val="none"/>
              </w:rPr>
              <w:t>10</w:t>
            </w:r>
          </w:p>
        </w:tc>
      </w:tr>
      <w:tr w14:paraId="019C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5110EE3">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32F87869">
            <w:pPr>
              <w:pageBreakBefore w:val="0"/>
              <w:jc w:val="center"/>
              <w:textAlignment w:val="auto"/>
            </w:pPr>
            <w:r>
              <w:rPr>
                <w:b w:val="0"/>
                <w:i w:val="0"/>
                <w:strike w:val="0"/>
                <w:color w:val="000000"/>
                <w:position w:val="-1"/>
                <w:sz w:val="22"/>
                <w:u w:val="none"/>
              </w:rPr>
              <w:t>博文学校伙食费</w:t>
            </w:r>
          </w:p>
        </w:tc>
        <w:tc>
          <w:tcPr>
            <w:vMerge w:val="continue"/>
            <w:shd w:val="clear" w:color="auto" w:fill="auto"/>
            <w:vAlign w:val="center"/>
          </w:tcPr>
          <w:p w14:paraId="39694E7A">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8DD6853">
            <w:pPr>
              <w:pageBreakBefore w:val="0"/>
              <w:jc w:val="center"/>
              <w:textAlignment w:val="auto"/>
            </w:pPr>
            <w:r>
              <w:rPr>
                <w:b w:val="0"/>
                <w:i w:val="0"/>
                <w:strike w:val="0"/>
                <w:color w:val="000000"/>
                <w:position w:val="-1"/>
                <w:sz w:val="22"/>
                <w:u w:val="none"/>
              </w:rPr>
              <w:t>18.36</w:t>
            </w:r>
          </w:p>
        </w:tc>
        <w:tc>
          <w:tcPr>
            <w:vMerge w:val="continue"/>
            <w:shd w:val="clear" w:color="auto" w:fill="auto"/>
            <w:vAlign w:val="center"/>
          </w:tcPr>
          <w:p w14:paraId="5CABEF46">
            <w:pPr>
              <w:pageBreakBefore w:val="0"/>
              <w:jc w:val="center"/>
              <w:textAlignment w:val="auto"/>
            </w:pPr>
            <w:r>
              <w:rPr>
                <w:b w:val="0"/>
                <w:i w:val="0"/>
                <w:strike w:val="0"/>
                <w:color w:val="000000"/>
                <w:position w:val="-1"/>
                <w:sz w:val="22"/>
                <w:u w:val="none"/>
              </w:rPr>
              <w:t>教师伙食费是解决教师工作单位离家太远，无法保障早午餐的困难，让老师能安心、认真负责在学校开展教育教学工作</w:t>
            </w:r>
          </w:p>
        </w:tc>
        <w:tc>
          <w:tcPr>
            <w:vMerge w:val="continue"/>
            <w:shd w:val="clear" w:color="auto" w:fill="auto"/>
            <w:vAlign w:val="center"/>
          </w:tcPr>
          <w:p w14:paraId="4F6FFFA3">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58EFF38D">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22194190">
            <w:pPr>
              <w:pageBreakBefore w:val="0"/>
              <w:jc w:val="center"/>
              <w:textAlignment w:val="auto"/>
            </w:pPr>
            <w:r>
              <w:rPr>
                <w:b w:val="0"/>
                <w:i w:val="0"/>
                <w:strike w:val="0"/>
                <w:color w:val="000000"/>
                <w:position w:val="-1"/>
                <w:sz w:val="22"/>
                <w:u w:val="none"/>
              </w:rPr>
              <w:t>解决吃饭问题。保障教学工作展开</w:t>
            </w:r>
          </w:p>
        </w:tc>
        <w:tc>
          <w:tcPr>
            <w:shd w:val="clear" w:color="auto" w:fill="auto"/>
            <w:vAlign w:val="center"/>
          </w:tcPr>
          <w:p w14:paraId="481BC111">
            <w:pPr>
              <w:pageBreakBefore w:val="0"/>
              <w:jc w:val="center"/>
              <w:textAlignment w:val="auto"/>
            </w:pPr>
            <w:r>
              <w:rPr>
                <w:b w:val="0"/>
                <w:i w:val="0"/>
                <w:strike w:val="0"/>
                <w:color w:val="000000"/>
                <w:position w:val="-1"/>
                <w:sz w:val="22"/>
                <w:u w:val="none"/>
              </w:rPr>
              <w:t>≤</w:t>
            </w:r>
          </w:p>
        </w:tc>
        <w:tc>
          <w:tcPr>
            <w:shd w:val="clear" w:color="auto" w:fill="auto"/>
            <w:vAlign w:val="center"/>
          </w:tcPr>
          <w:p w14:paraId="78433276">
            <w:pPr>
              <w:pageBreakBefore w:val="0"/>
              <w:jc w:val="center"/>
              <w:textAlignment w:val="auto"/>
            </w:pPr>
            <w:r>
              <w:rPr>
                <w:b w:val="0"/>
                <w:i w:val="0"/>
                <w:strike w:val="0"/>
                <w:color w:val="000000"/>
                <w:position w:val="-1"/>
                <w:sz w:val="22"/>
                <w:u w:val="none"/>
              </w:rPr>
              <w:t>100</w:t>
            </w:r>
          </w:p>
        </w:tc>
        <w:tc>
          <w:tcPr>
            <w:shd w:val="clear" w:color="auto" w:fill="auto"/>
            <w:vAlign w:val="center"/>
          </w:tcPr>
          <w:p w14:paraId="7E391059">
            <w:pPr>
              <w:pageBreakBefore w:val="0"/>
              <w:jc w:val="center"/>
              <w:textAlignment w:val="auto"/>
            </w:pPr>
            <w:r>
              <w:rPr>
                <w:b w:val="0"/>
                <w:i w:val="0"/>
                <w:strike w:val="0"/>
                <w:color w:val="000000"/>
                <w:position w:val="-1"/>
                <w:sz w:val="22"/>
                <w:u w:val="none"/>
              </w:rPr>
              <w:t>%</w:t>
            </w:r>
          </w:p>
        </w:tc>
        <w:tc>
          <w:tcPr>
            <w:shd w:val="clear" w:color="auto" w:fill="auto"/>
            <w:vAlign w:val="center"/>
          </w:tcPr>
          <w:p w14:paraId="051ACB30">
            <w:pPr>
              <w:pageBreakBefore w:val="0"/>
              <w:jc w:val="center"/>
              <w:textAlignment w:val="auto"/>
            </w:pPr>
            <w:r>
              <w:rPr>
                <w:b w:val="0"/>
                <w:i w:val="0"/>
                <w:strike w:val="0"/>
                <w:color w:val="000000"/>
                <w:position w:val="-1"/>
                <w:sz w:val="22"/>
                <w:u w:val="none"/>
              </w:rPr>
              <w:t>10</w:t>
            </w:r>
          </w:p>
        </w:tc>
      </w:tr>
      <w:tr w14:paraId="0CD3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62C7A34">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2A2C971E">
            <w:pPr>
              <w:pageBreakBefore w:val="0"/>
              <w:jc w:val="center"/>
              <w:textAlignment w:val="auto"/>
            </w:pPr>
            <w:r>
              <w:rPr>
                <w:b w:val="0"/>
                <w:i w:val="0"/>
                <w:strike w:val="0"/>
                <w:color w:val="000000"/>
                <w:position w:val="-1"/>
                <w:sz w:val="22"/>
                <w:u w:val="none"/>
              </w:rPr>
              <w:t>博文学校伙食费</w:t>
            </w:r>
          </w:p>
        </w:tc>
        <w:tc>
          <w:tcPr>
            <w:vMerge w:val="continue"/>
            <w:shd w:val="clear" w:color="auto" w:fill="auto"/>
            <w:vAlign w:val="center"/>
          </w:tcPr>
          <w:p w14:paraId="530B9823">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40A7CEE">
            <w:pPr>
              <w:pageBreakBefore w:val="0"/>
              <w:jc w:val="center"/>
              <w:textAlignment w:val="auto"/>
            </w:pPr>
            <w:r>
              <w:rPr>
                <w:b w:val="0"/>
                <w:i w:val="0"/>
                <w:strike w:val="0"/>
                <w:color w:val="000000"/>
                <w:position w:val="-1"/>
                <w:sz w:val="22"/>
                <w:u w:val="none"/>
              </w:rPr>
              <w:t>18.36</w:t>
            </w:r>
          </w:p>
        </w:tc>
        <w:tc>
          <w:tcPr>
            <w:vMerge w:val="continue"/>
            <w:shd w:val="clear" w:color="auto" w:fill="auto"/>
            <w:vAlign w:val="center"/>
          </w:tcPr>
          <w:p w14:paraId="4D5BA3E0">
            <w:pPr>
              <w:pageBreakBefore w:val="0"/>
              <w:jc w:val="center"/>
              <w:textAlignment w:val="auto"/>
            </w:pPr>
            <w:r>
              <w:rPr>
                <w:b w:val="0"/>
                <w:i w:val="0"/>
                <w:strike w:val="0"/>
                <w:color w:val="000000"/>
                <w:position w:val="-1"/>
                <w:sz w:val="22"/>
                <w:u w:val="none"/>
              </w:rPr>
              <w:t>教师伙食费是解决教师工作单位离家太远，无法保障早午餐的困难，让老师能安心、认真负责在学校开展教育教学工作</w:t>
            </w:r>
          </w:p>
        </w:tc>
        <w:tc>
          <w:tcPr>
            <w:shd w:val="clear" w:color="auto" w:fill="auto"/>
            <w:vAlign w:val="center"/>
          </w:tcPr>
          <w:p w14:paraId="19AF0483">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4319C4A2">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3A276388">
            <w:pPr>
              <w:pageBreakBefore w:val="0"/>
              <w:jc w:val="center"/>
              <w:textAlignment w:val="auto"/>
            </w:pPr>
            <w:r>
              <w:rPr>
                <w:b w:val="0"/>
                <w:i w:val="0"/>
                <w:strike w:val="0"/>
                <w:color w:val="000000"/>
                <w:position w:val="-1"/>
                <w:sz w:val="22"/>
                <w:u w:val="none"/>
              </w:rPr>
              <w:t>教师的满意度</w:t>
            </w:r>
          </w:p>
        </w:tc>
        <w:tc>
          <w:tcPr>
            <w:shd w:val="clear" w:color="auto" w:fill="auto"/>
            <w:vAlign w:val="center"/>
          </w:tcPr>
          <w:p w14:paraId="6509F33B">
            <w:pPr>
              <w:pageBreakBefore w:val="0"/>
              <w:jc w:val="center"/>
              <w:textAlignment w:val="auto"/>
            </w:pPr>
            <w:r>
              <w:rPr>
                <w:b w:val="0"/>
                <w:i w:val="0"/>
                <w:strike w:val="0"/>
                <w:color w:val="000000"/>
                <w:position w:val="-1"/>
                <w:sz w:val="22"/>
                <w:u w:val="none"/>
              </w:rPr>
              <w:t>定性</w:t>
            </w:r>
          </w:p>
        </w:tc>
        <w:tc>
          <w:tcPr>
            <w:shd w:val="clear" w:color="auto" w:fill="auto"/>
            <w:vAlign w:val="center"/>
          </w:tcPr>
          <w:p w14:paraId="12A03E1C">
            <w:pPr>
              <w:pageBreakBefore w:val="0"/>
              <w:jc w:val="center"/>
              <w:textAlignment w:val="auto"/>
            </w:pPr>
            <w:r>
              <w:rPr>
                <w:b w:val="0"/>
                <w:i w:val="0"/>
                <w:strike w:val="0"/>
                <w:color w:val="000000"/>
                <w:position w:val="-1"/>
                <w:sz w:val="22"/>
                <w:u w:val="none"/>
              </w:rPr>
              <w:t>100</w:t>
            </w:r>
          </w:p>
        </w:tc>
        <w:tc>
          <w:tcPr>
            <w:shd w:val="clear" w:color="auto" w:fill="auto"/>
            <w:vAlign w:val="center"/>
          </w:tcPr>
          <w:p w14:paraId="7D038674">
            <w:pPr>
              <w:pageBreakBefore w:val="0"/>
              <w:jc w:val="center"/>
              <w:textAlignment w:val="auto"/>
            </w:pPr>
            <w:r>
              <w:rPr>
                <w:b w:val="0"/>
                <w:i w:val="0"/>
                <w:strike w:val="0"/>
                <w:color w:val="000000"/>
                <w:position w:val="-1"/>
                <w:sz w:val="22"/>
                <w:u w:val="none"/>
              </w:rPr>
              <w:t>%</w:t>
            </w:r>
          </w:p>
        </w:tc>
        <w:tc>
          <w:tcPr>
            <w:shd w:val="clear" w:color="auto" w:fill="auto"/>
            <w:vAlign w:val="center"/>
          </w:tcPr>
          <w:p w14:paraId="7597B317">
            <w:pPr>
              <w:pageBreakBefore w:val="0"/>
              <w:jc w:val="center"/>
              <w:textAlignment w:val="auto"/>
            </w:pPr>
            <w:r>
              <w:rPr>
                <w:b w:val="0"/>
                <w:i w:val="0"/>
                <w:strike w:val="0"/>
                <w:color w:val="000000"/>
                <w:position w:val="-1"/>
                <w:sz w:val="22"/>
                <w:u w:val="none"/>
              </w:rPr>
              <w:t>10</w:t>
            </w:r>
          </w:p>
        </w:tc>
      </w:tr>
      <w:tr w14:paraId="0793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3E6F2BD">
            <w:pPr>
              <w:pageBreakBefore w:val="0"/>
              <w:jc w:val="center"/>
              <w:textAlignment w:val="auto"/>
            </w:pPr>
            <w:r>
              <w:rPr>
                <w:b w:val="0"/>
                <w:i w:val="0"/>
                <w:strike w:val="0"/>
                <w:color w:val="000000"/>
                <w:position w:val="-1"/>
                <w:sz w:val="22"/>
                <w:u w:val="none"/>
              </w:rPr>
              <w:t>西宁市博文学校</w:t>
            </w:r>
          </w:p>
        </w:tc>
        <w:tc>
          <w:tcPr>
            <w:vMerge w:val="restart"/>
            <w:shd w:val="clear" w:color="auto" w:fill="auto"/>
            <w:vAlign w:val="center"/>
          </w:tcPr>
          <w:p w14:paraId="1C630A30">
            <w:pPr>
              <w:pageBreakBefore w:val="0"/>
              <w:jc w:val="center"/>
              <w:textAlignment w:val="auto"/>
            </w:pPr>
            <w:r>
              <w:rPr>
                <w:b w:val="0"/>
                <w:i w:val="0"/>
                <w:strike w:val="0"/>
                <w:color w:val="000000"/>
                <w:position w:val="-1"/>
                <w:sz w:val="22"/>
                <w:u w:val="none"/>
              </w:rPr>
              <w:t>博文学校学生体检费</w:t>
            </w:r>
          </w:p>
        </w:tc>
        <w:tc>
          <w:tcPr>
            <w:vMerge w:val="restart"/>
            <w:shd w:val="clear" w:color="auto" w:fill="auto"/>
            <w:vAlign w:val="center"/>
          </w:tcPr>
          <w:p w14:paraId="3342CF40">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7E98ED0A">
            <w:pPr>
              <w:pageBreakBefore w:val="0"/>
              <w:jc w:val="center"/>
              <w:textAlignment w:val="auto"/>
            </w:pPr>
            <w:r>
              <w:rPr>
                <w:b w:val="0"/>
                <w:i w:val="0"/>
                <w:strike w:val="0"/>
                <w:color w:val="000000"/>
                <w:position w:val="-1"/>
                <w:sz w:val="22"/>
                <w:u w:val="none"/>
              </w:rPr>
              <w:t>2.40</w:t>
            </w:r>
          </w:p>
        </w:tc>
        <w:tc>
          <w:tcPr>
            <w:vMerge w:val="restart"/>
            <w:shd w:val="clear" w:color="auto" w:fill="auto"/>
            <w:vAlign w:val="center"/>
          </w:tcPr>
          <w:p w14:paraId="3297C31F">
            <w:pPr>
              <w:pageBreakBefore w:val="0"/>
              <w:jc w:val="center"/>
              <w:textAlignment w:val="auto"/>
            </w:pPr>
            <w:r>
              <w:rPr>
                <w:b w:val="0"/>
                <w:i w:val="0"/>
                <w:strike w:val="0"/>
                <w:color w:val="000000"/>
                <w:position w:val="-1"/>
                <w:sz w:val="22"/>
                <w:u w:val="none"/>
              </w:rPr>
              <w:t>学生体检费是指排查一些常见的传染病，提前做好预防措施，避免在校内产生大量传播，保障学生的身体健康，稳步推进教学工作。</w:t>
            </w:r>
          </w:p>
        </w:tc>
        <w:tc>
          <w:tcPr>
            <w:vMerge w:val="restart"/>
            <w:shd w:val="clear" w:color="auto" w:fill="auto"/>
            <w:vAlign w:val="center"/>
          </w:tcPr>
          <w:p w14:paraId="192D1AFA">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0B41EA26">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65EE9382">
            <w:pPr>
              <w:pageBreakBefore w:val="0"/>
              <w:jc w:val="center"/>
              <w:textAlignment w:val="auto"/>
            </w:pPr>
            <w:r>
              <w:rPr>
                <w:b w:val="0"/>
                <w:i w:val="0"/>
                <w:strike w:val="0"/>
                <w:color w:val="000000"/>
                <w:position w:val="-1"/>
                <w:sz w:val="22"/>
                <w:u w:val="none"/>
              </w:rPr>
              <w:t>学生人数</w:t>
            </w:r>
          </w:p>
        </w:tc>
        <w:tc>
          <w:tcPr>
            <w:shd w:val="clear" w:color="auto" w:fill="auto"/>
            <w:vAlign w:val="center"/>
          </w:tcPr>
          <w:p w14:paraId="3B78F0AE">
            <w:pPr>
              <w:pageBreakBefore w:val="0"/>
              <w:jc w:val="center"/>
              <w:textAlignment w:val="auto"/>
            </w:pPr>
            <w:r>
              <w:rPr>
                <w:b w:val="0"/>
                <w:i w:val="0"/>
                <w:strike w:val="0"/>
                <w:color w:val="000000"/>
                <w:position w:val="-1"/>
                <w:sz w:val="22"/>
                <w:u w:val="none"/>
              </w:rPr>
              <w:t>≤</w:t>
            </w:r>
          </w:p>
        </w:tc>
        <w:tc>
          <w:tcPr>
            <w:shd w:val="clear" w:color="auto" w:fill="auto"/>
            <w:vAlign w:val="center"/>
          </w:tcPr>
          <w:p w14:paraId="79E4529F">
            <w:pPr>
              <w:pageBreakBefore w:val="0"/>
              <w:jc w:val="center"/>
              <w:textAlignment w:val="auto"/>
            </w:pPr>
            <w:r>
              <w:rPr>
                <w:b w:val="0"/>
                <w:i w:val="0"/>
                <w:strike w:val="0"/>
                <w:color w:val="000000"/>
                <w:position w:val="-1"/>
                <w:sz w:val="22"/>
                <w:u w:val="none"/>
              </w:rPr>
              <w:t>958</w:t>
            </w:r>
          </w:p>
        </w:tc>
        <w:tc>
          <w:tcPr>
            <w:shd w:val="clear" w:color="auto" w:fill="auto"/>
            <w:vAlign w:val="center"/>
          </w:tcPr>
          <w:p w14:paraId="6749C187">
            <w:pPr>
              <w:pageBreakBefore w:val="0"/>
              <w:jc w:val="center"/>
              <w:textAlignment w:val="auto"/>
            </w:pPr>
            <w:r>
              <w:rPr>
                <w:b w:val="0"/>
                <w:i w:val="0"/>
                <w:strike w:val="0"/>
                <w:color w:val="000000"/>
                <w:position w:val="-1"/>
                <w:sz w:val="22"/>
                <w:u w:val="none"/>
              </w:rPr>
              <w:t>人</w:t>
            </w:r>
          </w:p>
        </w:tc>
        <w:tc>
          <w:tcPr>
            <w:shd w:val="clear" w:color="auto" w:fill="auto"/>
            <w:vAlign w:val="center"/>
          </w:tcPr>
          <w:p w14:paraId="7D9955CC">
            <w:pPr>
              <w:pageBreakBefore w:val="0"/>
              <w:jc w:val="center"/>
              <w:textAlignment w:val="auto"/>
            </w:pPr>
            <w:r>
              <w:rPr>
                <w:b w:val="0"/>
                <w:i w:val="0"/>
                <w:strike w:val="0"/>
                <w:color w:val="000000"/>
                <w:position w:val="-1"/>
                <w:sz w:val="22"/>
                <w:u w:val="none"/>
              </w:rPr>
              <w:t>30</w:t>
            </w:r>
          </w:p>
        </w:tc>
      </w:tr>
      <w:tr w14:paraId="3824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7EA3C35">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2F6E9A10">
            <w:pPr>
              <w:pageBreakBefore w:val="0"/>
              <w:jc w:val="center"/>
              <w:textAlignment w:val="auto"/>
            </w:pPr>
            <w:r>
              <w:rPr>
                <w:b w:val="0"/>
                <w:i w:val="0"/>
                <w:strike w:val="0"/>
                <w:color w:val="000000"/>
                <w:position w:val="-1"/>
                <w:sz w:val="22"/>
                <w:u w:val="none"/>
              </w:rPr>
              <w:t>博文学校学生体检费</w:t>
            </w:r>
          </w:p>
        </w:tc>
        <w:tc>
          <w:tcPr>
            <w:vMerge w:val="continue"/>
            <w:shd w:val="clear" w:color="auto" w:fill="auto"/>
            <w:vAlign w:val="center"/>
          </w:tcPr>
          <w:p w14:paraId="1710CA38">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5C647BF">
            <w:pPr>
              <w:pageBreakBefore w:val="0"/>
              <w:jc w:val="center"/>
              <w:textAlignment w:val="auto"/>
            </w:pPr>
            <w:r>
              <w:rPr>
                <w:b w:val="0"/>
                <w:i w:val="0"/>
                <w:strike w:val="0"/>
                <w:color w:val="000000"/>
                <w:position w:val="-1"/>
                <w:sz w:val="22"/>
                <w:u w:val="none"/>
              </w:rPr>
              <w:t>2.40</w:t>
            </w:r>
          </w:p>
        </w:tc>
        <w:tc>
          <w:tcPr>
            <w:vMerge w:val="continue"/>
            <w:shd w:val="clear" w:color="auto" w:fill="auto"/>
            <w:vAlign w:val="center"/>
          </w:tcPr>
          <w:p w14:paraId="3D6C64A2">
            <w:pPr>
              <w:pageBreakBefore w:val="0"/>
              <w:jc w:val="center"/>
              <w:textAlignment w:val="auto"/>
            </w:pPr>
            <w:r>
              <w:rPr>
                <w:b w:val="0"/>
                <w:i w:val="0"/>
                <w:strike w:val="0"/>
                <w:color w:val="000000"/>
                <w:position w:val="-1"/>
                <w:sz w:val="22"/>
                <w:u w:val="none"/>
              </w:rPr>
              <w:t>学生体检费是指排查一些常见的传染病，提前做好预防措施，避免在校内产生大量传播，保障学生的身体健康，稳步推进教学工作。</w:t>
            </w:r>
          </w:p>
        </w:tc>
        <w:tc>
          <w:tcPr>
            <w:vMerge w:val="continue"/>
            <w:shd w:val="clear" w:color="auto" w:fill="auto"/>
            <w:vAlign w:val="center"/>
          </w:tcPr>
          <w:p w14:paraId="2C347F9C">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13C0ECF1">
            <w:pPr>
              <w:pageBreakBefore w:val="0"/>
              <w:jc w:val="center"/>
              <w:textAlignment w:val="auto"/>
            </w:pPr>
            <w:r>
              <w:rPr>
                <w:b w:val="0"/>
                <w:i w:val="0"/>
                <w:strike w:val="0"/>
                <w:color w:val="000000"/>
                <w:position w:val="-1"/>
                <w:sz w:val="22"/>
                <w:u w:val="none"/>
              </w:rPr>
              <w:t>质量指标</w:t>
            </w:r>
          </w:p>
        </w:tc>
        <w:tc>
          <w:tcPr>
            <w:shd w:val="clear" w:color="auto" w:fill="auto"/>
            <w:vAlign w:val="center"/>
          </w:tcPr>
          <w:p w14:paraId="3FC87105">
            <w:pPr>
              <w:pageBreakBefore w:val="0"/>
              <w:jc w:val="center"/>
              <w:textAlignment w:val="auto"/>
            </w:pPr>
            <w:r>
              <w:rPr>
                <w:b w:val="0"/>
                <w:i w:val="0"/>
                <w:strike w:val="0"/>
                <w:color w:val="000000"/>
                <w:position w:val="-1"/>
                <w:sz w:val="22"/>
                <w:u w:val="none"/>
              </w:rPr>
              <w:t>体检覆盖率</w:t>
            </w:r>
          </w:p>
        </w:tc>
        <w:tc>
          <w:tcPr>
            <w:shd w:val="clear" w:color="auto" w:fill="auto"/>
            <w:vAlign w:val="center"/>
          </w:tcPr>
          <w:p w14:paraId="6F07FAF9">
            <w:pPr>
              <w:pageBreakBefore w:val="0"/>
              <w:jc w:val="center"/>
              <w:textAlignment w:val="auto"/>
            </w:pPr>
            <w:r>
              <w:rPr>
                <w:b w:val="0"/>
                <w:i w:val="0"/>
                <w:strike w:val="0"/>
                <w:color w:val="000000"/>
                <w:position w:val="-1"/>
                <w:sz w:val="22"/>
                <w:u w:val="none"/>
              </w:rPr>
              <w:t>=</w:t>
            </w:r>
          </w:p>
        </w:tc>
        <w:tc>
          <w:tcPr>
            <w:shd w:val="clear" w:color="auto" w:fill="auto"/>
            <w:vAlign w:val="center"/>
          </w:tcPr>
          <w:p w14:paraId="3A6DEA67">
            <w:pPr>
              <w:pageBreakBefore w:val="0"/>
              <w:jc w:val="center"/>
              <w:textAlignment w:val="auto"/>
            </w:pPr>
            <w:r>
              <w:rPr>
                <w:b w:val="0"/>
                <w:i w:val="0"/>
                <w:strike w:val="0"/>
                <w:color w:val="000000"/>
                <w:position w:val="-1"/>
                <w:sz w:val="22"/>
                <w:u w:val="none"/>
              </w:rPr>
              <w:t>100</w:t>
            </w:r>
          </w:p>
        </w:tc>
        <w:tc>
          <w:tcPr>
            <w:shd w:val="clear" w:color="auto" w:fill="auto"/>
            <w:vAlign w:val="center"/>
          </w:tcPr>
          <w:p w14:paraId="093D7DB1">
            <w:pPr>
              <w:pageBreakBefore w:val="0"/>
              <w:jc w:val="center"/>
              <w:textAlignment w:val="auto"/>
            </w:pPr>
            <w:r>
              <w:rPr>
                <w:b w:val="0"/>
                <w:i w:val="0"/>
                <w:strike w:val="0"/>
                <w:color w:val="000000"/>
                <w:position w:val="-1"/>
                <w:sz w:val="22"/>
                <w:u w:val="none"/>
              </w:rPr>
              <w:t>%</w:t>
            </w:r>
          </w:p>
        </w:tc>
        <w:tc>
          <w:tcPr>
            <w:shd w:val="clear" w:color="auto" w:fill="auto"/>
            <w:vAlign w:val="center"/>
          </w:tcPr>
          <w:p w14:paraId="1A6C36E3">
            <w:pPr>
              <w:pageBreakBefore w:val="0"/>
              <w:jc w:val="center"/>
              <w:textAlignment w:val="auto"/>
            </w:pPr>
            <w:r>
              <w:rPr>
                <w:b w:val="0"/>
                <w:i w:val="0"/>
                <w:strike w:val="0"/>
                <w:color w:val="000000"/>
                <w:position w:val="-1"/>
                <w:sz w:val="22"/>
                <w:u w:val="none"/>
              </w:rPr>
              <w:t>20</w:t>
            </w:r>
          </w:p>
        </w:tc>
      </w:tr>
      <w:tr w14:paraId="4077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9EE7D36">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08782061">
            <w:pPr>
              <w:pageBreakBefore w:val="0"/>
              <w:jc w:val="center"/>
              <w:textAlignment w:val="auto"/>
            </w:pPr>
            <w:r>
              <w:rPr>
                <w:b w:val="0"/>
                <w:i w:val="0"/>
                <w:strike w:val="0"/>
                <w:color w:val="000000"/>
                <w:position w:val="-1"/>
                <w:sz w:val="22"/>
                <w:u w:val="none"/>
              </w:rPr>
              <w:t>博文学校学生体检费</w:t>
            </w:r>
          </w:p>
        </w:tc>
        <w:tc>
          <w:tcPr>
            <w:vMerge w:val="continue"/>
            <w:shd w:val="clear" w:color="auto" w:fill="auto"/>
            <w:vAlign w:val="center"/>
          </w:tcPr>
          <w:p w14:paraId="076BD70E">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C6A09F5">
            <w:pPr>
              <w:pageBreakBefore w:val="0"/>
              <w:jc w:val="center"/>
              <w:textAlignment w:val="auto"/>
            </w:pPr>
            <w:r>
              <w:rPr>
                <w:b w:val="0"/>
                <w:i w:val="0"/>
                <w:strike w:val="0"/>
                <w:color w:val="000000"/>
                <w:position w:val="-1"/>
                <w:sz w:val="22"/>
                <w:u w:val="none"/>
              </w:rPr>
              <w:t>2.40</w:t>
            </w:r>
          </w:p>
        </w:tc>
        <w:tc>
          <w:tcPr>
            <w:vMerge w:val="continue"/>
            <w:shd w:val="clear" w:color="auto" w:fill="auto"/>
            <w:vAlign w:val="center"/>
          </w:tcPr>
          <w:p w14:paraId="3D270948">
            <w:pPr>
              <w:pageBreakBefore w:val="0"/>
              <w:jc w:val="center"/>
              <w:textAlignment w:val="auto"/>
            </w:pPr>
            <w:r>
              <w:rPr>
                <w:b w:val="0"/>
                <w:i w:val="0"/>
                <w:strike w:val="0"/>
                <w:color w:val="000000"/>
                <w:position w:val="-1"/>
                <w:sz w:val="22"/>
                <w:u w:val="none"/>
              </w:rPr>
              <w:t>学生体检费是指排查一些常见的传染病，提前做好预防措施，避免在校内产生大量传播，保障学生的身体健康，稳步推进教学工作。</w:t>
            </w:r>
          </w:p>
        </w:tc>
        <w:tc>
          <w:tcPr>
            <w:vMerge w:val="continue"/>
            <w:shd w:val="clear" w:color="auto" w:fill="auto"/>
            <w:vAlign w:val="center"/>
          </w:tcPr>
          <w:p w14:paraId="596636DF">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39845633">
            <w:pPr>
              <w:pageBreakBefore w:val="0"/>
              <w:jc w:val="center"/>
              <w:textAlignment w:val="auto"/>
            </w:pPr>
            <w:r>
              <w:rPr>
                <w:b w:val="0"/>
                <w:i w:val="0"/>
                <w:strike w:val="0"/>
                <w:color w:val="000000"/>
                <w:position w:val="-1"/>
                <w:sz w:val="22"/>
                <w:u w:val="none"/>
              </w:rPr>
              <w:t>时效指标</w:t>
            </w:r>
          </w:p>
        </w:tc>
        <w:tc>
          <w:tcPr>
            <w:shd w:val="clear" w:color="auto" w:fill="auto"/>
            <w:vAlign w:val="center"/>
          </w:tcPr>
          <w:p w14:paraId="1CADA80B">
            <w:pPr>
              <w:pageBreakBefore w:val="0"/>
              <w:jc w:val="center"/>
              <w:textAlignment w:val="auto"/>
            </w:pPr>
            <w:r>
              <w:rPr>
                <w:b w:val="0"/>
                <w:i w:val="0"/>
                <w:strike w:val="0"/>
                <w:color w:val="000000"/>
                <w:position w:val="-1"/>
                <w:sz w:val="22"/>
                <w:u w:val="none"/>
              </w:rPr>
              <w:t>体检时间</w:t>
            </w:r>
          </w:p>
        </w:tc>
        <w:tc>
          <w:tcPr>
            <w:shd w:val="clear" w:color="auto" w:fill="auto"/>
            <w:vAlign w:val="center"/>
          </w:tcPr>
          <w:p w14:paraId="00963A4E">
            <w:pPr>
              <w:pageBreakBefore w:val="0"/>
              <w:jc w:val="center"/>
              <w:textAlignment w:val="auto"/>
            </w:pPr>
            <w:r>
              <w:rPr>
                <w:b w:val="0"/>
                <w:i w:val="0"/>
                <w:strike w:val="0"/>
                <w:color w:val="000000"/>
                <w:position w:val="-1"/>
                <w:sz w:val="22"/>
                <w:u w:val="none"/>
              </w:rPr>
              <w:t>=</w:t>
            </w:r>
          </w:p>
        </w:tc>
        <w:tc>
          <w:tcPr>
            <w:shd w:val="clear" w:color="auto" w:fill="auto"/>
            <w:vAlign w:val="center"/>
          </w:tcPr>
          <w:p w14:paraId="39F584AD">
            <w:pPr>
              <w:pageBreakBefore w:val="0"/>
              <w:jc w:val="center"/>
              <w:textAlignment w:val="auto"/>
            </w:pPr>
            <w:r>
              <w:rPr>
                <w:b w:val="0"/>
                <w:i w:val="0"/>
                <w:strike w:val="0"/>
                <w:color w:val="000000"/>
                <w:position w:val="-1"/>
                <w:sz w:val="22"/>
                <w:u w:val="none"/>
              </w:rPr>
              <w:t>1</w:t>
            </w:r>
          </w:p>
        </w:tc>
        <w:tc>
          <w:tcPr>
            <w:shd w:val="clear" w:color="auto" w:fill="auto"/>
            <w:vAlign w:val="center"/>
          </w:tcPr>
          <w:p w14:paraId="4C4209DB">
            <w:pPr>
              <w:pageBreakBefore w:val="0"/>
              <w:jc w:val="center"/>
              <w:textAlignment w:val="auto"/>
            </w:pPr>
            <w:r>
              <w:rPr>
                <w:b w:val="0"/>
                <w:i w:val="0"/>
                <w:strike w:val="0"/>
                <w:color w:val="000000"/>
                <w:position w:val="-1"/>
                <w:sz w:val="22"/>
                <w:u w:val="none"/>
              </w:rPr>
              <w:t>年</w:t>
            </w:r>
          </w:p>
        </w:tc>
        <w:tc>
          <w:tcPr>
            <w:shd w:val="clear" w:color="auto" w:fill="auto"/>
            <w:vAlign w:val="center"/>
          </w:tcPr>
          <w:p w14:paraId="7C85B4EB">
            <w:pPr>
              <w:pageBreakBefore w:val="0"/>
              <w:jc w:val="center"/>
              <w:textAlignment w:val="auto"/>
            </w:pPr>
            <w:r>
              <w:rPr>
                <w:b w:val="0"/>
                <w:i w:val="0"/>
                <w:strike w:val="0"/>
                <w:color w:val="000000"/>
                <w:position w:val="-1"/>
                <w:sz w:val="22"/>
                <w:u w:val="none"/>
              </w:rPr>
              <w:t>10</w:t>
            </w:r>
          </w:p>
        </w:tc>
      </w:tr>
      <w:tr w14:paraId="2B6E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2CA7BCE">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11FE2092">
            <w:pPr>
              <w:pageBreakBefore w:val="0"/>
              <w:jc w:val="center"/>
              <w:textAlignment w:val="auto"/>
            </w:pPr>
            <w:r>
              <w:rPr>
                <w:b w:val="0"/>
                <w:i w:val="0"/>
                <w:strike w:val="0"/>
                <w:color w:val="000000"/>
                <w:position w:val="-1"/>
                <w:sz w:val="22"/>
                <w:u w:val="none"/>
              </w:rPr>
              <w:t>博文学校学生体检费</w:t>
            </w:r>
          </w:p>
        </w:tc>
        <w:tc>
          <w:tcPr>
            <w:vMerge w:val="continue"/>
            <w:shd w:val="clear" w:color="auto" w:fill="auto"/>
            <w:vAlign w:val="center"/>
          </w:tcPr>
          <w:p w14:paraId="418B8964">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A11F10F">
            <w:pPr>
              <w:pageBreakBefore w:val="0"/>
              <w:jc w:val="center"/>
              <w:textAlignment w:val="auto"/>
            </w:pPr>
            <w:r>
              <w:rPr>
                <w:b w:val="0"/>
                <w:i w:val="0"/>
                <w:strike w:val="0"/>
                <w:color w:val="000000"/>
                <w:position w:val="-1"/>
                <w:sz w:val="22"/>
                <w:u w:val="none"/>
              </w:rPr>
              <w:t>2.40</w:t>
            </w:r>
          </w:p>
        </w:tc>
        <w:tc>
          <w:tcPr>
            <w:vMerge w:val="continue"/>
            <w:shd w:val="clear" w:color="auto" w:fill="auto"/>
            <w:vAlign w:val="center"/>
          </w:tcPr>
          <w:p w14:paraId="202510DC">
            <w:pPr>
              <w:pageBreakBefore w:val="0"/>
              <w:jc w:val="center"/>
              <w:textAlignment w:val="auto"/>
            </w:pPr>
            <w:r>
              <w:rPr>
                <w:b w:val="0"/>
                <w:i w:val="0"/>
                <w:strike w:val="0"/>
                <w:color w:val="000000"/>
                <w:position w:val="-1"/>
                <w:sz w:val="22"/>
                <w:u w:val="none"/>
              </w:rPr>
              <w:t>学生体检费是指排查一些常见的传染病，提前做好预防措施，避免在校内产生大量传播，保障学生的身体健康，稳步推进教学工作。</w:t>
            </w:r>
          </w:p>
        </w:tc>
        <w:tc>
          <w:tcPr>
            <w:vMerge w:val="restart"/>
            <w:shd w:val="clear" w:color="auto" w:fill="auto"/>
            <w:vAlign w:val="center"/>
          </w:tcPr>
          <w:p w14:paraId="519C612A">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739F2446">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724F8289">
            <w:pPr>
              <w:pageBreakBefore w:val="0"/>
              <w:jc w:val="center"/>
              <w:textAlignment w:val="auto"/>
            </w:pPr>
            <w:r>
              <w:rPr>
                <w:b w:val="0"/>
                <w:i w:val="0"/>
                <w:strike w:val="0"/>
                <w:color w:val="000000"/>
                <w:position w:val="-1"/>
                <w:sz w:val="22"/>
                <w:u w:val="none"/>
              </w:rPr>
              <w:t>保障学生身体健康</w:t>
            </w:r>
          </w:p>
        </w:tc>
        <w:tc>
          <w:tcPr>
            <w:shd w:val="clear" w:color="auto" w:fill="auto"/>
            <w:vAlign w:val="center"/>
          </w:tcPr>
          <w:p w14:paraId="2B8E6682">
            <w:pPr>
              <w:pageBreakBefore w:val="0"/>
              <w:jc w:val="center"/>
              <w:textAlignment w:val="auto"/>
            </w:pPr>
            <w:r>
              <w:rPr>
                <w:b w:val="0"/>
                <w:i w:val="0"/>
                <w:strike w:val="0"/>
                <w:color w:val="000000"/>
                <w:position w:val="-1"/>
                <w:sz w:val="22"/>
                <w:u w:val="none"/>
              </w:rPr>
              <w:t>≥</w:t>
            </w:r>
          </w:p>
        </w:tc>
        <w:tc>
          <w:tcPr>
            <w:shd w:val="clear" w:color="auto" w:fill="auto"/>
            <w:vAlign w:val="center"/>
          </w:tcPr>
          <w:p w14:paraId="03C0CAD2">
            <w:pPr>
              <w:pageBreakBefore w:val="0"/>
              <w:jc w:val="center"/>
              <w:textAlignment w:val="auto"/>
            </w:pPr>
            <w:r>
              <w:rPr>
                <w:b w:val="0"/>
                <w:i w:val="0"/>
                <w:strike w:val="0"/>
                <w:color w:val="000000"/>
                <w:position w:val="-1"/>
                <w:sz w:val="22"/>
                <w:u w:val="none"/>
              </w:rPr>
              <w:t>100</w:t>
            </w:r>
          </w:p>
        </w:tc>
        <w:tc>
          <w:tcPr>
            <w:shd w:val="clear" w:color="auto" w:fill="auto"/>
            <w:vAlign w:val="center"/>
          </w:tcPr>
          <w:p w14:paraId="289067DE">
            <w:pPr>
              <w:pageBreakBefore w:val="0"/>
              <w:jc w:val="center"/>
              <w:textAlignment w:val="auto"/>
            </w:pPr>
            <w:r>
              <w:rPr>
                <w:b w:val="0"/>
                <w:i w:val="0"/>
                <w:strike w:val="0"/>
                <w:color w:val="000000"/>
                <w:position w:val="-1"/>
                <w:sz w:val="22"/>
                <w:u w:val="none"/>
              </w:rPr>
              <w:t>%</w:t>
            </w:r>
          </w:p>
        </w:tc>
        <w:tc>
          <w:tcPr>
            <w:shd w:val="clear" w:color="auto" w:fill="auto"/>
            <w:vAlign w:val="center"/>
          </w:tcPr>
          <w:p w14:paraId="25178529">
            <w:pPr>
              <w:pageBreakBefore w:val="0"/>
              <w:jc w:val="center"/>
              <w:textAlignment w:val="auto"/>
            </w:pPr>
            <w:r>
              <w:rPr>
                <w:b w:val="0"/>
                <w:i w:val="0"/>
                <w:strike w:val="0"/>
                <w:color w:val="000000"/>
                <w:position w:val="-1"/>
                <w:sz w:val="22"/>
                <w:u w:val="none"/>
              </w:rPr>
              <w:t>20</w:t>
            </w:r>
          </w:p>
        </w:tc>
      </w:tr>
      <w:tr w14:paraId="4664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E112B0F">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4E27AB60">
            <w:pPr>
              <w:pageBreakBefore w:val="0"/>
              <w:jc w:val="center"/>
              <w:textAlignment w:val="auto"/>
            </w:pPr>
            <w:r>
              <w:rPr>
                <w:b w:val="0"/>
                <w:i w:val="0"/>
                <w:strike w:val="0"/>
                <w:color w:val="000000"/>
                <w:position w:val="-1"/>
                <w:sz w:val="22"/>
                <w:u w:val="none"/>
              </w:rPr>
              <w:t>博文学校学生体检费</w:t>
            </w:r>
          </w:p>
        </w:tc>
        <w:tc>
          <w:tcPr>
            <w:vMerge w:val="continue"/>
            <w:shd w:val="clear" w:color="auto" w:fill="auto"/>
            <w:vAlign w:val="center"/>
          </w:tcPr>
          <w:p w14:paraId="18305935">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AF64EBA">
            <w:pPr>
              <w:pageBreakBefore w:val="0"/>
              <w:jc w:val="center"/>
              <w:textAlignment w:val="auto"/>
            </w:pPr>
            <w:r>
              <w:rPr>
                <w:b w:val="0"/>
                <w:i w:val="0"/>
                <w:strike w:val="0"/>
                <w:color w:val="000000"/>
                <w:position w:val="-1"/>
                <w:sz w:val="22"/>
                <w:u w:val="none"/>
              </w:rPr>
              <w:t>2.40</w:t>
            </w:r>
          </w:p>
        </w:tc>
        <w:tc>
          <w:tcPr>
            <w:vMerge w:val="continue"/>
            <w:shd w:val="clear" w:color="auto" w:fill="auto"/>
            <w:vAlign w:val="center"/>
          </w:tcPr>
          <w:p w14:paraId="6D0247AC">
            <w:pPr>
              <w:pageBreakBefore w:val="0"/>
              <w:jc w:val="center"/>
              <w:textAlignment w:val="auto"/>
            </w:pPr>
            <w:r>
              <w:rPr>
                <w:b w:val="0"/>
                <w:i w:val="0"/>
                <w:strike w:val="0"/>
                <w:color w:val="000000"/>
                <w:position w:val="-1"/>
                <w:sz w:val="22"/>
                <w:u w:val="none"/>
              </w:rPr>
              <w:t>学生体检费是指排查一些常见的传染病，提前做好预防措施，避免在校内产生大量传播，保障学生的身体健康，稳步推进教学工作。</w:t>
            </w:r>
          </w:p>
        </w:tc>
        <w:tc>
          <w:tcPr>
            <w:shd w:val="clear" w:color="auto" w:fill="auto"/>
            <w:vAlign w:val="center"/>
          </w:tcPr>
          <w:p w14:paraId="4B0DBF4D">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2E1104C9">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6505B8FD">
            <w:pPr>
              <w:pageBreakBefore w:val="0"/>
              <w:jc w:val="center"/>
              <w:textAlignment w:val="auto"/>
            </w:pPr>
            <w:r>
              <w:rPr>
                <w:b w:val="0"/>
                <w:i w:val="0"/>
                <w:strike w:val="0"/>
                <w:color w:val="000000"/>
                <w:position w:val="-1"/>
                <w:sz w:val="22"/>
                <w:u w:val="none"/>
              </w:rPr>
              <w:t>学生、家长、学校的满意度</w:t>
            </w:r>
          </w:p>
        </w:tc>
        <w:tc>
          <w:tcPr>
            <w:shd w:val="clear" w:color="auto" w:fill="auto"/>
            <w:vAlign w:val="center"/>
          </w:tcPr>
          <w:p w14:paraId="7BF32FC9">
            <w:pPr>
              <w:pageBreakBefore w:val="0"/>
              <w:jc w:val="center"/>
              <w:textAlignment w:val="auto"/>
            </w:pPr>
            <w:r>
              <w:rPr>
                <w:b w:val="0"/>
                <w:i w:val="0"/>
                <w:strike w:val="0"/>
                <w:color w:val="000000"/>
                <w:position w:val="-1"/>
                <w:sz w:val="22"/>
                <w:u w:val="none"/>
              </w:rPr>
              <w:t>≥</w:t>
            </w:r>
          </w:p>
        </w:tc>
        <w:tc>
          <w:tcPr>
            <w:shd w:val="clear" w:color="auto" w:fill="auto"/>
            <w:vAlign w:val="center"/>
          </w:tcPr>
          <w:p w14:paraId="520F19D0">
            <w:pPr>
              <w:pageBreakBefore w:val="0"/>
              <w:jc w:val="center"/>
              <w:textAlignment w:val="auto"/>
            </w:pPr>
            <w:r>
              <w:rPr>
                <w:b w:val="0"/>
                <w:i w:val="0"/>
                <w:strike w:val="0"/>
                <w:color w:val="000000"/>
                <w:position w:val="-1"/>
                <w:sz w:val="22"/>
                <w:u w:val="none"/>
              </w:rPr>
              <w:t>100</w:t>
            </w:r>
          </w:p>
        </w:tc>
        <w:tc>
          <w:tcPr>
            <w:shd w:val="clear" w:color="auto" w:fill="auto"/>
            <w:vAlign w:val="center"/>
          </w:tcPr>
          <w:p w14:paraId="39C3C1C2">
            <w:pPr>
              <w:pageBreakBefore w:val="0"/>
              <w:jc w:val="center"/>
              <w:textAlignment w:val="auto"/>
            </w:pPr>
            <w:r>
              <w:rPr>
                <w:b w:val="0"/>
                <w:i w:val="0"/>
                <w:strike w:val="0"/>
                <w:color w:val="000000"/>
                <w:position w:val="-1"/>
                <w:sz w:val="22"/>
                <w:u w:val="none"/>
              </w:rPr>
              <w:t>%</w:t>
            </w:r>
          </w:p>
        </w:tc>
        <w:tc>
          <w:tcPr>
            <w:shd w:val="clear" w:color="auto" w:fill="auto"/>
            <w:vAlign w:val="center"/>
          </w:tcPr>
          <w:p w14:paraId="7ADFDE69">
            <w:pPr>
              <w:pageBreakBefore w:val="0"/>
              <w:jc w:val="center"/>
              <w:textAlignment w:val="auto"/>
            </w:pPr>
            <w:r>
              <w:rPr>
                <w:b w:val="0"/>
                <w:i w:val="0"/>
                <w:strike w:val="0"/>
                <w:color w:val="000000"/>
                <w:position w:val="-1"/>
                <w:sz w:val="22"/>
                <w:u w:val="none"/>
              </w:rPr>
              <w:t>10</w:t>
            </w:r>
          </w:p>
        </w:tc>
      </w:tr>
      <w:tr w14:paraId="2454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D43E8F3">
            <w:pPr>
              <w:pageBreakBefore w:val="0"/>
              <w:jc w:val="center"/>
              <w:textAlignment w:val="auto"/>
            </w:pPr>
            <w:r>
              <w:rPr>
                <w:b w:val="0"/>
                <w:i w:val="0"/>
                <w:strike w:val="0"/>
                <w:color w:val="000000"/>
                <w:position w:val="-1"/>
                <w:sz w:val="22"/>
                <w:u w:val="none"/>
              </w:rPr>
              <w:t>西宁市博文学校</w:t>
            </w:r>
          </w:p>
        </w:tc>
        <w:tc>
          <w:tcPr>
            <w:vMerge w:val="restart"/>
            <w:shd w:val="clear" w:color="auto" w:fill="auto"/>
            <w:vAlign w:val="center"/>
          </w:tcPr>
          <w:p w14:paraId="19669214">
            <w:pPr>
              <w:pageBreakBefore w:val="0"/>
              <w:jc w:val="center"/>
              <w:textAlignment w:val="auto"/>
            </w:pPr>
            <w:r>
              <w:rPr>
                <w:b w:val="0"/>
                <w:i w:val="0"/>
                <w:strike w:val="0"/>
                <w:color w:val="000000"/>
                <w:position w:val="-1"/>
                <w:sz w:val="22"/>
                <w:u w:val="none"/>
              </w:rPr>
              <w:t>博文学校教辅费</w:t>
            </w:r>
          </w:p>
        </w:tc>
        <w:tc>
          <w:tcPr>
            <w:vMerge w:val="restart"/>
            <w:shd w:val="clear" w:color="auto" w:fill="auto"/>
            <w:vAlign w:val="center"/>
          </w:tcPr>
          <w:p w14:paraId="678D181B">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1A9D7DEF">
            <w:pPr>
              <w:pageBreakBefore w:val="0"/>
              <w:jc w:val="center"/>
              <w:textAlignment w:val="auto"/>
            </w:pPr>
            <w:r>
              <w:rPr>
                <w:b w:val="0"/>
                <w:i w:val="0"/>
                <w:strike w:val="0"/>
                <w:color w:val="000000"/>
                <w:position w:val="-1"/>
                <w:sz w:val="22"/>
                <w:u w:val="none"/>
              </w:rPr>
              <w:t>11.02</w:t>
            </w:r>
          </w:p>
        </w:tc>
        <w:tc>
          <w:tcPr>
            <w:vMerge w:val="restart"/>
            <w:shd w:val="clear" w:color="auto" w:fill="auto"/>
            <w:vAlign w:val="center"/>
          </w:tcPr>
          <w:p w14:paraId="39EB4598">
            <w:pPr>
              <w:pageBreakBefore w:val="0"/>
              <w:jc w:val="center"/>
              <w:textAlignment w:val="auto"/>
            </w:pPr>
            <w:r>
              <w:rPr>
                <w:b w:val="0"/>
                <w:i w:val="0"/>
                <w:strike w:val="0"/>
                <w:color w:val="000000"/>
                <w:position w:val="-1"/>
                <w:sz w:val="22"/>
                <w:u w:val="none"/>
              </w:rPr>
              <w:t>学生教辅费是义务教育阶段三至六年级春秋季学期的教辅收费，有效缓解学生家庭经济压力，保障义务教育阶段学生在校正常的学习生活。</w:t>
            </w:r>
          </w:p>
        </w:tc>
        <w:tc>
          <w:tcPr>
            <w:vMerge w:val="restart"/>
            <w:shd w:val="clear" w:color="auto" w:fill="auto"/>
            <w:vAlign w:val="center"/>
          </w:tcPr>
          <w:p w14:paraId="4CAA4D1D">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7CDD6FFF">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7FFA9B38">
            <w:pPr>
              <w:pageBreakBefore w:val="0"/>
              <w:jc w:val="center"/>
              <w:textAlignment w:val="auto"/>
            </w:pPr>
            <w:r>
              <w:rPr>
                <w:b w:val="0"/>
                <w:i w:val="0"/>
                <w:strike w:val="0"/>
                <w:color w:val="000000"/>
                <w:position w:val="-1"/>
                <w:sz w:val="22"/>
                <w:u w:val="none"/>
              </w:rPr>
              <w:t>享受学生人数</w:t>
            </w:r>
          </w:p>
        </w:tc>
        <w:tc>
          <w:tcPr>
            <w:shd w:val="clear" w:color="auto" w:fill="auto"/>
            <w:vAlign w:val="center"/>
          </w:tcPr>
          <w:p w14:paraId="46F34B4F">
            <w:pPr>
              <w:pageBreakBefore w:val="0"/>
              <w:jc w:val="center"/>
              <w:textAlignment w:val="auto"/>
            </w:pPr>
            <w:r>
              <w:rPr>
                <w:b w:val="0"/>
                <w:i w:val="0"/>
                <w:strike w:val="0"/>
                <w:color w:val="000000"/>
                <w:position w:val="-1"/>
                <w:sz w:val="22"/>
                <w:u w:val="none"/>
              </w:rPr>
              <w:t>≤</w:t>
            </w:r>
          </w:p>
        </w:tc>
        <w:tc>
          <w:tcPr>
            <w:shd w:val="clear" w:color="auto" w:fill="auto"/>
            <w:vAlign w:val="center"/>
          </w:tcPr>
          <w:p w14:paraId="52FC9D3A">
            <w:pPr>
              <w:pageBreakBefore w:val="0"/>
              <w:jc w:val="center"/>
              <w:textAlignment w:val="auto"/>
            </w:pPr>
            <w:r>
              <w:rPr>
                <w:b w:val="0"/>
                <w:i w:val="0"/>
                <w:strike w:val="0"/>
                <w:color w:val="000000"/>
                <w:position w:val="-1"/>
                <w:sz w:val="22"/>
                <w:u w:val="none"/>
              </w:rPr>
              <w:t>641</w:t>
            </w:r>
          </w:p>
        </w:tc>
        <w:tc>
          <w:tcPr>
            <w:shd w:val="clear" w:color="auto" w:fill="auto"/>
            <w:vAlign w:val="center"/>
          </w:tcPr>
          <w:p w14:paraId="317D169C">
            <w:pPr>
              <w:pageBreakBefore w:val="0"/>
              <w:jc w:val="center"/>
              <w:textAlignment w:val="auto"/>
            </w:pPr>
            <w:r>
              <w:rPr>
                <w:b w:val="0"/>
                <w:i w:val="0"/>
                <w:strike w:val="0"/>
                <w:color w:val="000000"/>
                <w:position w:val="-1"/>
                <w:sz w:val="22"/>
                <w:u w:val="none"/>
              </w:rPr>
              <w:t>人</w:t>
            </w:r>
          </w:p>
        </w:tc>
        <w:tc>
          <w:tcPr>
            <w:shd w:val="clear" w:color="auto" w:fill="auto"/>
            <w:vAlign w:val="center"/>
          </w:tcPr>
          <w:p w14:paraId="621C86A0">
            <w:pPr>
              <w:pageBreakBefore w:val="0"/>
              <w:jc w:val="center"/>
              <w:textAlignment w:val="auto"/>
            </w:pPr>
            <w:r>
              <w:rPr>
                <w:b w:val="0"/>
                <w:i w:val="0"/>
                <w:strike w:val="0"/>
                <w:color w:val="000000"/>
                <w:position w:val="-1"/>
                <w:sz w:val="22"/>
                <w:u w:val="none"/>
              </w:rPr>
              <w:t>30</w:t>
            </w:r>
          </w:p>
        </w:tc>
      </w:tr>
      <w:tr w14:paraId="510E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F3EB0D1">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7E1F9586">
            <w:pPr>
              <w:pageBreakBefore w:val="0"/>
              <w:jc w:val="center"/>
              <w:textAlignment w:val="auto"/>
            </w:pPr>
            <w:r>
              <w:rPr>
                <w:b w:val="0"/>
                <w:i w:val="0"/>
                <w:strike w:val="0"/>
                <w:color w:val="000000"/>
                <w:position w:val="-1"/>
                <w:sz w:val="22"/>
                <w:u w:val="none"/>
              </w:rPr>
              <w:t>博文学校教辅费</w:t>
            </w:r>
          </w:p>
        </w:tc>
        <w:tc>
          <w:tcPr>
            <w:vMerge w:val="continue"/>
            <w:shd w:val="clear" w:color="auto" w:fill="auto"/>
            <w:vAlign w:val="center"/>
          </w:tcPr>
          <w:p w14:paraId="719EE0BA">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F07E1FA">
            <w:pPr>
              <w:pageBreakBefore w:val="0"/>
              <w:jc w:val="center"/>
              <w:textAlignment w:val="auto"/>
            </w:pPr>
            <w:r>
              <w:rPr>
                <w:b w:val="0"/>
                <w:i w:val="0"/>
                <w:strike w:val="0"/>
                <w:color w:val="000000"/>
                <w:position w:val="-1"/>
                <w:sz w:val="22"/>
                <w:u w:val="none"/>
              </w:rPr>
              <w:t>11.02</w:t>
            </w:r>
          </w:p>
        </w:tc>
        <w:tc>
          <w:tcPr>
            <w:vMerge w:val="continue"/>
            <w:shd w:val="clear" w:color="auto" w:fill="auto"/>
            <w:vAlign w:val="center"/>
          </w:tcPr>
          <w:p w14:paraId="79627D9B">
            <w:pPr>
              <w:pageBreakBefore w:val="0"/>
              <w:jc w:val="center"/>
              <w:textAlignment w:val="auto"/>
            </w:pPr>
            <w:r>
              <w:rPr>
                <w:b w:val="0"/>
                <w:i w:val="0"/>
                <w:strike w:val="0"/>
                <w:color w:val="000000"/>
                <w:position w:val="-1"/>
                <w:sz w:val="22"/>
                <w:u w:val="none"/>
              </w:rPr>
              <w:t>学生教辅费是义务教育阶段三至六年级春秋季学期的教辅收费，有效缓解学生家庭经济压力，保障义务教育阶段学生在校正常的学习生活。</w:t>
            </w:r>
          </w:p>
        </w:tc>
        <w:tc>
          <w:tcPr>
            <w:vMerge w:val="continue"/>
            <w:shd w:val="clear" w:color="auto" w:fill="auto"/>
            <w:vAlign w:val="center"/>
          </w:tcPr>
          <w:p w14:paraId="48920DF3">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759E7408">
            <w:pPr>
              <w:pageBreakBefore w:val="0"/>
              <w:jc w:val="center"/>
              <w:textAlignment w:val="auto"/>
            </w:pPr>
            <w:r>
              <w:rPr>
                <w:b w:val="0"/>
                <w:i w:val="0"/>
                <w:strike w:val="0"/>
                <w:color w:val="000000"/>
                <w:position w:val="-1"/>
                <w:sz w:val="22"/>
                <w:u w:val="none"/>
              </w:rPr>
              <w:t>质量指标</w:t>
            </w:r>
          </w:p>
        </w:tc>
        <w:tc>
          <w:tcPr>
            <w:shd w:val="clear" w:color="auto" w:fill="auto"/>
            <w:vAlign w:val="center"/>
          </w:tcPr>
          <w:p w14:paraId="227B7E3F">
            <w:pPr>
              <w:pageBreakBefore w:val="0"/>
              <w:jc w:val="center"/>
              <w:textAlignment w:val="auto"/>
            </w:pPr>
            <w:r>
              <w:rPr>
                <w:b w:val="0"/>
                <w:i w:val="0"/>
                <w:strike w:val="0"/>
                <w:color w:val="000000"/>
                <w:position w:val="-1"/>
                <w:sz w:val="22"/>
                <w:u w:val="none"/>
              </w:rPr>
              <w:t>教辅合格率</w:t>
            </w:r>
          </w:p>
        </w:tc>
        <w:tc>
          <w:tcPr>
            <w:shd w:val="clear" w:color="auto" w:fill="auto"/>
            <w:vAlign w:val="center"/>
          </w:tcPr>
          <w:p w14:paraId="4D96A6A1">
            <w:pPr>
              <w:pageBreakBefore w:val="0"/>
              <w:jc w:val="center"/>
              <w:textAlignment w:val="auto"/>
            </w:pPr>
            <w:r>
              <w:rPr>
                <w:b w:val="0"/>
                <w:i w:val="0"/>
                <w:strike w:val="0"/>
                <w:color w:val="000000"/>
                <w:position w:val="-1"/>
                <w:sz w:val="22"/>
                <w:u w:val="none"/>
              </w:rPr>
              <w:t>≥</w:t>
            </w:r>
          </w:p>
        </w:tc>
        <w:tc>
          <w:tcPr>
            <w:shd w:val="clear" w:color="auto" w:fill="auto"/>
            <w:vAlign w:val="center"/>
          </w:tcPr>
          <w:p w14:paraId="31BB63AF">
            <w:pPr>
              <w:pageBreakBefore w:val="0"/>
              <w:jc w:val="center"/>
              <w:textAlignment w:val="auto"/>
            </w:pPr>
            <w:r>
              <w:rPr>
                <w:b w:val="0"/>
                <w:i w:val="0"/>
                <w:strike w:val="0"/>
                <w:color w:val="000000"/>
                <w:position w:val="-1"/>
                <w:sz w:val="22"/>
                <w:u w:val="none"/>
              </w:rPr>
              <w:t>100</w:t>
            </w:r>
          </w:p>
        </w:tc>
        <w:tc>
          <w:tcPr>
            <w:shd w:val="clear" w:color="auto" w:fill="auto"/>
            <w:vAlign w:val="center"/>
          </w:tcPr>
          <w:p w14:paraId="787071A1">
            <w:pPr>
              <w:pageBreakBefore w:val="0"/>
              <w:jc w:val="center"/>
              <w:textAlignment w:val="auto"/>
            </w:pPr>
            <w:r>
              <w:rPr>
                <w:b w:val="0"/>
                <w:i w:val="0"/>
                <w:strike w:val="0"/>
                <w:color w:val="000000"/>
                <w:position w:val="-1"/>
                <w:sz w:val="22"/>
                <w:u w:val="none"/>
              </w:rPr>
              <w:t>%</w:t>
            </w:r>
          </w:p>
        </w:tc>
        <w:tc>
          <w:tcPr>
            <w:shd w:val="clear" w:color="auto" w:fill="auto"/>
            <w:vAlign w:val="center"/>
          </w:tcPr>
          <w:p w14:paraId="3B4DD1DB">
            <w:pPr>
              <w:pageBreakBefore w:val="0"/>
              <w:jc w:val="center"/>
              <w:textAlignment w:val="auto"/>
            </w:pPr>
            <w:r>
              <w:rPr>
                <w:b w:val="0"/>
                <w:i w:val="0"/>
                <w:strike w:val="0"/>
                <w:color w:val="000000"/>
                <w:position w:val="-1"/>
                <w:sz w:val="22"/>
                <w:u w:val="none"/>
              </w:rPr>
              <w:t>20</w:t>
            </w:r>
          </w:p>
        </w:tc>
      </w:tr>
      <w:tr w14:paraId="4CED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A21B3DF">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0075635F">
            <w:pPr>
              <w:pageBreakBefore w:val="0"/>
              <w:jc w:val="center"/>
              <w:textAlignment w:val="auto"/>
            </w:pPr>
            <w:r>
              <w:rPr>
                <w:b w:val="0"/>
                <w:i w:val="0"/>
                <w:strike w:val="0"/>
                <w:color w:val="000000"/>
                <w:position w:val="-1"/>
                <w:sz w:val="22"/>
                <w:u w:val="none"/>
              </w:rPr>
              <w:t>博文学校教辅费</w:t>
            </w:r>
          </w:p>
        </w:tc>
        <w:tc>
          <w:tcPr>
            <w:vMerge w:val="continue"/>
            <w:shd w:val="clear" w:color="auto" w:fill="auto"/>
            <w:vAlign w:val="center"/>
          </w:tcPr>
          <w:p w14:paraId="303334D5">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088AEF2">
            <w:pPr>
              <w:pageBreakBefore w:val="0"/>
              <w:jc w:val="center"/>
              <w:textAlignment w:val="auto"/>
            </w:pPr>
            <w:r>
              <w:rPr>
                <w:b w:val="0"/>
                <w:i w:val="0"/>
                <w:strike w:val="0"/>
                <w:color w:val="000000"/>
                <w:position w:val="-1"/>
                <w:sz w:val="22"/>
                <w:u w:val="none"/>
              </w:rPr>
              <w:t>11.02</w:t>
            </w:r>
          </w:p>
        </w:tc>
        <w:tc>
          <w:tcPr>
            <w:vMerge w:val="continue"/>
            <w:shd w:val="clear" w:color="auto" w:fill="auto"/>
            <w:vAlign w:val="center"/>
          </w:tcPr>
          <w:p w14:paraId="3B848960">
            <w:pPr>
              <w:pageBreakBefore w:val="0"/>
              <w:jc w:val="center"/>
              <w:textAlignment w:val="auto"/>
            </w:pPr>
            <w:r>
              <w:rPr>
                <w:b w:val="0"/>
                <w:i w:val="0"/>
                <w:strike w:val="0"/>
                <w:color w:val="000000"/>
                <w:position w:val="-1"/>
                <w:sz w:val="22"/>
                <w:u w:val="none"/>
              </w:rPr>
              <w:t>学生教辅费是义务教育阶段三至六年级春秋季学期的教辅收费，有效缓解学生家庭经济压力，保障义务教育阶段学生在校正常的学习生活。</w:t>
            </w:r>
          </w:p>
        </w:tc>
        <w:tc>
          <w:tcPr>
            <w:vMerge w:val="continue"/>
            <w:shd w:val="clear" w:color="auto" w:fill="auto"/>
            <w:vAlign w:val="center"/>
          </w:tcPr>
          <w:p w14:paraId="6D70A54F">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339B0A3D">
            <w:pPr>
              <w:pageBreakBefore w:val="0"/>
              <w:jc w:val="center"/>
              <w:textAlignment w:val="auto"/>
            </w:pPr>
            <w:r>
              <w:rPr>
                <w:b w:val="0"/>
                <w:i w:val="0"/>
                <w:strike w:val="0"/>
                <w:color w:val="000000"/>
                <w:position w:val="-1"/>
                <w:sz w:val="22"/>
                <w:u w:val="none"/>
              </w:rPr>
              <w:t>时效指标</w:t>
            </w:r>
          </w:p>
        </w:tc>
        <w:tc>
          <w:tcPr>
            <w:shd w:val="clear" w:color="auto" w:fill="auto"/>
            <w:vAlign w:val="center"/>
          </w:tcPr>
          <w:p w14:paraId="3984E9AC">
            <w:pPr>
              <w:pageBreakBefore w:val="0"/>
              <w:jc w:val="center"/>
              <w:textAlignment w:val="auto"/>
            </w:pPr>
            <w:r>
              <w:rPr>
                <w:b w:val="0"/>
                <w:i w:val="0"/>
                <w:strike w:val="0"/>
                <w:color w:val="000000"/>
                <w:position w:val="-1"/>
                <w:sz w:val="22"/>
                <w:u w:val="none"/>
              </w:rPr>
              <w:t>发放次数</w:t>
            </w:r>
          </w:p>
        </w:tc>
        <w:tc>
          <w:tcPr>
            <w:shd w:val="clear" w:color="auto" w:fill="auto"/>
            <w:vAlign w:val="center"/>
          </w:tcPr>
          <w:p w14:paraId="51252FFC">
            <w:pPr>
              <w:pageBreakBefore w:val="0"/>
              <w:jc w:val="center"/>
              <w:textAlignment w:val="auto"/>
            </w:pPr>
            <w:r>
              <w:rPr>
                <w:b w:val="0"/>
                <w:i w:val="0"/>
                <w:strike w:val="0"/>
                <w:color w:val="000000"/>
                <w:position w:val="-1"/>
                <w:sz w:val="22"/>
                <w:u w:val="none"/>
              </w:rPr>
              <w:t>=</w:t>
            </w:r>
          </w:p>
        </w:tc>
        <w:tc>
          <w:tcPr>
            <w:shd w:val="clear" w:color="auto" w:fill="auto"/>
            <w:vAlign w:val="center"/>
          </w:tcPr>
          <w:p w14:paraId="0B06ED37">
            <w:pPr>
              <w:pageBreakBefore w:val="0"/>
              <w:jc w:val="center"/>
              <w:textAlignment w:val="auto"/>
            </w:pPr>
            <w:r>
              <w:rPr>
                <w:b w:val="0"/>
                <w:i w:val="0"/>
                <w:strike w:val="0"/>
                <w:color w:val="000000"/>
                <w:position w:val="-1"/>
                <w:sz w:val="22"/>
                <w:u w:val="none"/>
              </w:rPr>
              <w:t>2</w:t>
            </w:r>
          </w:p>
        </w:tc>
        <w:tc>
          <w:tcPr>
            <w:shd w:val="clear" w:color="auto" w:fill="auto"/>
            <w:vAlign w:val="center"/>
          </w:tcPr>
          <w:p w14:paraId="58D0B316">
            <w:pPr>
              <w:pageBreakBefore w:val="0"/>
              <w:jc w:val="center"/>
              <w:textAlignment w:val="auto"/>
            </w:pPr>
            <w:r>
              <w:rPr>
                <w:b w:val="0"/>
                <w:i w:val="0"/>
                <w:strike w:val="0"/>
                <w:color w:val="000000"/>
                <w:position w:val="-1"/>
                <w:sz w:val="22"/>
                <w:u w:val="none"/>
              </w:rPr>
              <w:t>次</w:t>
            </w:r>
          </w:p>
        </w:tc>
        <w:tc>
          <w:tcPr>
            <w:shd w:val="clear" w:color="auto" w:fill="auto"/>
            <w:vAlign w:val="center"/>
          </w:tcPr>
          <w:p w14:paraId="4AD54396">
            <w:pPr>
              <w:pageBreakBefore w:val="0"/>
              <w:jc w:val="center"/>
              <w:textAlignment w:val="auto"/>
            </w:pPr>
            <w:r>
              <w:rPr>
                <w:b w:val="0"/>
                <w:i w:val="0"/>
                <w:strike w:val="0"/>
                <w:color w:val="000000"/>
                <w:position w:val="-1"/>
                <w:sz w:val="22"/>
                <w:u w:val="none"/>
              </w:rPr>
              <w:t>10</w:t>
            </w:r>
          </w:p>
        </w:tc>
      </w:tr>
      <w:tr w14:paraId="31A0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A08983B">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7383FE13">
            <w:pPr>
              <w:pageBreakBefore w:val="0"/>
              <w:jc w:val="center"/>
              <w:textAlignment w:val="auto"/>
            </w:pPr>
            <w:r>
              <w:rPr>
                <w:b w:val="0"/>
                <w:i w:val="0"/>
                <w:strike w:val="0"/>
                <w:color w:val="000000"/>
                <w:position w:val="-1"/>
                <w:sz w:val="22"/>
                <w:u w:val="none"/>
              </w:rPr>
              <w:t>博文学校教辅费</w:t>
            </w:r>
          </w:p>
        </w:tc>
        <w:tc>
          <w:tcPr>
            <w:vMerge w:val="continue"/>
            <w:shd w:val="clear" w:color="auto" w:fill="auto"/>
            <w:vAlign w:val="center"/>
          </w:tcPr>
          <w:p w14:paraId="1C57F701">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5E3CC80">
            <w:pPr>
              <w:pageBreakBefore w:val="0"/>
              <w:jc w:val="center"/>
              <w:textAlignment w:val="auto"/>
            </w:pPr>
            <w:r>
              <w:rPr>
                <w:b w:val="0"/>
                <w:i w:val="0"/>
                <w:strike w:val="0"/>
                <w:color w:val="000000"/>
                <w:position w:val="-1"/>
                <w:sz w:val="22"/>
                <w:u w:val="none"/>
              </w:rPr>
              <w:t>11.02</w:t>
            </w:r>
          </w:p>
        </w:tc>
        <w:tc>
          <w:tcPr>
            <w:vMerge w:val="continue"/>
            <w:shd w:val="clear" w:color="auto" w:fill="auto"/>
            <w:vAlign w:val="center"/>
          </w:tcPr>
          <w:p w14:paraId="5053446C">
            <w:pPr>
              <w:pageBreakBefore w:val="0"/>
              <w:jc w:val="center"/>
              <w:textAlignment w:val="auto"/>
            </w:pPr>
            <w:r>
              <w:rPr>
                <w:b w:val="0"/>
                <w:i w:val="0"/>
                <w:strike w:val="0"/>
                <w:color w:val="000000"/>
                <w:position w:val="-1"/>
                <w:sz w:val="22"/>
                <w:u w:val="none"/>
              </w:rPr>
              <w:t>学生教辅费是义务教育阶段三至六年级春秋季学期的教辅收费，有效缓解学生家庭经济压力，保障义务教育阶段学生在校正常的学习生活。</w:t>
            </w:r>
          </w:p>
        </w:tc>
        <w:tc>
          <w:tcPr>
            <w:vMerge w:val="restart"/>
            <w:shd w:val="clear" w:color="auto" w:fill="auto"/>
            <w:vAlign w:val="center"/>
          </w:tcPr>
          <w:p w14:paraId="5F048A6B">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434113C4">
            <w:pPr>
              <w:pageBreakBefore w:val="0"/>
              <w:jc w:val="center"/>
              <w:textAlignment w:val="auto"/>
            </w:pPr>
            <w:r>
              <w:rPr>
                <w:b w:val="0"/>
                <w:i w:val="0"/>
                <w:strike w:val="0"/>
                <w:color w:val="000000"/>
                <w:position w:val="-1"/>
                <w:sz w:val="22"/>
                <w:u w:val="none"/>
              </w:rPr>
              <w:t>社会效益</w:t>
            </w:r>
          </w:p>
        </w:tc>
        <w:tc>
          <w:tcPr>
            <w:shd w:val="clear" w:color="auto" w:fill="auto"/>
            <w:vAlign w:val="center"/>
          </w:tcPr>
          <w:p w14:paraId="66C8ACC3">
            <w:pPr>
              <w:pageBreakBefore w:val="0"/>
              <w:jc w:val="center"/>
              <w:textAlignment w:val="auto"/>
            </w:pPr>
            <w:r>
              <w:rPr>
                <w:b w:val="0"/>
                <w:i w:val="0"/>
                <w:strike w:val="0"/>
                <w:color w:val="000000"/>
                <w:position w:val="-1"/>
                <w:sz w:val="22"/>
                <w:u w:val="none"/>
              </w:rPr>
              <w:t>保障学校教育教学工作开展</w:t>
            </w:r>
          </w:p>
        </w:tc>
        <w:tc>
          <w:tcPr>
            <w:shd w:val="clear" w:color="auto" w:fill="auto"/>
            <w:vAlign w:val="center"/>
          </w:tcPr>
          <w:p w14:paraId="0D7A4173">
            <w:pPr>
              <w:pageBreakBefore w:val="0"/>
              <w:jc w:val="center"/>
              <w:textAlignment w:val="auto"/>
            </w:pPr>
            <w:r>
              <w:rPr>
                <w:b w:val="0"/>
                <w:i w:val="0"/>
                <w:strike w:val="0"/>
                <w:color w:val="000000"/>
                <w:position w:val="-1"/>
                <w:sz w:val="22"/>
                <w:u w:val="none"/>
              </w:rPr>
              <w:t>≥</w:t>
            </w:r>
          </w:p>
        </w:tc>
        <w:tc>
          <w:tcPr>
            <w:shd w:val="clear" w:color="auto" w:fill="auto"/>
            <w:vAlign w:val="center"/>
          </w:tcPr>
          <w:p w14:paraId="041664E9">
            <w:pPr>
              <w:pageBreakBefore w:val="0"/>
              <w:jc w:val="center"/>
              <w:textAlignment w:val="auto"/>
            </w:pPr>
            <w:r>
              <w:rPr>
                <w:b w:val="0"/>
                <w:i w:val="0"/>
                <w:strike w:val="0"/>
                <w:color w:val="000000"/>
                <w:position w:val="-1"/>
                <w:sz w:val="22"/>
                <w:u w:val="none"/>
              </w:rPr>
              <w:t>100</w:t>
            </w:r>
          </w:p>
        </w:tc>
        <w:tc>
          <w:tcPr>
            <w:shd w:val="clear" w:color="auto" w:fill="auto"/>
            <w:vAlign w:val="center"/>
          </w:tcPr>
          <w:p w14:paraId="5BC12588">
            <w:pPr>
              <w:pageBreakBefore w:val="0"/>
              <w:jc w:val="center"/>
              <w:textAlignment w:val="auto"/>
            </w:pPr>
            <w:r>
              <w:rPr>
                <w:b w:val="0"/>
                <w:i w:val="0"/>
                <w:strike w:val="0"/>
                <w:color w:val="000000"/>
                <w:position w:val="-1"/>
                <w:sz w:val="22"/>
                <w:u w:val="none"/>
              </w:rPr>
              <w:t>%</w:t>
            </w:r>
          </w:p>
        </w:tc>
        <w:tc>
          <w:tcPr>
            <w:shd w:val="clear" w:color="auto" w:fill="auto"/>
            <w:vAlign w:val="center"/>
          </w:tcPr>
          <w:p w14:paraId="79AB47CE">
            <w:pPr>
              <w:pageBreakBefore w:val="0"/>
              <w:jc w:val="center"/>
              <w:textAlignment w:val="auto"/>
            </w:pPr>
            <w:r>
              <w:rPr>
                <w:b w:val="0"/>
                <w:i w:val="0"/>
                <w:strike w:val="0"/>
                <w:color w:val="000000"/>
                <w:position w:val="-1"/>
                <w:sz w:val="22"/>
                <w:u w:val="none"/>
              </w:rPr>
              <w:t>20</w:t>
            </w:r>
          </w:p>
        </w:tc>
      </w:tr>
      <w:tr w14:paraId="4C97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8427106">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54659140">
            <w:pPr>
              <w:pageBreakBefore w:val="0"/>
              <w:jc w:val="center"/>
              <w:textAlignment w:val="auto"/>
            </w:pPr>
            <w:r>
              <w:rPr>
                <w:b w:val="0"/>
                <w:i w:val="0"/>
                <w:strike w:val="0"/>
                <w:color w:val="000000"/>
                <w:position w:val="-1"/>
                <w:sz w:val="22"/>
                <w:u w:val="none"/>
              </w:rPr>
              <w:t>博文学校教辅费</w:t>
            </w:r>
          </w:p>
        </w:tc>
        <w:tc>
          <w:tcPr>
            <w:vMerge w:val="continue"/>
            <w:shd w:val="clear" w:color="auto" w:fill="auto"/>
            <w:vAlign w:val="center"/>
          </w:tcPr>
          <w:p w14:paraId="09DC6C02">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61FA4CC">
            <w:pPr>
              <w:pageBreakBefore w:val="0"/>
              <w:jc w:val="center"/>
              <w:textAlignment w:val="auto"/>
            </w:pPr>
            <w:r>
              <w:rPr>
                <w:b w:val="0"/>
                <w:i w:val="0"/>
                <w:strike w:val="0"/>
                <w:color w:val="000000"/>
                <w:position w:val="-1"/>
                <w:sz w:val="22"/>
                <w:u w:val="none"/>
              </w:rPr>
              <w:t>11.02</w:t>
            </w:r>
          </w:p>
        </w:tc>
        <w:tc>
          <w:tcPr>
            <w:vMerge w:val="continue"/>
            <w:shd w:val="clear" w:color="auto" w:fill="auto"/>
            <w:vAlign w:val="center"/>
          </w:tcPr>
          <w:p w14:paraId="456D6CB4">
            <w:pPr>
              <w:pageBreakBefore w:val="0"/>
              <w:jc w:val="center"/>
              <w:textAlignment w:val="auto"/>
            </w:pPr>
            <w:r>
              <w:rPr>
                <w:b w:val="0"/>
                <w:i w:val="0"/>
                <w:strike w:val="0"/>
                <w:color w:val="000000"/>
                <w:position w:val="-1"/>
                <w:sz w:val="22"/>
                <w:u w:val="none"/>
              </w:rPr>
              <w:t>学生教辅费是义务教育阶段三至六年级春秋季学期的教辅收费，有效缓解学生家庭经济压力，保障义务教育阶段学生在校正常的学习生活。</w:t>
            </w:r>
          </w:p>
        </w:tc>
        <w:tc>
          <w:tcPr>
            <w:shd w:val="clear" w:color="auto" w:fill="auto"/>
            <w:vAlign w:val="center"/>
          </w:tcPr>
          <w:p w14:paraId="0A02F7C7">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70EFEAF3">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5D4F15FF">
            <w:pPr>
              <w:pageBreakBefore w:val="0"/>
              <w:jc w:val="center"/>
              <w:textAlignment w:val="auto"/>
            </w:pPr>
            <w:r>
              <w:rPr>
                <w:b w:val="0"/>
                <w:i w:val="0"/>
                <w:strike w:val="0"/>
                <w:color w:val="000000"/>
                <w:position w:val="-1"/>
                <w:sz w:val="22"/>
                <w:u w:val="none"/>
              </w:rPr>
              <w:t>家长、学生、学校的满意度</w:t>
            </w:r>
          </w:p>
        </w:tc>
        <w:tc>
          <w:tcPr>
            <w:shd w:val="clear" w:color="auto" w:fill="auto"/>
            <w:vAlign w:val="center"/>
          </w:tcPr>
          <w:p w14:paraId="30E50FD5">
            <w:pPr>
              <w:pageBreakBefore w:val="0"/>
              <w:jc w:val="center"/>
              <w:textAlignment w:val="auto"/>
            </w:pPr>
            <w:r>
              <w:rPr>
                <w:b w:val="0"/>
                <w:i w:val="0"/>
                <w:strike w:val="0"/>
                <w:color w:val="000000"/>
                <w:position w:val="-1"/>
                <w:sz w:val="22"/>
                <w:u w:val="none"/>
              </w:rPr>
              <w:t>≥</w:t>
            </w:r>
          </w:p>
        </w:tc>
        <w:tc>
          <w:tcPr>
            <w:shd w:val="clear" w:color="auto" w:fill="auto"/>
            <w:vAlign w:val="center"/>
          </w:tcPr>
          <w:p w14:paraId="5ACCE74F">
            <w:pPr>
              <w:pageBreakBefore w:val="0"/>
              <w:jc w:val="center"/>
              <w:textAlignment w:val="auto"/>
            </w:pPr>
            <w:r>
              <w:rPr>
                <w:b w:val="0"/>
                <w:i w:val="0"/>
                <w:strike w:val="0"/>
                <w:color w:val="000000"/>
                <w:position w:val="-1"/>
                <w:sz w:val="22"/>
                <w:u w:val="none"/>
              </w:rPr>
              <w:t>100</w:t>
            </w:r>
          </w:p>
        </w:tc>
        <w:tc>
          <w:tcPr>
            <w:shd w:val="clear" w:color="auto" w:fill="auto"/>
            <w:vAlign w:val="center"/>
          </w:tcPr>
          <w:p w14:paraId="601CDF22">
            <w:pPr>
              <w:pageBreakBefore w:val="0"/>
              <w:jc w:val="center"/>
              <w:textAlignment w:val="auto"/>
            </w:pPr>
            <w:r>
              <w:rPr>
                <w:b w:val="0"/>
                <w:i w:val="0"/>
                <w:strike w:val="0"/>
                <w:color w:val="000000"/>
                <w:position w:val="-1"/>
                <w:sz w:val="22"/>
                <w:u w:val="none"/>
              </w:rPr>
              <w:t>%</w:t>
            </w:r>
          </w:p>
        </w:tc>
        <w:tc>
          <w:tcPr>
            <w:shd w:val="clear" w:color="auto" w:fill="auto"/>
            <w:vAlign w:val="center"/>
          </w:tcPr>
          <w:p w14:paraId="6868CCD2">
            <w:pPr>
              <w:pageBreakBefore w:val="0"/>
              <w:jc w:val="center"/>
              <w:textAlignment w:val="auto"/>
            </w:pPr>
            <w:r>
              <w:rPr>
                <w:b w:val="0"/>
                <w:i w:val="0"/>
                <w:strike w:val="0"/>
                <w:color w:val="000000"/>
                <w:position w:val="-1"/>
                <w:sz w:val="22"/>
                <w:u w:val="none"/>
              </w:rPr>
              <w:t>10</w:t>
            </w:r>
          </w:p>
        </w:tc>
      </w:tr>
      <w:tr w14:paraId="1637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10F19FC">
            <w:pPr>
              <w:pageBreakBefore w:val="0"/>
              <w:jc w:val="center"/>
              <w:textAlignment w:val="auto"/>
            </w:pPr>
            <w:r>
              <w:rPr>
                <w:b w:val="0"/>
                <w:i w:val="0"/>
                <w:strike w:val="0"/>
                <w:color w:val="000000"/>
                <w:position w:val="-1"/>
                <w:sz w:val="22"/>
                <w:u w:val="none"/>
              </w:rPr>
              <w:t>西宁市博文学校</w:t>
            </w:r>
          </w:p>
        </w:tc>
        <w:tc>
          <w:tcPr>
            <w:vMerge w:val="restart"/>
            <w:shd w:val="clear" w:color="auto" w:fill="auto"/>
            <w:vAlign w:val="center"/>
          </w:tcPr>
          <w:p w14:paraId="515CD6BB">
            <w:pPr>
              <w:pageBreakBefore w:val="0"/>
              <w:jc w:val="center"/>
              <w:textAlignment w:val="auto"/>
            </w:pPr>
            <w:r>
              <w:rPr>
                <w:b w:val="0"/>
                <w:i w:val="0"/>
                <w:strike w:val="0"/>
                <w:color w:val="000000"/>
                <w:position w:val="-1"/>
                <w:sz w:val="22"/>
                <w:u w:val="none"/>
              </w:rPr>
              <w:t>博文学校独生子女费</w:t>
            </w:r>
          </w:p>
        </w:tc>
        <w:tc>
          <w:tcPr>
            <w:vMerge w:val="restart"/>
            <w:shd w:val="clear" w:color="auto" w:fill="auto"/>
            <w:vAlign w:val="center"/>
          </w:tcPr>
          <w:p w14:paraId="12981BF2">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37D85906">
            <w:pPr>
              <w:pageBreakBefore w:val="0"/>
              <w:jc w:val="center"/>
              <w:textAlignment w:val="auto"/>
            </w:pPr>
            <w:r>
              <w:rPr>
                <w:b w:val="0"/>
                <w:i w:val="0"/>
                <w:strike w:val="0"/>
                <w:color w:val="000000"/>
                <w:position w:val="-1"/>
                <w:sz w:val="22"/>
                <w:u w:val="none"/>
              </w:rPr>
              <w:t>0.06</w:t>
            </w:r>
          </w:p>
        </w:tc>
        <w:tc>
          <w:tcPr>
            <w:vMerge w:val="restart"/>
            <w:shd w:val="clear" w:color="auto" w:fill="auto"/>
            <w:vAlign w:val="center"/>
          </w:tcPr>
          <w:p w14:paraId="08F390C9">
            <w:pPr>
              <w:pageBreakBefore w:val="0"/>
              <w:jc w:val="center"/>
              <w:textAlignment w:val="auto"/>
            </w:pPr>
            <w:r>
              <w:rPr>
                <w:b w:val="0"/>
                <w:i w:val="0"/>
                <w:strike w:val="0"/>
                <w:color w:val="000000"/>
                <w:position w:val="-1"/>
                <w:sz w:val="22"/>
                <w:u w:val="none"/>
              </w:rPr>
              <w:t>保障独生子女享受国家对独身子女家庭出台的政策补贴，计划生育以来，独生子女只发放至14周岁，每年进行奖励的政策</w:t>
            </w:r>
          </w:p>
        </w:tc>
        <w:tc>
          <w:tcPr>
            <w:vMerge w:val="restart"/>
            <w:shd w:val="clear" w:color="auto" w:fill="auto"/>
            <w:vAlign w:val="center"/>
          </w:tcPr>
          <w:p w14:paraId="78C6FFD2">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2122D123">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4A179127">
            <w:pPr>
              <w:pageBreakBefore w:val="0"/>
              <w:jc w:val="center"/>
              <w:textAlignment w:val="auto"/>
            </w:pPr>
            <w:r>
              <w:rPr>
                <w:b w:val="0"/>
                <w:i w:val="0"/>
                <w:strike w:val="0"/>
                <w:color w:val="000000"/>
                <w:position w:val="-1"/>
                <w:sz w:val="22"/>
                <w:u w:val="none"/>
              </w:rPr>
              <w:t>独生子女教师人数</w:t>
            </w:r>
          </w:p>
        </w:tc>
        <w:tc>
          <w:tcPr>
            <w:shd w:val="clear" w:color="auto" w:fill="auto"/>
            <w:vAlign w:val="center"/>
          </w:tcPr>
          <w:p w14:paraId="25D91265">
            <w:pPr>
              <w:pageBreakBefore w:val="0"/>
              <w:jc w:val="center"/>
              <w:textAlignment w:val="auto"/>
            </w:pPr>
            <w:r>
              <w:rPr>
                <w:b w:val="0"/>
                <w:i w:val="0"/>
                <w:strike w:val="0"/>
                <w:color w:val="000000"/>
                <w:position w:val="-1"/>
                <w:sz w:val="22"/>
                <w:u w:val="none"/>
              </w:rPr>
              <w:t>≤</w:t>
            </w:r>
          </w:p>
        </w:tc>
        <w:tc>
          <w:tcPr>
            <w:shd w:val="clear" w:color="auto" w:fill="auto"/>
            <w:vAlign w:val="center"/>
          </w:tcPr>
          <w:p w14:paraId="10E979BA">
            <w:pPr>
              <w:pageBreakBefore w:val="0"/>
              <w:jc w:val="center"/>
              <w:textAlignment w:val="auto"/>
            </w:pPr>
            <w:r>
              <w:rPr>
                <w:b w:val="0"/>
                <w:i w:val="0"/>
                <w:strike w:val="0"/>
                <w:color w:val="000000"/>
                <w:position w:val="-1"/>
                <w:sz w:val="22"/>
                <w:u w:val="none"/>
              </w:rPr>
              <w:t>3</w:t>
            </w:r>
          </w:p>
        </w:tc>
        <w:tc>
          <w:tcPr>
            <w:shd w:val="clear" w:color="auto" w:fill="auto"/>
            <w:vAlign w:val="center"/>
          </w:tcPr>
          <w:p w14:paraId="642A4B96">
            <w:pPr>
              <w:pageBreakBefore w:val="0"/>
              <w:jc w:val="center"/>
              <w:textAlignment w:val="auto"/>
            </w:pPr>
            <w:r>
              <w:rPr>
                <w:b w:val="0"/>
                <w:i w:val="0"/>
                <w:strike w:val="0"/>
                <w:color w:val="000000"/>
                <w:position w:val="-1"/>
                <w:sz w:val="22"/>
                <w:u w:val="none"/>
              </w:rPr>
              <w:t>人</w:t>
            </w:r>
          </w:p>
        </w:tc>
        <w:tc>
          <w:tcPr>
            <w:shd w:val="clear" w:color="auto" w:fill="auto"/>
            <w:vAlign w:val="center"/>
          </w:tcPr>
          <w:p w14:paraId="10F24A5A">
            <w:pPr>
              <w:pageBreakBefore w:val="0"/>
              <w:jc w:val="center"/>
              <w:textAlignment w:val="auto"/>
            </w:pPr>
            <w:r>
              <w:rPr>
                <w:b w:val="0"/>
                <w:i w:val="0"/>
                <w:strike w:val="0"/>
                <w:color w:val="000000"/>
                <w:position w:val="-1"/>
                <w:sz w:val="22"/>
                <w:u w:val="none"/>
              </w:rPr>
              <w:t>40</w:t>
            </w:r>
          </w:p>
        </w:tc>
      </w:tr>
      <w:tr w14:paraId="6C22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7E25324">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08B60694">
            <w:pPr>
              <w:pageBreakBefore w:val="0"/>
              <w:jc w:val="center"/>
              <w:textAlignment w:val="auto"/>
            </w:pPr>
            <w:r>
              <w:rPr>
                <w:b w:val="0"/>
                <w:i w:val="0"/>
                <w:strike w:val="0"/>
                <w:color w:val="000000"/>
                <w:position w:val="-1"/>
                <w:sz w:val="22"/>
                <w:u w:val="none"/>
              </w:rPr>
              <w:t>博文学校独生子女费</w:t>
            </w:r>
          </w:p>
        </w:tc>
        <w:tc>
          <w:tcPr>
            <w:vMerge w:val="continue"/>
            <w:shd w:val="clear" w:color="auto" w:fill="auto"/>
            <w:vAlign w:val="center"/>
          </w:tcPr>
          <w:p w14:paraId="14A8294E">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8C43612">
            <w:pPr>
              <w:pageBreakBefore w:val="0"/>
              <w:jc w:val="center"/>
              <w:textAlignment w:val="auto"/>
            </w:pPr>
            <w:r>
              <w:rPr>
                <w:b w:val="0"/>
                <w:i w:val="0"/>
                <w:strike w:val="0"/>
                <w:color w:val="000000"/>
                <w:position w:val="-1"/>
                <w:sz w:val="22"/>
                <w:u w:val="none"/>
              </w:rPr>
              <w:t>0.06</w:t>
            </w:r>
          </w:p>
        </w:tc>
        <w:tc>
          <w:tcPr>
            <w:vMerge w:val="continue"/>
            <w:shd w:val="clear" w:color="auto" w:fill="auto"/>
            <w:vAlign w:val="center"/>
          </w:tcPr>
          <w:p w14:paraId="600CFF46">
            <w:pPr>
              <w:pageBreakBefore w:val="0"/>
              <w:jc w:val="center"/>
              <w:textAlignment w:val="auto"/>
            </w:pPr>
            <w:r>
              <w:rPr>
                <w:b w:val="0"/>
                <w:i w:val="0"/>
                <w:strike w:val="0"/>
                <w:color w:val="000000"/>
                <w:position w:val="-1"/>
                <w:sz w:val="22"/>
                <w:u w:val="none"/>
              </w:rPr>
              <w:t>保障独生子女享受国家对独身子女家庭出台的政策补贴，计划生育以来，独生子女只发放至14周岁，每年进行奖励的政策</w:t>
            </w:r>
          </w:p>
        </w:tc>
        <w:tc>
          <w:tcPr>
            <w:vMerge w:val="continue"/>
            <w:shd w:val="clear" w:color="auto" w:fill="auto"/>
            <w:vAlign w:val="center"/>
          </w:tcPr>
          <w:p w14:paraId="6A8C175C">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64EEED3C">
            <w:pPr>
              <w:pageBreakBefore w:val="0"/>
              <w:jc w:val="center"/>
              <w:textAlignment w:val="auto"/>
            </w:pPr>
            <w:r>
              <w:rPr>
                <w:b w:val="0"/>
                <w:i w:val="0"/>
                <w:strike w:val="0"/>
                <w:color w:val="000000"/>
                <w:position w:val="-1"/>
                <w:sz w:val="22"/>
                <w:u w:val="none"/>
              </w:rPr>
              <w:t>质量指标</w:t>
            </w:r>
          </w:p>
        </w:tc>
        <w:tc>
          <w:tcPr>
            <w:shd w:val="clear" w:color="auto" w:fill="auto"/>
            <w:vAlign w:val="center"/>
          </w:tcPr>
          <w:p w14:paraId="2227F0D5">
            <w:pPr>
              <w:pageBreakBefore w:val="0"/>
              <w:jc w:val="center"/>
              <w:textAlignment w:val="auto"/>
            </w:pPr>
            <w:r>
              <w:rPr>
                <w:b w:val="0"/>
                <w:i w:val="0"/>
                <w:strike w:val="0"/>
                <w:color w:val="000000"/>
                <w:position w:val="-1"/>
                <w:sz w:val="22"/>
                <w:u w:val="none"/>
              </w:rPr>
              <w:t>独身子女费发放率</w:t>
            </w:r>
          </w:p>
        </w:tc>
        <w:tc>
          <w:tcPr>
            <w:shd w:val="clear" w:color="auto" w:fill="auto"/>
            <w:vAlign w:val="center"/>
          </w:tcPr>
          <w:p w14:paraId="33F2D8FD">
            <w:pPr>
              <w:pageBreakBefore w:val="0"/>
              <w:jc w:val="center"/>
              <w:textAlignment w:val="auto"/>
            </w:pPr>
            <w:r>
              <w:rPr>
                <w:b w:val="0"/>
                <w:i w:val="0"/>
                <w:strike w:val="0"/>
                <w:color w:val="000000"/>
                <w:position w:val="-1"/>
                <w:sz w:val="22"/>
                <w:u w:val="none"/>
              </w:rPr>
              <w:t>≤</w:t>
            </w:r>
          </w:p>
        </w:tc>
        <w:tc>
          <w:tcPr>
            <w:shd w:val="clear" w:color="auto" w:fill="auto"/>
            <w:vAlign w:val="center"/>
          </w:tcPr>
          <w:p w14:paraId="07884E3B">
            <w:pPr>
              <w:pageBreakBefore w:val="0"/>
              <w:jc w:val="center"/>
              <w:textAlignment w:val="auto"/>
            </w:pPr>
            <w:r>
              <w:rPr>
                <w:b w:val="0"/>
                <w:i w:val="0"/>
                <w:strike w:val="0"/>
                <w:color w:val="000000"/>
                <w:position w:val="-1"/>
                <w:sz w:val="22"/>
                <w:u w:val="none"/>
              </w:rPr>
              <w:t>100</w:t>
            </w:r>
          </w:p>
        </w:tc>
        <w:tc>
          <w:tcPr>
            <w:shd w:val="clear" w:color="auto" w:fill="auto"/>
            <w:vAlign w:val="center"/>
          </w:tcPr>
          <w:p w14:paraId="02DF98F8">
            <w:pPr>
              <w:pageBreakBefore w:val="0"/>
              <w:jc w:val="center"/>
              <w:textAlignment w:val="auto"/>
            </w:pPr>
            <w:r>
              <w:rPr>
                <w:b w:val="0"/>
                <w:i w:val="0"/>
                <w:strike w:val="0"/>
                <w:color w:val="000000"/>
                <w:position w:val="-1"/>
                <w:sz w:val="22"/>
                <w:u w:val="none"/>
              </w:rPr>
              <w:t>%</w:t>
            </w:r>
          </w:p>
        </w:tc>
        <w:tc>
          <w:tcPr>
            <w:shd w:val="clear" w:color="auto" w:fill="auto"/>
            <w:vAlign w:val="center"/>
          </w:tcPr>
          <w:p w14:paraId="51C1745D">
            <w:pPr>
              <w:pageBreakBefore w:val="0"/>
              <w:jc w:val="center"/>
              <w:textAlignment w:val="auto"/>
            </w:pPr>
            <w:r>
              <w:rPr>
                <w:b w:val="0"/>
                <w:i w:val="0"/>
                <w:strike w:val="0"/>
                <w:color w:val="000000"/>
                <w:position w:val="-1"/>
                <w:sz w:val="22"/>
                <w:u w:val="none"/>
              </w:rPr>
              <w:t>10</w:t>
            </w:r>
          </w:p>
        </w:tc>
      </w:tr>
      <w:tr w14:paraId="110C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5F8B4DE">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3EB92EF3">
            <w:pPr>
              <w:pageBreakBefore w:val="0"/>
              <w:jc w:val="center"/>
              <w:textAlignment w:val="auto"/>
            </w:pPr>
            <w:r>
              <w:rPr>
                <w:b w:val="0"/>
                <w:i w:val="0"/>
                <w:strike w:val="0"/>
                <w:color w:val="000000"/>
                <w:position w:val="-1"/>
                <w:sz w:val="22"/>
                <w:u w:val="none"/>
              </w:rPr>
              <w:t>博文学校独生子女费</w:t>
            </w:r>
          </w:p>
        </w:tc>
        <w:tc>
          <w:tcPr>
            <w:vMerge w:val="continue"/>
            <w:shd w:val="clear" w:color="auto" w:fill="auto"/>
            <w:vAlign w:val="center"/>
          </w:tcPr>
          <w:p w14:paraId="49018063">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E0EA4D6">
            <w:pPr>
              <w:pageBreakBefore w:val="0"/>
              <w:jc w:val="center"/>
              <w:textAlignment w:val="auto"/>
            </w:pPr>
            <w:r>
              <w:rPr>
                <w:b w:val="0"/>
                <w:i w:val="0"/>
                <w:strike w:val="0"/>
                <w:color w:val="000000"/>
                <w:position w:val="-1"/>
                <w:sz w:val="22"/>
                <w:u w:val="none"/>
              </w:rPr>
              <w:t>0.06</w:t>
            </w:r>
          </w:p>
        </w:tc>
        <w:tc>
          <w:tcPr>
            <w:vMerge w:val="continue"/>
            <w:shd w:val="clear" w:color="auto" w:fill="auto"/>
            <w:vAlign w:val="center"/>
          </w:tcPr>
          <w:p w14:paraId="660C2633">
            <w:pPr>
              <w:pageBreakBefore w:val="0"/>
              <w:jc w:val="center"/>
              <w:textAlignment w:val="auto"/>
            </w:pPr>
            <w:r>
              <w:rPr>
                <w:b w:val="0"/>
                <w:i w:val="0"/>
                <w:strike w:val="0"/>
                <w:color w:val="000000"/>
                <w:position w:val="-1"/>
                <w:sz w:val="22"/>
                <w:u w:val="none"/>
              </w:rPr>
              <w:t>保障独生子女享受国家对独身子女家庭出台的政策补贴，计划生育以来，独生子女只发放至14周岁，每年进行奖励的政策</w:t>
            </w:r>
          </w:p>
        </w:tc>
        <w:tc>
          <w:tcPr>
            <w:vMerge w:val="continue"/>
            <w:shd w:val="clear" w:color="auto" w:fill="auto"/>
            <w:vAlign w:val="center"/>
          </w:tcPr>
          <w:p w14:paraId="6B10C563">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2B85A499">
            <w:pPr>
              <w:pageBreakBefore w:val="0"/>
              <w:jc w:val="center"/>
              <w:textAlignment w:val="auto"/>
            </w:pPr>
            <w:r>
              <w:rPr>
                <w:b w:val="0"/>
                <w:i w:val="0"/>
                <w:strike w:val="0"/>
                <w:color w:val="000000"/>
                <w:position w:val="-1"/>
                <w:sz w:val="22"/>
                <w:u w:val="none"/>
              </w:rPr>
              <w:t>时效指标</w:t>
            </w:r>
          </w:p>
        </w:tc>
        <w:tc>
          <w:tcPr>
            <w:shd w:val="clear" w:color="auto" w:fill="auto"/>
            <w:vAlign w:val="center"/>
          </w:tcPr>
          <w:p w14:paraId="5B333B7F">
            <w:pPr>
              <w:pageBreakBefore w:val="0"/>
              <w:jc w:val="center"/>
              <w:textAlignment w:val="auto"/>
            </w:pPr>
            <w:r>
              <w:rPr>
                <w:b w:val="0"/>
                <w:i w:val="0"/>
                <w:strike w:val="0"/>
                <w:color w:val="000000"/>
                <w:position w:val="-1"/>
                <w:sz w:val="22"/>
                <w:u w:val="none"/>
              </w:rPr>
              <w:t>发放时间</w:t>
            </w:r>
          </w:p>
        </w:tc>
        <w:tc>
          <w:tcPr>
            <w:shd w:val="clear" w:color="auto" w:fill="auto"/>
            <w:vAlign w:val="center"/>
          </w:tcPr>
          <w:p w14:paraId="25073B95">
            <w:pPr>
              <w:pageBreakBefore w:val="0"/>
              <w:jc w:val="center"/>
              <w:textAlignment w:val="auto"/>
            </w:pPr>
            <w:r>
              <w:rPr>
                <w:b w:val="0"/>
                <w:i w:val="0"/>
                <w:strike w:val="0"/>
                <w:color w:val="000000"/>
                <w:position w:val="-1"/>
                <w:sz w:val="22"/>
                <w:u w:val="none"/>
              </w:rPr>
              <w:t>≤</w:t>
            </w:r>
          </w:p>
        </w:tc>
        <w:tc>
          <w:tcPr>
            <w:shd w:val="clear" w:color="auto" w:fill="auto"/>
            <w:vAlign w:val="center"/>
          </w:tcPr>
          <w:p w14:paraId="0234A7D0">
            <w:pPr>
              <w:pageBreakBefore w:val="0"/>
              <w:jc w:val="center"/>
              <w:textAlignment w:val="auto"/>
            </w:pPr>
            <w:r>
              <w:rPr>
                <w:b w:val="0"/>
                <w:i w:val="0"/>
                <w:strike w:val="0"/>
                <w:color w:val="000000"/>
                <w:position w:val="-1"/>
                <w:sz w:val="22"/>
                <w:u w:val="none"/>
              </w:rPr>
              <w:t>1</w:t>
            </w:r>
          </w:p>
        </w:tc>
        <w:tc>
          <w:tcPr>
            <w:shd w:val="clear" w:color="auto" w:fill="auto"/>
            <w:vAlign w:val="center"/>
          </w:tcPr>
          <w:p w14:paraId="4A6023CC">
            <w:pPr>
              <w:pageBreakBefore w:val="0"/>
              <w:jc w:val="center"/>
              <w:textAlignment w:val="auto"/>
            </w:pPr>
            <w:r>
              <w:rPr>
                <w:b w:val="0"/>
                <w:i w:val="0"/>
                <w:strike w:val="0"/>
                <w:color w:val="000000"/>
                <w:position w:val="-1"/>
                <w:sz w:val="22"/>
                <w:u w:val="none"/>
              </w:rPr>
              <w:t>年</w:t>
            </w:r>
          </w:p>
        </w:tc>
        <w:tc>
          <w:tcPr>
            <w:shd w:val="clear" w:color="auto" w:fill="auto"/>
            <w:vAlign w:val="center"/>
          </w:tcPr>
          <w:p w14:paraId="1ADF1ADA">
            <w:pPr>
              <w:pageBreakBefore w:val="0"/>
              <w:jc w:val="center"/>
              <w:textAlignment w:val="auto"/>
            </w:pPr>
            <w:r>
              <w:rPr>
                <w:b w:val="0"/>
                <w:i w:val="0"/>
                <w:strike w:val="0"/>
                <w:color w:val="000000"/>
                <w:position w:val="-1"/>
                <w:sz w:val="22"/>
                <w:u w:val="none"/>
              </w:rPr>
              <w:t>10</w:t>
            </w:r>
          </w:p>
        </w:tc>
      </w:tr>
      <w:tr w14:paraId="3EB5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8AFBBA1">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09C1B789">
            <w:pPr>
              <w:pageBreakBefore w:val="0"/>
              <w:jc w:val="center"/>
              <w:textAlignment w:val="auto"/>
            </w:pPr>
            <w:r>
              <w:rPr>
                <w:b w:val="0"/>
                <w:i w:val="0"/>
                <w:strike w:val="0"/>
                <w:color w:val="000000"/>
                <w:position w:val="-1"/>
                <w:sz w:val="22"/>
                <w:u w:val="none"/>
              </w:rPr>
              <w:t>博文学校独生子女费</w:t>
            </w:r>
          </w:p>
        </w:tc>
        <w:tc>
          <w:tcPr>
            <w:vMerge w:val="continue"/>
            <w:shd w:val="clear" w:color="auto" w:fill="auto"/>
            <w:vAlign w:val="center"/>
          </w:tcPr>
          <w:p w14:paraId="0E445B60">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18E573A">
            <w:pPr>
              <w:pageBreakBefore w:val="0"/>
              <w:jc w:val="center"/>
              <w:textAlignment w:val="auto"/>
            </w:pPr>
            <w:r>
              <w:rPr>
                <w:b w:val="0"/>
                <w:i w:val="0"/>
                <w:strike w:val="0"/>
                <w:color w:val="000000"/>
                <w:position w:val="-1"/>
                <w:sz w:val="22"/>
                <w:u w:val="none"/>
              </w:rPr>
              <w:t>0.06</w:t>
            </w:r>
          </w:p>
        </w:tc>
        <w:tc>
          <w:tcPr>
            <w:vMerge w:val="continue"/>
            <w:shd w:val="clear" w:color="auto" w:fill="auto"/>
            <w:vAlign w:val="center"/>
          </w:tcPr>
          <w:p w14:paraId="59962A09">
            <w:pPr>
              <w:pageBreakBefore w:val="0"/>
              <w:jc w:val="center"/>
              <w:textAlignment w:val="auto"/>
            </w:pPr>
            <w:r>
              <w:rPr>
                <w:b w:val="0"/>
                <w:i w:val="0"/>
                <w:strike w:val="0"/>
                <w:color w:val="000000"/>
                <w:position w:val="-1"/>
                <w:sz w:val="22"/>
                <w:u w:val="none"/>
              </w:rPr>
              <w:t>保障独生子女享受国家对独身子女家庭出台的政策补贴，计划生育以来，独生子女只发放至14周岁，每年进行奖励的政策</w:t>
            </w:r>
          </w:p>
        </w:tc>
        <w:tc>
          <w:tcPr>
            <w:vMerge w:val="restart"/>
            <w:shd w:val="clear" w:color="auto" w:fill="auto"/>
            <w:vAlign w:val="center"/>
          </w:tcPr>
          <w:p w14:paraId="624A46E0">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5ACD9D29">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7B9B5A5D">
            <w:pPr>
              <w:pageBreakBefore w:val="0"/>
              <w:jc w:val="center"/>
              <w:textAlignment w:val="auto"/>
            </w:pPr>
            <w:r>
              <w:rPr>
                <w:b w:val="0"/>
                <w:i w:val="0"/>
                <w:strike w:val="0"/>
                <w:color w:val="000000"/>
                <w:position w:val="-1"/>
                <w:sz w:val="22"/>
                <w:u w:val="none"/>
              </w:rPr>
              <w:t>保障教育教学工作</w:t>
            </w:r>
          </w:p>
        </w:tc>
        <w:tc>
          <w:tcPr>
            <w:shd w:val="clear" w:color="auto" w:fill="auto"/>
            <w:vAlign w:val="center"/>
          </w:tcPr>
          <w:p w14:paraId="30FFF40E">
            <w:pPr>
              <w:pageBreakBefore w:val="0"/>
              <w:jc w:val="center"/>
              <w:textAlignment w:val="auto"/>
            </w:pPr>
            <w:r>
              <w:rPr>
                <w:b w:val="0"/>
                <w:i w:val="0"/>
                <w:strike w:val="0"/>
                <w:color w:val="000000"/>
                <w:position w:val="-1"/>
                <w:sz w:val="22"/>
                <w:u w:val="none"/>
              </w:rPr>
              <w:t>≤</w:t>
            </w:r>
          </w:p>
        </w:tc>
        <w:tc>
          <w:tcPr>
            <w:shd w:val="clear" w:color="auto" w:fill="auto"/>
            <w:vAlign w:val="center"/>
          </w:tcPr>
          <w:p w14:paraId="4E77921F">
            <w:pPr>
              <w:pageBreakBefore w:val="0"/>
              <w:jc w:val="center"/>
              <w:textAlignment w:val="auto"/>
            </w:pPr>
            <w:r>
              <w:rPr>
                <w:b w:val="0"/>
                <w:i w:val="0"/>
                <w:strike w:val="0"/>
                <w:color w:val="000000"/>
                <w:position w:val="-1"/>
                <w:sz w:val="22"/>
                <w:u w:val="none"/>
              </w:rPr>
              <w:t>100</w:t>
            </w:r>
          </w:p>
        </w:tc>
        <w:tc>
          <w:tcPr>
            <w:shd w:val="clear" w:color="auto" w:fill="auto"/>
            <w:vAlign w:val="center"/>
          </w:tcPr>
          <w:p w14:paraId="10D9E0CB">
            <w:pPr>
              <w:pageBreakBefore w:val="0"/>
              <w:jc w:val="center"/>
              <w:textAlignment w:val="auto"/>
            </w:pPr>
            <w:r>
              <w:rPr>
                <w:b w:val="0"/>
                <w:i w:val="0"/>
                <w:strike w:val="0"/>
                <w:color w:val="000000"/>
                <w:position w:val="-1"/>
                <w:sz w:val="22"/>
                <w:u w:val="none"/>
              </w:rPr>
              <w:t>%</w:t>
            </w:r>
          </w:p>
        </w:tc>
        <w:tc>
          <w:tcPr>
            <w:shd w:val="clear" w:color="auto" w:fill="auto"/>
            <w:vAlign w:val="center"/>
          </w:tcPr>
          <w:p w14:paraId="5B176F06">
            <w:pPr>
              <w:pageBreakBefore w:val="0"/>
              <w:jc w:val="center"/>
              <w:textAlignment w:val="auto"/>
            </w:pPr>
            <w:r>
              <w:rPr>
                <w:b w:val="0"/>
                <w:i w:val="0"/>
                <w:strike w:val="0"/>
                <w:color w:val="000000"/>
                <w:position w:val="-1"/>
                <w:sz w:val="22"/>
                <w:u w:val="none"/>
              </w:rPr>
              <w:t>20</w:t>
            </w:r>
          </w:p>
        </w:tc>
      </w:tr>
      <w:tr w14:paraId="4402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8BF24CA">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33495CF0">
            <w:pPr>
              <w:pageBreakBefore w:val="0"/>
              <w:jc w:val="center"/>
              <w:textAlignment w:val="auto"/>
            </w:pPr>
            <w:r>
              <w:rPr>
                <w:b w:val="0"/>
                <w:i w:val="0"/>
                <w:strike w:val="0"/>
                <w:color w:val="000000"/>
                <w:position w:val="-1"/>
                <w:sz w:val="22"/>
                <w:u w:val="none"/>
              </w:rPr>
              <w:t>博文学校独生子女费</w:t>
            </w:r>
          </w:p>
        </w:tc>
        <w:tc>
          <w:tcPr>
            <w:vMerge w:val="continue"/>
            <w:shd w:val="clear" w:color="auto" w:fill="auto"/>
            <w:vAlign w:val="center"/>
          </w:tcPr>
          <w:p w14:paraId="22632651">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F339957">
            <w:pPr>
              <w:pageBreakBefore w:val="0"/>
              <w:jc w:val="center"/>
              <w:textAlignment w:val="auto"/>
            </w:pPr>
            <w:r>
              <w:rPr>
                <w:b w:val="0"/>
                <w:i w:val="0"/>
                <w:strike w:val="0"/>
                <w:color w:val="000000"/>
                <w:position w:val="-1"/>
                <w:sz w:val="22"/>
                <w:u w:val="none"/>
              </w:rPr>
              <w:t>0.06</w:t>
            </w:r>
          </w:p>
        </w:tc>
        <w:tc>
          <w:tcPr>
            <w:vMerge w:val="continue"/>
            <w:shd w:val="clear" w:color="auto" w:fill="auto"/>
            <w:vAlign w:val="center"/>
          </w:tcPr>
          <w:p w14:paraId="6D7EE77E">
            <w:pPr>
              <w:pageBreakBefore w:val="0"/>
              <w:jc w:val="center"/>
              <w:textAlignment w:val="auto"/>
            </w:pPr>
            <w:r>
              <w:rPr>
                <w:b w:val="0"/>
                <w:i w:val="0"/>
                <w:strike w:val="0"/>
                <w:color w:val="000000"/>
                <w:position w:val="-1"/>
                <w:sz w:val="22"/>
                <w:u w:val="none"/>
              </w:rPr>
              <w:t>保障独生子女享受国家对独身子女家庭出台的政策补贴，计划生育以来，独生子女只发放至14周岁，每年进行奖励的政策</w:t>
            </w:r>
          </w:p>
        </w:tc>
        <w:tc>
          <w:tcPr>
            <w:shd w:val="clear" w:color="auto" w:fill="auto"/>
            <w:vAlign w:val="center"/>
          </w:tcPr>
          <w:p w14:paraId="0E79AD98">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09F4CD95">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67FFC006">
            <w:pPr>
              <w:pageBreakBefore w:val="0"/>
              <w:jc w:val="center"/>
              <w:textAlignment w:val="auto"/>
            </w:pPr>
            <w:r>
              <w:rPr>
                <w:b w:val="0"/>
                <w:i w:val="0"/>
                <w:strike w:val="0"/>
                <w:color w:val="000000"/>
                <w:position w:val="-1"/>
                <w:sz w:val="22"/>
                <w:u w:val="none"/>
              </w:rPr>
              <w:t>独身子女教师满意度</w:t>
            </w:r>
          </w:p>
        </w:tc>
        <w:tc>
          <w:tcPr>
            <w:shd w:val="clear" w:color="auto" w:fill="auto"/>
            <w:vAlign w:val="center"/>
          </w:tcPr>
          <w:p w14:paraId="219BB410">
            <w:pPr>
              <w:pageBreakBefore w:val="0"/>
              <w:jc w:val="center"/>
              <w:textAlignment w:val="auto"/>
            </w:pPr>
            <w:r>
              <w:rPr>
                <w:b w:val="0"/>
                <w:i w:val="0"/>
                <w:strike w:val="0"/>
                <w:color w:val="000000"/>
                <w:position w:val="-1"/>
                <w:sz w:val="22"/>
                <w:u w:val="none"/>
              </w:rPr>
              <w:t>≤</w:t>
            </w:r>
          </w:p>
        </w:tc>
        <w:tc>
          <w:tcPr>
            <w:shd w:val="clear" w:color="auto" w:fill="auto"/>
            <w:vAlign w:val="center"/>
          </w:tcPr>
          <w:p w14:paraId="391B91BF">
            <w:pPr>
              <w:pageBreakBefore w:val="0"/>
              <w:jc w:val="center"/>
              <w:textAlignment w:val="auto"/>
            </w:pPr>
            <w:r>
              <w:rPr>
                <w:b w:val="0"/>
                <w:i w:val="0"/>
                <w:strike w:val="0"/>
                <w:color w:val="000000"/>
                <w:position w:val="-1"/>
                <w:sz w:val="22"/>
                <w:u w:val="none"/>
              </w:rPr>
              <w:t>100</w:t>
            </w:r>
          </w:p>
        </w:tc>
        <w:tc>
          <w:tcPr>
            <w:shd w:val="clear" w:color="auto" w:fill="auto"/>
            <w:vAlign w:val="center"/>
          </w:tcPr>
          <w:p w14:paraId="2BF2AFAA">
            <w:pPr>
              <w:pageBreakBefore w:val="0"/>
              <w:jc w:val="center"/>
              <w:textAlignment w:val="auto"/>
            </w:pPr>
            <w:r>
              <w:rPr>
                <w:b w:val="0"/>
                <w:i w:val="0"/>
                <w:strike w:val="0"/>
                <w:color w:val="000000"/>
                <w:position w:val="-1"/>
                <w:sz w:val="22"/>
                <w:u w:val="none"/>
              </w:rPr>
              <w:t>%</w:t>
            </w:r>
          </w:p>
        </w:tc>
        <w:tc>
          <w:tcPr>
            <w:shd w:val="clear" w:color="auto" w:fill="auto"/>
            <w:vAlign w:val="center"/>
          </w:tcPr>
          <w:p w14:paraId="0D70EDA1">
            <w:pPr>
              <w:pageBreakBefore w:val="0"/>
              <w:jc w:val="center"/>
              <w:textAlignment w:val="auto"/>
            </w:pPr>
            <w:r>
              <w:rPr>
                <w:b w:val="0"/>
                <w:i w:val="0"/>
                <w:strike w:val="0"/>
                <w:color w:val="000000"/>
                <w:position w:val="-1"/>
                <w:sz w:val="22"/>
                <w:u w:val="none"/>
              </w:rPr>
              <w:t>10</w:t>
            </w:r>
          </w:p>
        </w:tc>
      </w:tr>
      <w:tr w14:paraId="0C9B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E100EB3">
            <w:pPr>
              <w:pageBreakBefore w:val="0"/>
              <w:jc w:val="center"/>
              <w:textAlignment w:val="auto"/>
            </w:pPr>
            <w:r>
              <w:rPr>
                <w:b w:val="0"/>
                <w:i w:val="0"/>
                <w:strike w:val="0"/>
                <w:color w:val="000000"/>
                <w:position w:val="-1"/>
                <w:sz w:val="22"/>
                <w:u w:val="none"/>
              </w:rPr>
              <w:t>西宁市博文学校</w:t>
            </w:r>
          </w:p>
        </w:tc>
        <w:tc>
          <w:tcPr>
            <w:vMerge w:val="restart"/>
            <w:shd w:val="clear" w:color="auto" w:fill="auto"/>
            <w:vAlign w:val="center"/>
          </w:tcPr>
          <w:p w14:paraId="7D43525A">
            <w:pPr>
              <w:pageBreakBefore w:val="0"/>
              <w:jc w:val="center"/>
              <w:textAlignment w:val="auto"/>
            </w:pPr>
            <w:r>
              <w:rPr>
                <w:b w:val="0"/>
                <w:i w:val="0"/>
                <w:strike w:val="0"/>
                <w:color w:val="000000"/>
                <w:position w:val="-1"/>
                <w:sz w:val="22"/>
                <w:u w:val="none"/>
              </w:rPr>
              <w:t>博文学校教师绩效奖</w:t>
            </w:r>
          </w:p>
        </w:tc>
        <w:tc>
          <w:tcPr>
            <w:vMerge w:val="restart"/>
            <w:shd w:val="clear" w:color="auto" w:fill="auto"/>
            <w:vAlign w:val="center"/>
          </w:tcPr>
          <w:p w14:paraId="0C108082">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6E33EB73">
            <w:pPr>
              <w:pageBreakBefore w:val="0"/>
              <w:jc w:val="center"/>
              <w:textAlignment w:val="auto"/>
            </w:pPr>
            <w:r>
              <w:rPr>
                <w:b w:val="0"/>
                <w:i w:val="0"/>
                <w:strike w:val="0"/>
                <w:color w:val="000000"/>
                <w:position w:val="-1"/>
                <w:sz w:val="22"/>
                <w:u w:val="none"/>
              </w:rPr>
              <w:t>18.85</w:t>
            </w:r>
          </w:p>
        </w:tc>
        <w:tc>
          <w:tcPr>
            <w:vMerge w:val="restart"/>
            <w:shd w:val="clear" w:color="auto" w:fill="auto"/>
            <w:vAlign w:val="center"/>
          </w:tcPr>
          <w:p w14:paraId="6E6261DF">
            <w:pPr>
              <w:pageBreakBefore w:val="0"/>
              <w:jc w:val="center"/>
              <w:textAlignment w:val="auto"/>
            </w:pPr>
            <w:r>
              <w:rPr>
                <w:b w:val="0"/>
                <w:i w:val="0"/>
                <w:strike w:val="0"/>
                <w:color w:val="000000"/>
                <w:position w:val="-1"/>
                <w:sz w:val="22"/>
                <w:u w:val="none"/>
              </w:rPr>
              <w:t>在岗教师教学绩效是为了进一步落实区级《关于进一步完善培训经费保障机制的通知》有关要求，保障学校教育教学工作有序开展</w:t>
            </w:r>
          </w:p>
        </w:tc>
        <w:tc>
          <w:tcPr>
            <w:vMerge w:val="restart"/>
            <w:shd w:val="clear" w:color="auto" w:fill="auto"/>
            <w:vAlign w:val="center"/>
          </w:tcPr>
          <w:p w14:paraId="58E1F366">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24D4C78C">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0A815B68">
            <w:pPr>
              <w:pageBreakBefore w:val="0"/>
              <w:jc w:val="center"/>
              <w:textAlignment w:val="auto"/>
            </w:pPr>
            <w:r>
              <w:rPr>
                <w:b w:val="0"/>
                <w:i w:val="0"/>
                <w:strike w:val="0"/>
                <w:color w:val="000000"/>
                <w:position w:val="-1"/>
                <w:sz w:val="22"/>
                <w:u w:val="none"/>
              </w:rPr>
              <w:t>在岗教师人数</w:t>
            </w:r>
          </w:p>
        </w:tc>
        <w:tc>
          <w:tcPr>
            <w:shd w:val="clear" w:color="auto" w:fill="auto"/>
            <w:vAlign w:val="center"/>
          </w:tcPr>
          <w:p w14:paraId="3700D558">
            <w:pPr>
              <w:pageBreakBefore w:val="0"/>
              <w:jc w:val="center"/>
              <w:textAlignment w:val="auto"/>
            </w:pPr>
            <w:r>
              <w:rPr>
                <w:b w:val="0"/>
                <w:i w:val="0"/>
                <w:strike w:val="0"/>
                <w:color w:val="000000"/>
                <w:position w:val="-1"/>
                <w:sz w:val="22"/>
                <w:u w:val="none"/>
              </w:rPr>
              <w:t>≤</w:t>
            </w:r>
          </w:p>
        </w:tc>
        <w:tc>
          <w:tcPr>
            <w:shd w:val="clear" w:color="auto" w:fill="auto"/>
            <w:vAlign w:val="center"/>
          </w:tcPr>
          <w:p w14:paraId="4383BF5A">
            <w:pPr>
              <w:pageBreakBefore w:val="0"/>
              <w:jc w:val="center"/>
              <w:textAlignment w:val="auto"/>
            </w:pPr>
            <w:r>
              <w:rPr>
                <w:b w:val="0"/>
                <w:i w:val="0"/>
                <w:strike w:val="0"/>
                <w:color w:val="000000"/>
                <w:position w:val="-1"/>
                <w:sz w:val="22"/>
                <w:u w:val="none"/>
              </w:rPr>
              <w:t>85</w:t>
            </w:r>
          </w:p>
        </w:tc>
        <w:tc>
          <w:tcPr>
            <w:shd w:val="clear" w:color="auto" w:fill="auto"/>
            <w:vAlign w:val="center"/>
          </w:tcPr>
          <w:p w14:paraId="7A2E2BA2">
            <w:pPr>
              <w:pageBreakBefore w:val="0"/>
              <w:jc w:val="center"/>
              <w:textAlignment w:val="auto"/>
            </w:pPr>
            <w:r>
              <w:rPr>
                <w:b w:val="0"/>
                <w:i w:val="0"/>
                <w:strike w:val="0"/>
                <w:color w:val="000000"/>
                <w:position w:val="-1"/>
                <w:sz w:val="22"/>
                <w:u w:val="none"/>
              </w:rPr>
              <w:t>人</w:t>
            </w:r>
          </w:p>
        </w:tc>
        <w:tc>
          <w:tcPr>
            <w:shd w:val="clear" w:color="auto" w:fill="auto"/>
            <w:vAlign w:val="center"/>
          </w:tcPr>
          <w:p w14:paraId="5659A582">
            <w:pPr>
              <w:pageBreakBefore w:val="0"/>
              <w:jc w:val="center"/>
              <w:textAlignment w:val="auto"/>
            </w:pPr>
            <w:r>
              <w:rPr>
                <w:b w:val="0"/>
                <w:i w:val="0"/>
                <w:strike w:val="0"/>
                <w:color w:val="000000"/>
                <w:position w:val="-1"/>
                <w:sz w:val="22"/>
                <w:u w:val="none"/>
              </w:rPr>
              <w:t>30</w:t>
            </w:r>
          </w:p>
        </w:tc>
      </w:tr>
      <w:tr w14:paraId="7557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F155FE3">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2CBD35E2">
            <w:pPr>
              <w:pageBreakBefore w:val="0"/>
              <w:jc w:val="center"/>
              <w:textAlignment w:val="auto"/>
            </w:pPr>
            <w:r>
              <w:rPr>
                <w:b w:val="0"/>
                <w:i w:val="0"/>
                <w:strike w:val="0"/>
                <w:color w:val="000000"/>
                <w:position w:val="-1"/>
                <w:sz w:val="22"/>
                <w:u w:val="none"/>
              </w:rPr>
              <w:t>博文学校教师绩效奖</w:t>
            </w:r>
          </w:p>
        </w:tc>
        <w:tc>
          <w:tcPr>
            <w:vMerge w:val="continue"/>
            <w:shd w:val="clear" w:color="auto" w:fill="auto"/>
            <w:vAlign w:val="center"/>
          </w:tcPr>
          <w:p w14:paraId="499D1104">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92E9D9C">
            <w:pPr>
              <w:pageBreakBefore w:val="0"/>
              <w:jc w:val="center"/>
              <w:textAlignment w:val="auto"/>
            </w:pPr>
            <w:r>
              <w:rPr>
                <w:b w:val="0"/>
                <w:i w:val="0"/>
                <w:strike w:val="0"/>
                <w:color w:val="000000"/>
                <w:position w:val="-1"/>
                <w:sz w:val="22"/>
                <w:u w:val="none"/>
              </w:rPr>
              <w:t>18.85</w:t>
            </w:r>
          </w:p>
        </w:tc>
        <w:tc>
          <w:tcPr>
            <w:vMerge w:val="continue"/>
            <w:shd w:val="clear" w:color="auto" w:fill="auto"/>
            <w:vAlign w:val="center"/>
          </w:tcPr>
          <w:p w14:paraId="4A1D459B">
            <w:pPr>
              <w:pageBreakBefore w:val="0"/>
              <w:jc w:val="center"/>
              <w:textAlignment w:val="auto"/>
            </w:pPr>
            <w:r>
              <w:rPr>
                <w:b w:val="0"/>
                <w:i w:val="0"/>
                <w:strike w:val="0"/>
                <w:color w:val="000000"/>
                <w:position w:val="-1"/>
                <w:sz w:val="22"/>
                <w:u w:val="none"/>
              </w:rPr>
              <w:t>在岗教师教学绩效是为了进一步落实区级《关于进一步完善培训经费保障机制的通知》有关要求，保障学校教育教学工作有序开展</w:t>
            </w:r>
          </w:p>
        </w:tc>
        <w:tc>
          <w:tcPr>
            <w:vMerge w:val="continue"/>
            <w:shd w:val="clear" w:color="auto" w:fill="auto"/>
            <w:vAlign w:val="center"/>
          </w:tcPr>
          <w:p w14:paraId="731AC69A">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41BA734E">
            <w:pPr>
              <w:pageBreakBefore w:val="0"/>
              <w:jc w:val="center"/>
              <w:textAlignment w:val="auto"/>
            </w:pPr>
            <w:r>
              <w:rPr>
                <w:b w:val="0"/>
                <w:i w:val="0"/>
                <w:strike w:val="0"/>
                <w:color w:val="000000"/>
                <w:position w:val="-1"/>
                <w:sz w:val="22"/>
                <w:u w:val="none"/>
              </w:rPr>
              <w:t>质量指标</w:t>
            </w:r>
          </w:p>
        </w:tc>
        <w:tc>
          <w:tcPr>
            <w:shd w:val="clear" w:color="auto" w:fill="auto"/>
            <w:vAlign w:val="center"/>
          </w:tcPr>
          <w:p w14:paraId="6F094F74">
            <w:pPr>
              <w:pageBreakBefore w:val="0"/>
              <w:jc w:val="center"/>
              <w:textAlignment w:val="auto"/>
            </w:pPr>
            <w:r>
              <w:rPr>
                <w:b w:val="0"/>
                <w:i w:val="0"/>
                <w:strike w:val="0"/>
                <w:color w:val="000000"/>
                <w:position w:val="-1"/>
                <w:sz w:val="22"/>
                <w:u w:val="none"/>
              </w:rPr>
              <w:t>发放率</w:t>
            </w:r>
          </w:p>
        </w:tc>
        <w:tc>
          <w:tcPr>
            <w:shd w:val="clear" w:color="auto" w:fill="auto"/>
            <w:vAlign w:val="center"/>
          </w:tcPr>
          <w:p w14:paraId="37F94FC8">
            <w:pPr>
              <w:pageBreakBefore w:val="0"/>
              <w:jc w:val="center"/>
              <w:textAlignment w:val="auto"/>
            </w:pPr>
            <w:r>
              <w:rPr>
                <w:b w:val="0"/>
                <w:i w:val="0"/>
                <w:strike w:val="0"/>
                <w:color w:val="000000"/>
                <w:position w:val="-1"/>
                <w:sz w:val="22"/>
                <w:u w:val="none"/>
              </w:rPr>
              <w:t>≥</w:t>
            </w:r>
          </w:p>
        </w:tc>
        <w:tc>
          <w:tcPr>
            <w:shd w:val="clear" w:color="auto" w:fill="auto"/>
            <w:vAlign w:val="center"/>
          </w:tcPr>
          <w:p w14:paraId="4ADC006C">
            <w:pPr>
              <w:pageBreakBefore w:val="0"/>
              <w:jc w:val="center"/>
              <w:textAlignment w:val="auto"/>
            </w:pPr>
            <w:r>
              <w:rPr>
                <w:b w:val="0"/>
                <w:i w:val="0"/>
                <w:strike w:val="0"/>
                <w:color w:val="000000"/>
                <w:position w:val="-1"/>
                <w:sz w:val="22"/>
                <w:u w:val="none"/>
              </w:rPr>
              <w:t>100</w:t>
            </w:r>
          </w:p>
        </w:tc>
        <w:tc>
          <w:tcPr>
            <w:shd w:val="clear" w:color="auto" w:fill="auto"/>
            <w:vAlign w:val="center"/>
          </w:tcPr>
          <w:p w14:paraId="68A3F0CB">
            <w:pPr>
              <w:pageBreakBefore w:val="0"/>
              <w:jc w:val="center"/>
              <w:textAlignment w:val="auto"/>
            </w:pPr>
            <w:r>
              <w:rPr>
                <w:b w:val="0"/>
                <w:i w:val="0"/>
                <w:strike w:val="0"/>
                <w:color w:val="000000"/>
                <w:position w:val="-1"/>
                <w:sz w:val="22"/>
                <w:u w:val="none"/>
              </w:rPr>
              <w:t>%</w:t>
            </w:r>
          </w:p>
        </w:tc>
        <w:tc>
          <w:tcPr>
            <w:shd w:val="clear" w:color="auto" w:fill="auto"/>
            <w:vAlign w:val="center"/>
          </w:tcPr>
          <w:p w14:paraId="2987E4D6">
            <w:pPr>
              <w:pageBreakBefore w:val="0"/>
              <w:jc w:val="center"/>
              <w:textAlignment w:val="auto"/>
            </w:pPr>
            <w:r>
              <w:rPr>
                <w:b w:val="0"/>
                <w:i w:val="0"/>
                <w:strike w:val="0"/>
                <w:color w:val="000000"/>
                <w:position w:val="-1"/>
                <w:sz w:val="22"/>
                <w:u w:val="none"/>
              </w:rPr>
              <w:t>20</w:t>
            </w:r>
          </w:p>
        </w:tc>
      </w:tr>
      <w:tr w14:paraId="04BE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1DC8E96">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1AC08F5C">
            <w:pPr>
              <w:pageBreakBefore w:val="0"/>
              <w:jc w:val="center"/>
              <w:textAlignment w:val="auto"/>
            </w:pPr>
            <w:r>
              <w:rPr>
                <w:b w:val="0"/>
                <w:i w:val="0"/>
                <w:strike w:val="0"/>
                <w:color w:val="000000"/>
                <w:position w:val="-1"/>
                <w:sz w:val="22"/>
                <w:u w:val="none"/>
              </w:rPr>
              <w:t>博文学校教师绩效奖</w:t>
            </w:r>
          </w:p>
        </w:tc>
        <w:tc>
          <w:tcPr>
            <w:vMerge w:val="continue"/>
            <w:shd w:val="clear" w:color="auto" w:fill="auto"/>
            <w:vAlign w:val="center"/>
          </w:tcPr>
          <w:p w14:paraId="63B74E80">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2C93E66">
            <w:pPr>
              <w:pageBreakBefore w:val="0"/>
              <w:jc w:val="center"/>
              <w:textAlignment w:val="auto"/>
            </w:pPr>
            <w:r>
              <w:rPr>
                <w:b w:val="0"/>
                <w:i w:val="0"/>
                <w:strike w:val="0"/>
                <w:color w:val="000000"/>
                <w:position w:val="-1"/>
                <w:sz w:val="22"/>
                <w:u w:val="none"/>
              </w:rPr>
              <w:t>18.85</w:t>
            </w:r>
          </w:p>
        </w:tc>
        <w:tc>
          <w:tcPr>
            <w:vMerge w:val="continue"/>
            <w:shd w:val="clear" w:color="auto" w:fill="auto"/>
            <w:vAlign w:val="center"/>
          </w:tcPr>
          <w:p w14:paraId="4953B08F">
            <w:pPr>
              <w:pageBreakBefore w:val="0"/>
              <w:jc w:val="center"/>
              <w:textAlignment w:val="auto"/>
            </w:pPr>
            <w:r>
              <w:rPr>
                <w:b w:val="0"/>
                <w:i w:val="0"/>
                <w:strike w:val="0"/>
                <w:color w:val="000000"/>
                <w:position w:val="-1"/>
                <w:sz w:val="22"/>
                <w:u w:val="none"/>
              </w:rPr>
              <w:t>在岗教师教学绩效是为了进一步落实区级《关于进一步完善培训经费保障机制的通知》有关要求，保障学校教育教学工作有序开展</w:t>
            </w:r>
          </w:p>
        </w:tc>
        <w:tc>
          <w:tcPr>
            <w:vMerge w:val="continue"/>
            <w:shd w:val="clear" w:color="auto" w:fill="auto"/>
            <w:vAlign w:val="center"/>
          </w:tcPr>
          <w:p w14:paraId="7FFADE26">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58DFC1E8">
            <w:pPr>
              <w:pageBreakBefore w:val="0"/>
              <w:jc w:val="center"/>
              <w:textAlignment w:val="auto"/>
            </w:pPr>
            <w:r>
              <w:rPr>
                <w:b w:val="0"/>
                <w:i w:val="0"/>
                <w:strike w:val="0"/>
                <w:color w:val="000000"/>
                <w:position w:val="-1"/>
                <w:sz w:val="22"/>
                <w:u w:val="none"/>
              </w:rPr>
              <w:t>时效指标</w:t>
            </w:r>
          </w:p>
        </w:tc>
        <w:tc>
          <w:tcPr>
            <w:shd w:val="clear" w:color="auto" w:fill="auto"/>
            <w:vAlign w:val="center"/>
          </w:tcPr>
          <w:p w14:paraId="63D750B9">
            <w:pPr>
              <w:pageBreakBefore w:val="0"/>
              <w:jc w:val="center"/>
              <w:textAlignment w:val="auto"/>
            </w:pPr>
            <w:r>
              <w:rPr>
                <w:b w:val="0"/>
                <w:i w:val="0"/>
                <w:strike w:val="0"/>
                <w:color w:val="000000"/>
                <w:position w:val="-1"/>
                <w:sz w:val="22"/>
                <w:u w:val="none"/>
              </w:rPr>
              <w:t>发放时间</w:t>
            </w:r>
          </w:p>
        </w:tc>
        <w:tc>
          <w:tcPr>
            <w:shd w:val="clear" w:color="auto" w:fill="auto"/>
            <w:vAlign w:val="center"/>
          </w:tcPr>
          <w:p w14:paraId="5C560552">
            <w:pPr>
              <w:pageBreakBefore w:val="0"/>
              <w:jc w:val="center"/>
              <w:textAlignment w:val="auto"/>
            </w:pPr>
            <w:r>
              <w:rPr>
                <w:b w:val="0"/>
                <w:i w:val="0"/>
                <w:strike w:val="0"/>
                <w:color w:val="000000"/>
                <w:position w:val="-1"/>
                <w:sz w:val="22"/>
                <w:u w:val="none"/>
              </w:rPr>
              <w:t>≥</w:t>
            </w:r>
          </w:p>
        </w:tc>
        <w:tc>
          <w:tcPr>
            <w:shd w:val="clear" w:color="auto" w:fill="auto"/>
            <w:vAlign w:val="center"/>
          </w:tcPr>
          <w:p w14:paraId="505DE2C1">
            <w:pPr>
              <w:pageBreakBefore w:val="0"/>
              <w:jc w:val="center"/>
              <w:textAlignment w:val="auto"/>
            </w:pPr>
            <w:r>
              <w:rPr>
                <w:b w:val="0"/>
                <w:i w:val="0"/>
                <w:strike w:val="0"/>
                <w:color w:val="000000"/>
                <w:position w:val="-1"/>
                <w:sz w:val="22"/>
                <w:u w:val="none"/>
              </w:rPr>
              <w:t>1</w:t>
            </w:r>
          </w:p>
        </w:tc>
        <w:tc>
          <w:tcPr>
            <w:shd w:val="clear" w:color="auto" w:fill="auto"/>
            <w:vAlign w:val="center"/>
          </w:tcPr>
          <w:p w14:paraId="0B4E8916">
            <w:pPr>
              <w:pageBreakBefore w:val="0"/>
              <w:jc w:val="center"/>
              <w:textAlignment w:val="auto"/>
            </w:pPr>
            <w:r>
              <w:rPr>
                <w:b w:val="0"/>
                <w:i w:val="0"/>
                <w:strike w:val="0"/>
                <w:color w:val="000000"/>
                <w:position w:val="-1"/>
                <w:sz w:val="22"/>
                <w:u w:val="none"/>
              </w:rPr>
              <w:t>年</w:t>
            </w:r>
          </w:p>
        </w:tc>
        <w:tc>
          <w:tcPr>
            <w:shd w:val="clear" w:color="auto" w:fill="auto"/>
            <w:vAlign w:val="center"/>
          </w:tcPr>
          <w:p w14:paraId="48EA78A6">
            <w:pPr>
              <w:pageBreakBefore w:val="0"/>
              <w:jc w:val="center"/>
              <w:textAlignment w:val="auto"/>
            </w:pPr>
            <w:r>
              <w:rPr>
                <w:b w:val="0"/>
                <w:i w:val="0"/>
                <w:strike w:val="0"/>
                <w:color w:val="000000"/>
                <w:position w:val="-1"/>
                <w:sz w:val="22"/>
                <w:u w:val="none"/>
              </w:rPr>
              <w:t>10</w:t>
            </w:r>
          </w:p>
        </w:tc>
      </w:tr>
      <w:tr w14:paraId="4FD4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4376339">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34ABFF8A">
            <w:pPr>
              <w:pageBreakBefore w:val="0"/>
              <w:jc w:val="center"/>
              <w:textAlignment w:val="auto"/>
            </w:pPr>
            <w:r>
              <w:rPr>
                <w:b w:val="0"/>
                <w:i w:val="0"/>
                <w:strike w:val="0"/>
                <w:color w:val="000000"/>
                <w:position w:val="-1"/>
                <w:sz w:val="22"/>
                <w:u w:val="none"/>
              </w:rPr>
              <w:t>博文学校教师绩效奖</w:t>
            </w:r>
          </w:p>
        </w:tc>
        <w:tc>
          <w:tcPr>
            <w:vMerge w:val="continue"/>
            <w:shd w:val="clear" w:color="auto" w:fill="auto"/>
            <w:vAlign w:val="center"/>
          </w:tcPr>
          <w:p w14:paraId="293DF58A">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7F726D0">
            <w:pPr>
              <w:pageBreakBefore w:val="0"/>
              <w:jc w:val="center"/>
              <w:textAlignment w:val="auto"/>
            </w:pPr>
            <w:r>
              <w:rPr>
                <w:b w:val="0"/>
                <w:i w:val="0"/>
                <w:strike w:val="0"/>
                <w:color w:val="000000"/>
                <w:position w:val="-1"/>
                <w:sz w:val="22"/>
                <w:u w:val="none"/>
              </w:rPr>
              <w:t>18.85</w:t>
            </w:r>
          </w:p>
        </w:tc>
        <w:tc>
          <w:tcPr>
            <w:vMerge w:val="continue"/>
            <w:shd w:val="clear" w:color="auto" w:fill="auto"/>
            <w:vAlign w:val="center"/>
          </w:tcPr>
          <w:p w14:paraId="303FECD3">
            <w:pPr>
              <w:pageBreakBefore w:val="0"/>
              <w:jc w:val="center"/>
              <w:textAlignment w:val="auto"/>
            </w:pPr>
            <w:r>
              <w:rPr>
                <w:b w:val="0"/>
                <w:i w:val="0"/>
                <w:strike w:val="0"/>
                <w:color w:val="000000"/>
                <w:position w:val="-1"/>
                <w:sz w:val="22"/>
                <w:u w:val="none"/>
              </w:rPr>
              <w:t>在岗教师教学绩效是为了进一步落实区级《关于进一步完善培训经费保障机制的通知》有关要求，保障学校教育教学工作有序开展</w:t>
            </w:r>
          </w:p>
        </w:tc>
        <w:tc>
          <w:tcPr>
            <w:vMerge w:val="restart"/>
            <w:shd w:val="clear" w:color="auto" w:fill="auto"/>
            <w:vAlign w:val="center"/>
          </w:tcPr>
          <w:p w14:paraId="6016AA10">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71E1C991">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3BE32EC8">
            <w:pPr>
              <w:pageBreakBefore w:val="0"/>
              <w:jc w:val="center"/>
              <w:textAlignment w:val="auto"/>
            </w:pPr>
            <w:r>
              <w:rPr>
                <w:b w:val="0"/>
                <w:i w:val="0"/>
                <w:strike w:val="0"/>
                <w:color w:val="000000"/>
                <w:position w:val="-1"/>
                <w:sz w:val="22"/>
                <w:u w:val="none"/>
              </w:rPr>
              <w:t>提高教师工作的积极性</w:t>
            </w:r>
          </w:p>
        </w:tc>
        <w:tc>
          <w:tcPr>
            <w:shd w:val="clear" w:color="auto" w:fill="auto"/>
            <w:vAlign w:val="center"/>
          </w:tcPr>
          <w:p w14:paraId="22E0975B">
            <w:pPr>
              <w:pageBreakBefore w:val="0"/>
              <w:jc w:val="center"/>
              <w:textAlignment w:val="auto"/>
            </w:pPr>
            <w:r>
              <w:rPr>
                <w:b w:val="0"/>
                <w:i w:val="0"/>
                <w:strike w:val="0"/>
                <w:color w:val="000000"/>
                <w:position w:val="-1"/>
                <w:sz w:val="22"/>
                <w:u w:val="none"/>
              </w:rPr>
              <w:t>≥</w:t>
            </w:r>
          </w:p>
        </w:tc>
        <w:tc>
          <w:tcPr>
            <w:shd w:val="clear" w:color="auto" w:fill="auto"/>
            <w:vAlign w:val="center"/>
          </w:tcPr>
          <w:p w14:paraId="5FAAF607">
            <w:pPr>
              <w:pageBreakBefore w:val="0"/>
              <w:jc w:val="center"/>
              <w:textAlignment w:val="auto"/>
            </w:pPr>
            <w:r>
              <w:rPr>
                <w:b w:val="0"/>
                <w:i w:val="0"/>
                <w:strike w:val="0"/>
                <w:color w:val="000000"/>
                <w:position w:val="-1"/>
                <w:sz w:val="22"/>
                <w:u w:val="none"/>
              </w:rPr>
              <w:t>100</w:t>
            </w:r>
          </w:p>
        </w:tc>
        <w:tc>
          <w:tcPr>
            <w:shd w:val="clear" w:color="auto" w:fill="auto"/>
            <w:vAlign w:val="center"/>
          </w:tcPr>
          <w:p w14:paraId="424C9983">
            <w:pPr>
              <w:pageBreakBefore w:val="0"/>
              <w:jc w:val="center"/>
              <w:textAlignment w:val="auto"/>
            </w:pPr>
            <w:r>
              <w:rPr>
                <w:b w:val="0"/>
                <w:i w:val="0"/>
                <w:strike w:val="0"/>
                <w:color w:val="000000"/>
                <w:position w:val="-1"/>
                <w:sz w:val="22"/>
                <w:u w:val="none"/>
              </w:rPr>
              <w:t>%</w:t>
            </w:r>
          </w:p>
        </w:tc>
        <w:tc>
          <w:tcPr>
            <w:shd w:val="clear" w:color="auto" w:fill="auto"/>
            <w:vAlign w:val="center"/>
          </w:tcPr>
          <w:p w14:paraId="643C295A">
            <w:pPr>
              <w:pageBreakBefore w:val="0"/>
              <w:jc w:val="center"/>
              <w:textAlignment w:val="auto"/>
            </w:pPr>
            <w:r>
              <w:rPr>
                <w:b w:val="0"/>
                <w:i w:val="0"/>
                <w:strike w:val="0"/>
                <w:color w:val="000000"/>
                <w:position w:val="-1"/>
                <w:sz w:val="22"/>
                <w:u w:val="none"/>
              </w:rPr>
              <w:t>20</w:t>
            </w:r>
          </w:p>
        </w:tc>
      </w:tr>
      <w:tr w14:paraId="529B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838E040">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0CC4279C">
            <w:pPr>
              <w:pageBreakBefore w:val="0"/>
              <w:jc w:val="center"/>
              <w:textAlignment w:val="auto"/>
            </w:pPr>
            <w:r>
              <w:rPr>
                <w:b w:val="0"/>
                <w:i w:val="0"/>
                <w:strike w:val="0"/>
                <w:color w:val="000000"/>
                <w:position w:val="-1"/>
                <w:sz w:val="22"/>
                <w:u w:val="none"/>
              </w:rPr>
              <w:t>博文学校教师绩效奖</w:t>
            </w:r>
          </w:p>
        </w:tc>
        <w:tc>
          <w:tcPr>
            <w:vMerge w:val="continue"/>
            <w:shd w:val="clear" w:color="auto" w:fill="auto"/>
            <w:vAlign w:val="center"/>
          </w:tcPr>
          <w:p w14:paraId="5C44C600">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EC921E9">
            <w:pPr>
              <w:pageBreakBefore w:val="0"/>
              <w:jc w:val="center"/>
              <w:textAlignment w:val="auto"/>
            </w:pPr>
            <w:r>
              <w:rPr>
                <w:b w:val="0"/>
                <w:i w:val="0"/>
                <w:strike w:val="0"/>
                <w:color w:val="000000"/>
                <w:position w:val="-1"/>
                <w:sz w:val="22"/>
                <w:u w:val="none"/>
              </w:rPr>
              <w:t>18.85</w:t>
            </w:r>
          </w:p>
        </w:tc>
        <w:tc>
          <w:tcPr>
            <w:vMerge w:val="continue"/>
            <w:shd w:val="clear" w:color="auto" w:fill="auto"/>
            <w:vAlign w:val="center"/>
          </w:tcPr>
          <w:p w14:paraId="3EB80806">
            <w:pPr>
              <w:pageBreakBefore w:val="0"/>
              <w:jc w:val="center"/>
              <w:textAlignment w:val="auto"/>
            </w:pPr>
            <w:r>
              <w:rPr>
                <w:b w:val="0"/>
                <w:i w:val="0"/>
                <w:strike w:val="0"/>
                <w:color w:val="000000"/>
                <w:position w:val="-1"/>
                <w:sz w:val="22"/>
                <w:u w:val="none"/>
              </w:rPr>
              <w:t>在岗教师教学绩效是为了进一步落实区级《关于进一步完善培训经费保障机制的通知》有关要求，保障学校教育教学工作有序开展</w:t>
            </w:r>
          </w:p>
        </w:tc>
        <w:tc>
          <w:tcPr>
            <w:shd w:val="clear" w:color="auto" w:fill="auto"/>
            <w:vAlign w:val="center"/>
          </w:tcPr>
          <w:p w14:paraId="7F118E03">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281CD97D">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43251DCE">
            <w:pPr>
              <w:pageBreakBefore w:val="0"/>
              <w:jc w:val="center"/>
              <w:textAlignment w:val="auto"/>
            </w:pPr>
            <w:r>
              <w:rPr>
                <w:b w:val="0"/>
                <w:i w:val="0"/>
                <w:strike w:val="0"/>
                <w:color w:val="000000"/>
                <w:position w:val="-1"/>
                <w:sz w:val="22"/>
                <w:u w:val="none"/>
              </w:rPr>
              <w:t>学校、教师的满意度</w:t>
            </w:r>
          </w:p>
        </w:tc>
        <w:tc>
          <w:tcPr>
            <w:shd w:val="clear" w:color="auto" w:fill="auto"/>
            <w:vAlign w:val="center"/>
          </w:tcPr>
          <w:p w14:paraId="0450B7C0">
            <w:pPr>
              <w:pageBreakBefore w:val="0"/>
              <w:jc w:val="center"/>
              <w:textAlignment w:val="auto"/>
            </w:pPr>
            <w:r>
              <w:rPr>
                <w:b w:val="0"/>
                <w:i w:val="0"/>
                <w:strike w:val="0"/>
                <w:color w:val="000000"/>
                <w:position w:val="-1"/>
                <w:sz w:val="22"/>
                <w:u w:val="none"/>
              </w:rPr>
              <w:t>≥</w:t>
            </w:r>
          </w:p>
        </w:tc>
        <w:tc>
          <w:tcPr>
            <w:shd w:val="clear" w:color="auto" w:fill="auto"/>
            <w:vAlign w:val="center"/>
          </w:tcPr>
          <w:p w14:paraId="24476FA7">
            <w:pPr>
              <w:pageBreakBefore w:val="0"/>
              <w:jc w:val="center"/>
              <w:textAlignment w:val="auto"/>
            </w:pPr>
            <w:r>
              <w:rPr>
                <w:b w:val="0"/>
                <w:i w:val="0"/>
                <w:strike w:val="0"/>
                <w:color w:val="000000"/>
                <w:position w:val="-1"/>
                <w:sz w:val="22"/>
                <w:u w:val="none"/>
              </w:rPr>
              <w:t>100</w:t>
            </w:r>
          </w:p>
        </w:tc>
        <w:tc>
          <w:tcPr>
            <w:shd w:val="clear" w:color="auto" w:fill="auto"/>
            <w:vAlign w:val="center"/>
          </w:tcPr>
          <w:p w14:paraId="6823BDA0">
            <w:pPr>
              <w:pageBreakBefore w:val="0"/>
              <w:jc w:val="center"/>
              <w:textAlignment w:val="auto"/>
            </w:pPr>
            <w:r>
              <w:rPr>
                <w:b w:val="0"/>
                <w:i w:val="0"/>
                <w:strike w:val="0"/>
                <w:color w:val="000000"/>
                <w:position w:val="-1"/>
                <w:sz w:val="22"/>
                <w:u w:val="none"/>
              </w:rPr>
              <w:t>%</w:t>
            </w:r>
          </w:p>
        </w:tc>
        <w:tc>
          <w:tcPr>
            <w:shd w:val="clear" w:color="auto" w:fill="auto"/>
            <w:vAlign w:val="center"/>
          </w:tcPr>
          <w:p w14:paraId="4E1CDD02">
            <w:pPr>
              <w:pageBreakBefore w:val="0"/>
              <w:jc w:val="center"/>
              <w:textAlignment w:val="auto"/>
            </w:pPr>
            <w:r>
              <w:rPr>
                <w:b w:val="0"/>
                <w:i w:val="0"/>
                <w:strike w:val="0"/>
                <w:color w:val="000000"/>
                <w:position w:val="-1"/>
                <w:sz w:val="22"/>
                <w:u w:val="none"/>
              </w:rPr>
              <w:t>10</w:t>
            </w:r>
          </w:p>
        </w:tc>
      </w:tr>
      <w:tr w14:paraId="3F3C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7E5AB30">
            <w:pPr>
              <w:pageBreakBefore w:val="0"/>
              <w:jc w:val="center"/>
              <w:textAlignment w:val="auto"/>
            </w:pPr>
            <w:r>
              <w:rPr>
                <w:b w:val="0"/>
                <w:i w:val="0"/>
                <w:strike w:val="0"/>
                <w:color w:val="000000"/>
                <w:position w:val="-1"/>
                <w:sz w:val="22"/>
                <w:u w:val="none"/>
              </w:rPr>
              <w:t>西宁市博文学校</w:t>
            </w:r>
          </w:p>
        </w:tc>
        <w:tc>
          <w:tcPr>
            <w:vMerge w:val="restart"/>
            <w:shd w:val="clear" w:color="auto" w:fill="auto"/>
            <w:vAlign w:val="center"/>
          </w:tcPr>
          <w:p w14:paraId="063A4856">
            <w:pPr>
              <w:pageBreakBefore w:val="0"/>
              <w:jc w:val="center"/>
              <w:textAlignment w:val="auto"/>
            </w:pPr>
            <w:r>
              <w:rPr>
                <w:b w:val="0"/>
                <w:i w:val="0"/>
                <w:strike w:val="0"/>
                <w:color w:val="000000"/>
                <w:position w:val="-1"/>
                <w:sz w:val="22"/>
                <w:u w:val="none"/>
              </w:rPr>
              <w:t>博文学校循坏教材及CD费</w:t>
            </w:r>
          </w:p>
        </w:tc>
        <w:tc>
          <w:tcPr>
            <w:vMerge w:val="restart"/>
            <w:shd w:val="clear" w:color="auto" w:fill="auto"/>
            <w:vAlign w:val="center"/>
          </w:tcPr>
          <w:p w14:paraId="7F370DDF">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6BF890F2">
            <w:pPr>
              <w:pageBreakBefore w:val="0"/>
              <w:jc w:val="center"/>
              <w:textAlignment w:val="auto"/>
            </w:pPr>
            <w:r>
              <w:rPr>
                <w:b w:val="0"/>
                <w:i w:val="0"/>
                <w:strike w:val="0"/>
                <w:color w:val="000000"/>
                <w:position w:val="-1"/>
                <w:sz w:val="22"/>
                <w:u w:val="none"/>
              </w:rPr>
              <w:t>9.96</w:t>
            </w:r>
          </w:p>
        </w:tc>
        <w:tc>
          <w:tcPr>
            <w:vMerge w:val="restart"/>
            <w:shd w:val="clear" w:color="auto" w:fill="auto"/>
            <w:vAlign w:val="center"/>
          </w:tcPr>
          <w:p w14:paraId="67AFD365">
            <w:pPr>
              <w:pageBreakBefore w:val="0"/>
              <w:jc w:val="center"/>
              <w:textAlignment w:val="auto"/>
            </w:pPr>
            <w:r>
              <w:rPr>
                <w:b w:val="0"/>
                <w:i w:val="0"/>
                <w:strike w:val="0"/>
                <w:color w:val="000000"/>
                <w:position w:val="-1"/>
                <w:sz w:val="22"/>
                <w:u w:val="none"/>
              </w:rPr>
              <w:t>学生循环教材及英语CD费，免除义务教育阶段学生教材及英语CD费，不仅将义务教育政策落实到位，更减轻了学生的家庭经济负担。</w:t>
            </w:r>
          </w:p>
        </w:tc>
        <w:tc>
          <w:tcPr>
            <w:vMerge w:val="restart"/>
            <w:shd w:val="clear" w:color="auto" w:fill="auto"/>
            <w:vAlign w:val="center"/>
          </w:tcPr>
          <w:p w14:paraId="40109B31">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4F44C4D8">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4F798FB2">
            <w:pPr>
              <w:pageBreakBefore w:val="0"/>
              <w:jc w:val="center"/>
              <w:textAlignment w:val="auto"/>
            </w:pPr>
            <w:r>
              <w:rPr>
                <w:b w:val="0"/>
                <w:i w:val="0"/>
                <w:strike w:val="0"/>
                <w:color w:val="000000"/>
                <w:position w:val="-1"/>
                <w:sz w:val="22"/>
                <w:u w:val="none"/>
              </w:rPr>
              <w:t>学生人数</w:t>
            </w:r>
          </w:p>
        </w:tc>
        <w:tc>
          <w:tcPr>
            <w:shd w:val="clear" w:color="auto" w:fill="auto"/>
            <w:vAlign w:val="center"/>
          </w:tcPr>
          <w:p w14:paraId="5145EF13">
            <w:pPr>
              <w:pageBreakBefore w:val="0"/>
              <w:jc w:val="center"/>
              <w:textAlignment w:val="auto"/>
            </w:pPr>
            <w:r>
              <w:rPr>
                <w:b w:val="0"/>
                <w:i w:val="0"/>
                <w:strike w:val="0"/>
                <w:color w:val="000000"/>
                <w:position w:val="-1"/>
                <w:sz w:val="22"/>
                <w:u w:val="none"/>
              </w:rPr>
              <w:t>≤</w:t>
            </w:r>
          </w:p>
        </w:tc>
        <w:tc>
          <w:tcPr>
            <w:shd w:val="clear" w:color="auto" w:fill="auto"/>
            <w:vAlign w:val="center"/>
          </w:tcPr>
          <w:p w14:paraId="2A17A369">
            <w:pPr>
              <w:pageBreakBefore w:val="0"/>
              <w:jc w:val="center"/>
              <w:textAlignment w:val="auto"/>
            </w:pPr>
            <w:r>
              <w:rPr>
                <w:b w:val="0"/>
                <w:i w:val="0"/>
                <w:strike w:val="0"/>
                <w:color w:val="000000"/>
                <w:position w:val="-1"/>
                <w:sz w:val="22"/>
                <w:u w:val="none"/>
              </w:rPr>
              <w:t>958</w:t>
            </w:r>
          </w:p>
        </w:tc>
        <w:tc>
          <w:tcPr>
            <w:shd w:val="clear" w:color="auto" w:fill="auto"/>
            <w:vAlign w:val="center"/>
          </w:tcPr>
          <w:p w14:paraId="6B168E6C">
            <w:pPr>
              <w:pageBreakBefore w:val="0"/>
              <w:jc w:val="center"/>
              <w:textAlignment w:val="auto"/>
            </w:pPr>
            <w:r>
              <w:rPr>
                <w:b w:val="0"/>
                <w:i w:val="0"/>
                <w:strike w:val="0"/>
                <w:color w:val="000000"/>
                <w:position w:val="-1"/>
                <w:sz w:val="22"/>
                <w:u w:val="none"/>
              </w:rPr>
              <w:t>人</w:t>
            </w:r>
          </w:p>
        </w:tc>
        <w:tc>
          <w:tcPr>
            <w:shd w:val="clear" w:color="auto" w:fill="auto"/>
            <w:vAlign w:val="center"/>
          </w:tcPr>
          <w:p w14:paraId="3980B309">
            <w:pPr>
              <w:pageBreakBefore w:val="0"/>
              <w:jc w:val="center"/>
              <w:textAlignment w:val="auto"/>
            </w:pPr>
            <w:r>
              <w:rPr>
                <w:b w:val="0"/>
                <w:i w:val="0"/>
                <w:strike w:val="0"/>
                <w:color w:val="000000"/>
                <w:position w:val="-1"/>
                <w:sz w:val="22"/>
                <w:u w:val="none"/>
              </w:rPr>
              <w:t>40</w:t>
            </w:r>
          </w:p>
        </w:tc>
      </w:tr>
      <w:tr w14:paraId="3EFE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371E33F">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0E80D38C">
            <w:pPr>
              <w:pageBreakBefore w:val="0"/>
              <w:jc w:val="center"/>
              <w:textAlignment w:val="auto"/>
            </w:pPr>
            <w:r>
              <w:rPr>
                <w:b w:val="0"/>
                <w:i w:val="0"/>
                <w:strike w:val="0"/>
                <w:color w:val="000000"/>
                <w:position w:val="-1"/>
                <w:sz w:val="22"/>
                <w:u w:val="none"/>
              </w:rPr>
              <w:t>博文学校循坏教材及CD费</w:t>
            </w:r>
          </w:p>
        </w:tc>
        <w:tc>
          <w:tcPr>
            <w:vMerge w:val="continue"/>
            <w:shd w:val="clear" w:color="auto" w:fill="auto"/>
            <w:vAlign w:val="center"/>
          </w:tcPr>
          <w:p w14:paraId="61E6AB59">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52A407E">
            <w:pPr>
              <w:pageBreakBefore w:val="0"/>
              <w:jc w:val="center"/>
              <w:textAlignment w:val="auto"/>
            </w:pPr>
            <w:r>
              <w:rPr>
                <w:b w:val="0"/>
                <w:i w:val="0"/>
                <w:strike w:val="0"/>
                <w:color w:val="000000"/>
                <w:position w:val="-1"/>
                <w:sz w:val="22"/>
                <w:u w:val="none"/>
              </w:rPr>
              <w:t>9.96</w:t>
            </w:r>
          </w:p>
        </w:tc>
        <w:tc>
          <w:tcPr>
            <w:vMerge w:val="continue"/>
            <w:shd w:val="clear" w:color="auto" w:fill="auto"/>
            <w:vAlign w:val="center"/>
          </w:tcPr>
          <w:p w14:paraId="203F1DF1">
            <w:pPr>
              <w:pageBreakBefore w:val="0"/>
              <w:jc w:val="center"/>
              <w:textAlignment w:val="auto"/>
            </w:pPr>
            <w:r>
              <w:rPr>
                <w:b w:val="0"/>
                <w:i w:val="0"/>
                <w:strike w:val="0"/>
                <w:color w:val="000000"/>
                <w:position w:val="-1"/>
                <w:sz w:val="22"/>
                <w:u w:val="none"/>
              </w:rPr>
              <w:t>学生循环教材及英语CD费，免除义务教育阶段学生教材及英语CD费，不仅将义务教育政策落实到位，更减轻了学生的家庭经济负担。</w:t>
            </w:r>
          </w:p>
        </w:tc>
        <w:tc>
          <w:tcPr>
            <w:vMerge w:val="continue"/>
            <w:shd w:val="clear" w:color="auto" w:fill="auto"/>
            <w:vAlign w:val="center"/>
          </w:tcPr>
          <w:p w14:paraId="70B9F3DF">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420DDFC8">
            <w:pPr>
              <w:pageBreakBefore w:val="0"/>
              <w:jc w:val="center"/>
              <w:textAlignment w:val="auto"/>
            </w:pPr>
            <w:r>
              <w:rPr>
                <w:b w:val="0"/>
                <w:i w:val="0"/>
                <w:strike w:val="0"/>
                <w:color w:val="000000"/>
                <w:position w:val="-1"/>
                <w:sz w:val="22"/>
                <w:u w:val="none"/>
              </w:rPr>
              <w:t>质量指标</w:t>
            </w:r>
          </w:p>
        </w:tc>
        <w:tc>
          <w:tcPr>
            <w:shd w:val="clear" w:color="auto" w:fill="auto"/>
            <w:vAlign w:val="center"/>
          </w:tcPr>
          <w:p w14:paraId="4798F6C4">
            <w:pPr>
              <w:pageBreakBefore w:val="0"/>
              <w:jc w:val="center"/>
              <w:textAlignment w:val="auto"/>
            </w:pPr>
            <w:r>
              <w:rPr>
                <w:b w:val="0"/>
                <w:i w:val="0"/>
                <w:strike w:val="0"/>
                <w:color w:val="000000"/>
                <w:position w:val="-1"/>
                <w:sz w:val="22"/>
                <w:u w:val="none"/>
              </w:rPr>
              <w:t>图书合格率</w:t>
            </w:r>
          </w:p>
        </w:tc>
        <w:tc>
          <w:tcPr>
            <w:shd w:val="clear" w:color="auto" w:fill="auto"/>
            <w:vAlign w:val="center"/>
          </w:tcPr>
          <w:p w14:paraId="650FA6CE">
            <w:pPr>
              <w:pageBreakBefore w:val="0"/>
              <w:jc w:val="center"/>
              <w:textAlignment w:val="auto"/>
            </w:pPr>
            <w:r>
              <w:rPr>
                <w:b w:val="0"/>
                <w:i w:val="0"/>
                <w:strike w:val="0"/>
                <w:color w:val="000000"/>
                <w:position w:val="-1"/>
                <w:sz w:val="22"/>
                <w:u w:val="none"/>
              </w:rPr>
              <w:t>≥</w:t>
            </w:r>
          </w:p>
        </w:tc>
        <w:tc>
          <w:tcPr>
            <w:shd w:val="clear" w:color="auto" w:fill="auto"/>
            <w:vAlign w:val="center"/>
          </w:tcPr>
          <w:p w14:paraId="6E8E577D">
            <w:pPr>
              <w:pageBreakBefore w:val="0"/>
              <w:jc w:val="center"/>
              <w:textAlignment w:val="auto"/>
            </w:pPr>
            <w:r>
              <w:rPr>
                <w:b w:val="0"/>
                <w:i w:val="0"/>
                <w:strike w:val="0"/>
                <w:color w:val="000000"/>
                <w:position w:val="-1"/>
                <w:sz w:val="22"/>
                <w:u w:val="none"/>
              </w:rPr>
              <w:t>100</w:t>
            </w:r>
          </w:p>
        </w:tc>
        <w:tc>
          <w:tcPr>
            <w:shd w:val="clear" w:color="auto" w:fill="auto"/>
            <w:vAlign w:val="center"/>
          </w:tcPr>
          <w:p w14:paraId="7BBCE902">
            <w:pPr>
              <w:pageBreakBefore w:val="0"/>
              <w:jc w:val="center"/>
              <w:textAlignment w:val="auto"/>
            </w:pPr>
            <w:r>
              <w:rPr>
                <w:b w:val="0"/>
                <w:i w:val="0"/>
                <w:strike w:val="0"/>
                <w:color w:val="000000"/>
                <w:position w:val="-1"/>
                <w:sz w:val="22"/>
                <w:u w:val="none"/>
              </w:rPr>
              <w:t>%</w:t>
            </w:r>
          </w:p>
        </w:tc>
        <w:tc>
          <w:tcPr>
            <w:shd w:val="clear" w:color="auto" w:fill="auto"/>
            <w:vAlign w:val="center"/>
          </w:tcPr>
          <w:p w14:paraId="42BDEDF3">
            <w:pPr>
              <w:pageBreakBefore w:val="0"/>
              <w:jc w:val="center"/>
              <w:textAlignment w:val="auto"/>
            </w:pPr>
            <w:r>
              <w:rPr>
                <w:b w:val="0"/>
                <w:i w:val="0"/>
                <w:strike w:val="0"/>
                <w:color w:val="000000"/>
                <w:position w:val="-1"/>
                <w:sz w:val="22"/>
                <w:u w:val="none"/>
              </w:rPr>
              <w:t>10</w:t>
            </w:r>
          </w:p>
        </w:tc>
      </w:tr>
      <w:tr w14:paraId="1208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BE5EFF0">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27D57270">
            <w:pPr>
              <w:pageBreakBefore w:val="0"/>
              <w:jc w:val="center"/>
              <w:textAlignment w:val="auto"/>
            </w:pPr>
            <w:r>
              <w:rPr>
                <w:b w:val="0"/>
                <w:i w:val="0"/>
                <w:strike w:val="0"/>
                <w:color w:val="000000"/>
                <w:position w:val="-1"/>
                <w:sz w:val="22"/>
                <w:u w:val="none"/>
              </w:rPr>
              <w:t>博文学校循坏教材及CD费</w:t>
            </w:r>
          </w:p>
        </w:tc>
        <w:tc>
          <w:tcPr>
            <w:vMerge w:val="continue"/>
            <w:shd w:val="clear" w:color="auto" w:fill="auto"/>
            <w:vAlign w:val="center"/>
          </w:tcPr>
          <w:p w14:paraId="22136F46">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A24FA7F">
            <w:pPr>
              <w:pageBreakBefore w:val="0"/>
              <w:jc w:val="center"/>
              <w:textAlignment w:val="auto"/>
            </w:pPr>
            <w:r>
              <w:rPr>
                <w:b w:val="0"/>
                <w:i w:val="0"/>
                <w:strike w:val="0"/>
                <w:color w:val="000000"/>
                <w:position w:val="-1"/>
                <w:sz w:val="22"/>
                <w:u w:val="none"/>
              </w:rPr>
              <w:t>9.96</w:t>
            </w:r>
          </w:p>
        </w:tc>
        <w:tc>
          <w:tcPr>
            <w:vMerge w:val="continue"/>
            <w:shd w:val="clear" w:color="auto" w:fill="auto"/>
            <w:vAlign w:val="center"/>
          </w:tcPr>
          <w:p w14:paraId="6C902DE9">
            <w:pPr>
              <w:pageBreakBefore w:val="0"/>
              <w:jc w:val="center"/>
              <w:textAlignment w:val="auto"/>
            </w:pPr>
            <w:r>
              <w:rPr>
                <w:b w:val="0"/>
                <w:i w:val="0"/>
                <w:strike w:val="0"/>
                <w:color w:val="000000"/>
                <w:position w:val="-1"/>
                <w:sz w:val="22"/>
                <w:u w:val="none"/>
              </w:rPr>
              <w:t>学生循环教材及英语CD费，免除义务教育阶段学生教材及英语CD费，不仅将义务教育政策落实到位，更减轻了学生的家庭经济负担。</w:t>
            </w:r>
          </w:p>
        </w:tc>
        <w:tc>
          <w:tcPr>
            <w:vMerge w:val="restart"/>
            <w:shd w:val="clear" w:color="auto" w:fill="auto"/>
            <w:vAlign w:val="center"/>
          </w:tcPr>
          <w:p w14:paraId="0CA4D83F">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43EF3621">
            <w:pPr>
              <w:pageBreakBefore w:val="0"/>
              <w:jc w:val="center"/>
              <w:textAlignment w:val="auto"/>
            </w:pPr>
            <w:r>
              <w:rPr>
                <w:b w:val="0"/>
                <w:i w:val="0"/>
                <w:strike w:val="0"/>
                <w:color w:val="000000"/>
                <w:position w:val="-1"/>
                <w:sz w:val="22"/>
                <w:u w:val="none"/>
              </w:rPr>
              <w:t>社会效益</w:t>
            </w:r>
          </w:p>
        </w:tc>
        <w:tc>
          <w:tcPr>
            <w:shd w:val="clear" w:color="auto" w:fill="auto"/>
            <w:vAlign w:val="center"/>
          </w:tcPr>
          <w:p w14:paraId="674A10A6">
            <w:pPr>
              <w:pageBreakBefore w:val="0"/>
              <w:jc w:val="center"/>
              <w:textAlignment w:val="auto"/>
            </w:pPr>
            <w:r>
              <w:rPr>
                <w:b w:val="0"/>
                <w:i w:val="0"/>
                <w:strike w:val="0"/>
                <w:color w:val="000000"/>
                <w:position w:val="-1"/>
                <w:sz w:val="22"/>
                <w:u w:val="none"/>
              </w:rPr>
              <w:t>保障教育教学工作</w:t>
            </w:r>
          </w:p>
        </w:tc>
        <w:tc>
          <w:tcPr>
            <w:shd w:val="clear" w:color="auto" w:fill="auto"/>
            <w:vAlign w:val="center"/>
          </w:tcPr>
          <w:p w14:paraId="26D2897A">
            <w:pPr>
              <w:pageBreakBefore w:val="0"/>
              <w:jc w:val="center"/>
              <w:textAlignment w:val="auto"/>
            </w:pPr>
            <w:r>
              <w:rPr>
                <w:b w:val="0"/>
                <w:i w:val="0"/>
                <w:strike w:val="0"/>
                <w:color w:val="000000"/>
                <w:position w:val="-1"/>
                <w:sz w:val="22"/>
                <w:u w:val="none"/>
              </w:rPr>
              <w:t>≥</w:t>
            </w:r>
          </w:p>
        </w:tc>
        <w:tc>
          <w:tcPr>
            <w:shd w:val="clear" w:color="auto" w:fill="auto"/>
            <w:vAlign w:val="center"/>
          </w:tcPr>
          <w:p w14:paraId="0A8EBA17">
            <w:pPr>
              <w:pageBreakBefore w:val="0"/>
              <w:jc w:val="center"/>
              <w:textAlignment w:val="auto"/>
            </w:pPr>
            <w:r>
              <w:rPr>
                <w:b w:val="0"/>
                <w:i w:val="0"/>
                <w:strike w:val="0"/>
                <w:color w:val="000000"/>
                <w:position w:val="-1"/>
                <w:sz w:val="22"/>
                <w:u w:val="none"/>
              </w:rPr>
              <w:t>100</w:t>
            </w:r>
          </w:p>
        </w:tc>
        <w:tc>
          <w:tcPr>
            <w:shd w:val="clear" w:color="auto" w:fill="auto"/>
            <w:vAlign w:val="center"/>
          </w:tcPr>
          <w:p w14:paraId="3DE8B3C0">
            <w:pPr>
              <w:pageBreakBefore w:val="0"/>
              <w:jc w:val="center"/>
              <w:textAlignment w:val="auto"/>
            </w:pPr>
            <w:r>
              <w:rPr>
                <w:b w:val="0"/>
                <w:i w:val="0"/>
                <w:strike w:val="0"/>
                <w:color w:val="000000"/>
                <w:position w:val="-1"/>
                <w:sz w:val="22"/>
                <w:u w:val="none"/>
              </w:rPr>
              <w:t>%</w:t>
            </w:r>
          </w:p>
        </w:tc>
        <w:tc>
          <w:tcPr>
            <w:shd w:val="clear" w:color="auto" w:fill="auto"/>
            <w:vAlign w:val="center"/>
          </w:tcPr>
          <w:p w14:paraId="54B1583C">
            <w:pPr>
              <w:pageBreakBefore w:val="0"/>
              <w:jc w:val="center"/>
              <w:textAlignment w:val="auto"/>
            </w:pPr>
            <w:r>
              <w:rPr>
                <w:b w:val="0"/>
                <w:i w:val="0"/>
                <w:strike w:val="0"/>
                <w:color w:val="000000"/>
                <w:position w:val="-1"/>
                <w:sz w:val="22"/>
                <w:u w:val="none"/>
              </w:rPr>
              <w:t>20</w:t>
            </w:r>
          </w:p>
        </w:tc>
      </w:tr>
      <w:tr w14:paraId="6C3A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94A5202">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235FCD2E">
            <w:pPr>
              <w:pageBreakBefore w:val="0"/>
              <w:jc w:val="center"/>
              <w:textAlignment w:val="auto"/>
            </w:pPr>
            <w:r>
              <w:rPr>
                <w:b w:val="0"/>
                <w:i w:val="0"/>
                <w:strike w:val="0"/>
                <w:color w:val="000000"/>
                <w:position w:val="-1"/>
                <w:sz w:val="22"/>
                <w:u w:val="none"/>
              </w:rPr>
              <w:t>博文学校循坏教材及CD费</w:t>
            </w:r>
          </w:p>
        </w:tc>
        <w:tc>
          <w:tcPr>
            <w:vMerge w:val="continue"/>
            <w:shd w:val="clear" w:color="auto" w:fill="auto"/>
            <w:vAlign w:val="center"/>
          </w:tcPr>
          <w:p w14:paraId="1C19CD98">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A0C3B28">
            <w:pPr>
              <w:pageBreakBefore w:val="0"/>
              <w:jc w:val="center"/>
              <w:textAlignment w:val="auto"/>
            </w:pPr>
            <w:r>
              <w:rPr>
                <w:b w:val="0"/>
                <w:i w:val="0"/>
                <w:strike w:val="0"/>
                <w:color w:val="000000"/>
                <w:position w:val="-1"/>
                <w:sz w:val="22"/>
                <w:u w:val="none"/>
              </w:rPr>
              <w:t>9.96</w:t>
            </w:r>
          </w:p>
        </w:tc>
        <w:tc>
          <w:tcPr>
            <w:vMerge w:val="continue"/>
            <w:shd w:val="clear" w:color="auto" w:fill="auto"/>
            <w:vAlign w:val="center"/>
          </w:tcPr>
          <w:p w14:paraId="4EABB05D">
            <w:pPr>
              <w:pageBreakBefore w:val="0"/>
              <w:jc w:val="center"/>
              <w:textAlignment w:val="auto"/>
            </w:pPr>
            <w:r>
              <w:rPr>
                <w:b w:val="0"/>
                <w:i w:val="0"/>
                <w:strike w:val="0"/>
                <w:color w:val="000000"/>
                <w:position w:val="-1"/>
                <w:sz w:val="22"/>
                <w:u w:val="none"/>
              </w:rPr>
              <w:t>学生循环教材及英语CD费，免除义务教育阶段学生教材及英语CD费，不仅将义务教育政策落实到位，更减轻了学生的家庭经济负担。</w:t>
            </w:r>
          </w:p>
        </w:tc>
        <w:tc>
          <w:tcPr>
            <w:vMerge w:val="continue"/>
            <w:shd w:val="clear" w:color="auto" w:fill="auto"/>
            <w:vAlign w:val="center"/>
          </w:tcPr>
          <w:p w14:paraId="3C067636">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26D9C37A">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6A594FBF">
            <w:pPr>
              <w:pageBreakBefore w:val="0"/>
              <w:jc w:val="center"/>
              <w:textAlignment w:val="auto"/>
            </w:pPr>
            <w:r>
              <w:rPr>
                <w:b w:val="0"/>
                <w:i w:val="0"/>
                <w:strike w:val="0"/>
                <w:color w:val="000000"/>
                <w:position w:val="-1"/>
                <w:sz w:val="22"/>
                <w:u w:val="none"/>
              </w:rPr>
              <w:t>提高教育教学质量</w:t>
            </w:r>
          </w:p>
        </w:tc>
        <w:tc>
          <w:tcPr>
            <w:shd w:val="clear" w:color="auto" w:fill="auto"/>
            <w:vAlign w:val="center"/>
          </w:tcPr>
          <w:p w14:paraId="2B480AA4">
            <w:pPr>
              <w:pageBreakBefore w:val="0"/>
              <w:jc w:val="center"/>
              <w:textAlignment w:val="auto"/>
            </w:pPr>
            <w:r>
              <w:rPr>
                <w:b w:val="0"/>
                <w:i w:val="0"/>
                <w:strike w:val="0"/>
                <w:color w:val="000000"/>
                <w:position w:val="-1"/>
                <w:sz w:val="22"/>
                <w:u w:val="none"/>
              </w:rPr>
              <w:t>≥</w:t>
            </w:r>
          </w:p>
        </w:tc>
        <w:tc>
          <w:tcPr>
            <w:shd w:val="clear" w:color="auto" w:fill="auto"/>
            <w:vAlign w:val="center"/>
          </w:tcPr>
          <w:p w14:paraId="03B9E1AE">
            <w:pPr>
              <w:pageBreakBefore w:val="0"/>
              <w:jc w:val="center"/>
              <w:textAlignment w:val="auto"/>
            </w:pPr>
            <w:r>
              <w:rPr>
                <w:b w:val="0"/>
                <w:i w:val="0"/>
                <w:strike w:val="0"/>
                <w:color w:val="000000"/>
                <w:position w:val="-1"/>
                <w:sz w:val="22"/>
                <w:u w:val="none"/>
              </w:rPr>
              <w:t>100</w:t>
            </w:r>
          </w:p>
        </w:tc>
        <w:tc>
          <w:tcPr>
            <w:shd w:val="clear" w:color="auto" w:fill="auto"/>
            <w:vAlign w:val="center"/>
          </w:tcPr>
          <w:p w14:paraId="4D84F9D6">
            <w:pPr>
              <w:pageBreakBefore w:val="0"/>
              <w:jc w:val="center"/>
              <w:textAlignment w:val="auto"/>
            </w:pPr>
            <w:r>
              <w:rPr>
                <w:b w:val="0"/>
                <w:i w:val="0"/>
                <w:strike w:val="0"/>
                <w:color w:val="000000"/>
                <w:position w:val="-1"/>
                <w:sz w:val="22"/>
                <w:u w:val="none"/>
              </w:rPr>
              <w:t>%</w:t>
            </w:r>
          </w:p>
        </w:tc>
        <w:tc>
          <w:tcPr>
            <w:shd w:val="clear" w:color="auto" w:fill="auto"/>
            <w:vAlign w:val="center"/>
          </w:tcPr>
          <w:p w14:paraId="6E590A66">
            <w:pPr>
              <w:pageBreakBefore w:val="0"/>
              <w:jc w:val="center"/>
              <w:textAlignment w:val="auto"/>
            </w:pPr>
            <w:r>
              <w:rPr>
                <w:b w:val="0"/>
                <w:i w:val="0"/>
                <w:strike w:val="0"/>
                <w:color w:val="000000"/>
                <w:position w:val="-1"/>
                <w:sz w:val="22"/>
                <w:u w:val="none"/>
              </w:rPr>
              <w:t>10</w:t>
            </w:r>
          </w:p>
        </w:tc>
      </w:tr>
      <w:tr w14:paraId="4E4214EE">
        <w:tblPrEx>
          <w:tblCellMar>
            <w:top w:w="0" w:type="dxa"/>
            <w:left w:w="108" w:type="dxa"/>
            <w:bottom w:w="0" w:type="dxa"/>
            <w:right w:w="108" w:type="dxa"/>
          </w:tblCellMar>
        </w:tblPrEx>
        <w:trPr>
          <w:trHeight w:val="283" w:hRule="atLeast"/>
        </w:trPr>
        <w:tc>
          <w:tcPr>
            <w:vMerge w:val="continue"/>
            <w:shd w:val="clear" w:color="auto" w:fill="auto"/>
            <w:vAlign w:val="center"/>
          </w:tcPr>
          <w:p w14:paraId="57E63B8A">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76E3FDAA">
            <w:pPr>
              <w:pageBreakBefore w:val="0"/>
              <w:jc w:val="center"/>
              <w:textAlignment w:val="auto"/>
            </w:pPr>
            <w:r>
              <w:rPr>
                <w:b w:val="0"/>
                <w:i w:val="0"/>
                <w:strike w:val="0"/>
                <w:color w:val="000000"/>
                <w:position w:val="-1"/>
                <w:sz w:val="22"/>
                <w:u w:val="none"/>
              </w:rPr>
              <w:t>博文学校循坏教材及CD费</w:t>
            </w:r>
          </w:p>
        </w:tc>
        <w:tc>
          <w:tcPr>
            <w:vMerge w:val="continue"/>
            <w:shd w:val="clear" w:color="auto" w:fill="auto"/>
            <w:vAlign w:val="center"/>
          </w:tcPr>
          <w:p w14:paraId="1FB09BF4">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BEBDAC6">
            <w:pPr>
              <w:pageBreakBefore w:val="0"/>
              <w:jc w:val="center"/>
              <w:textAlignment w:val="auto"/>
            </w:pPr>
            <w:r>
              <w:rPr>
                <w:b w:val="0"/>
                <w:i w:val="0"/>
                <w:strike w:val="0"/>
                <w:color w:val="000000"/>
                <w:position w:val="-1"/>
                <w:sz w:val="22"/>
                <w:u w:val="none"/>
              </w:rPr>
              <w:t>9.96</w:t>
            </w:r>
          </w:p>
        </w:tc>
        <w:tc>
          <w:tcPr>
            <w:vMerge w:val="continue"/>
            <w:shd w:val="clear" w:color="auto" w:fill="auto"/>
            <w:vAlign w:val="center"/>
          </w:tcPr>
          <w:p w14:paraId="691CD3C3">
            <w:pPr>
              <w:pageBreakBefore w:val="0"/>
              <w:jc w:val="center"/>
              <w:textAlignment w:val="auto"/>
            </w:pPr>
            <w:r>
              <w:rPr>
                <w:b w:val="0"/>
                <w:i w:val="0"/>
                <w:strike w:val="0"/>
                <w:color w:val="000000"/>
                <w:position w:val="-1"/>
                <w:sz w:val="22"/>
                <w:u w:val="none"/>
              </w:rPr>
              <w:t>学生循环教材及英语CD费，免除义务教育阶段学生教材及英语CD费，不仅将义务教育政策落实到位，更减轻了学生的家庭经济负担。</w:t>
            </w:r>
          </w:p>
        </w:tc>
        <w:tc>
          <w:tcPr>
            <w:shd w:val="clear" w:color="auto" w:fill="auto"/>
            <w:vAlign w:val="center"/>
          </w:tcPr>
          <w:p w14:paraId="5F8A76A4">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68924C22">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432A15CF">
            <w:pPr>
              <w:pageBreakBefore w:val="0"/>
              <w:jc w:val="center"/>
              <w:textAlignment w:val="auto"/>
            </w:pPr>
            <w:r>
              <w:rPr>
                <w:b w:val="0"/>
                <w:i w:val="0"/>
                <w:strike w:val="0"/>
                <w:color w:val="000000"/>
                <w:position w:val="-1"/>
                <w:sz w:val="22"/>
                <w:u w:val="none"/>
              </w:rPr>
              <w:t>学校家长满意度</w:t>
            </w:r>
          </w:p>
        </w:tc>
        <w:tc>
          <w:tcPr>
            <w:shd w:val="clear" w:color="auto" w:fill="auto"/>
            <w:vAlign w:val="center"/>
          </w:tcPr>
          <w:p w14:paraId="5E34B482">
            <w:pPr>
              <w:pageBreakBefore w:val="0"/>
              <w:jc w:val="center"/>
              <w:textAlignment w:val="auto"/>
            </w:pPr>
            <w:r>
              <w:rPr>
                <w:b w:val="0"/>
                <w:i w:val="0"/>
                <w:strike w:val="0"/>
                <w:color w:val="000000"/>
                <w:position w:val="-1"/>
                <w:sz w:val="22"/>
                <w:u w:val="none"/>
              </w:rPr>
              <w:t>≥</w:t>
            </w:r>
          </w:p>
        </w:tc>
        <w:tc>
          <w:tcPr>
            <w:shd w:val="clear" w:color="auto" w:fill="auto"/>
            <w:vAlign w:val="center"/>
          </w:tcPr>
          <w:p w14:paraId="2313806E">
            <w:pPr>
              <w:pageBreakBefore w:val="0"/>
              <w:jc w:val="center"/>
              <w:textAlignment w:val="auto"/>
            </w:pPr>
            <w:r>
              <w:rPr>
                <w:b w:val="0"/>
                <w:i w:val="0"/>
                <w:strike w:val="0"/>
                <w:color w:val="000000"/>
                <w:position w:val="-1"/>
                <w:sz w:val="22"/>
                <w:u w:val="none"/>
              </w:rPr>
              <w:t>100</w:t>
            </w:r>
          </w:p>
        </w:tc>
        <w:tc>
          <w:tcPr>
            <w:shd w:val="clear" w:color="auto" w:fill="auto"/>
            <w:vAlign w:val="center"/>
          </w:tcPr>
          <w:p w14:paraId="23DA0F5D">
            <w:pPr>
              <w:pageBreakBefore w:val="0"/>
              <w:jc w:val="center"/>
              <w:textAlignment w:val="auto"/>
            </w:pPr>
            <w:r>
              <w:rPr>
                <w:b w:val="0"/>
                <w:i w:val="0"/>
                <w:strike w:val="0"/>
                <w:color w:val="000000"/>
                <w:position w:val="-1"/>
                <w:sz w:val="22"/>
                <w:u w:val="none"/>
              </w:rPr>
              <w:t>%</w:t>
            </w:r>
          </w:p>
        </w:tc>
        <w:tc>
          <w:tcPr>
            <w:shd w:val="clear" w:color="auto" w:fill="auto"/>
            <w:vAlign w:val="center"/>
          </w:tcPr>
          <w:p w14:paraId="54087938">
            <w:pPr>
              <w:pageBreakBefore w:val="0"/>
              <w:jc w:val="center"/>
              <w:textAlignment w:val="auto"/>
            </w:pPr>
            <w:r>
              <w:rPr>
                <w:b w:val="0"/>
                <w:i w:val="0"/>
                <w:strike w:val="0"/>
                <w:color w:val="000000"/>
                <w:position w:val="-1"/>
                <w:sz w:val="22"/>
                <w:u w:val="none"/>
              </w:rPr>
              <w:t>10</w:t>
            </w:r>
          </w:p>
        </w:tc>
      </w:tr>
      <w:tr w14:paraId="7C0E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8D900B6">
            <w:pPr>
              <w:pageBreakBefore w:val="0"/>
              <w:jc w:val="center"/>
              <w:textAlignment w:val="auto"/>
            </w:pPr>
            <w:r>
              <w:rPr>
                <w:b w:val="0"/>
                <w:i w:val="0"/>
                <w:strike w:val="0"/>
                <w:color w:val="000000"/>
                <w:position w:val="-1"/>
                <w:sz w:val="22"/>
                <w:u w:val="none"/>
              </w:rPr>
              <w:t>西宁市博文学校</w:t>
            </w:r>
          </w:p>
        </w:tc>
        <w:tc>
          <w:tcPr>
            <w:vMerge w:val="restart"/>
            <w:shd w:val="clear" w:color="auto" w:fill="auto"/>
            <w:vAlign w:val="center"/>
          </w:tcPr>
          <w:p w14:paraId="3CB1B085">
            <w:pPr>
              <w:pageBreakBefore w:val="0"/>
              <w:jc w:val="center"/>
              <w:textAlignment w:val="auto"/>
            </w:pPr>
            <w:r>
              <w:rPr>
                <w:b w:val="0"/>
                <w:i w:val="0"/>
                <w:strike w:val="0"/>
                <w:color w:val="000000"/>
                <w:position w:val="-1"/>
                <w:sz w:val="22"/>
                <w:u w:val="none"/>
              </w:rPr>
              <w:t>博文学校班主任津贴</w:t>
            </w:r>
          </w:p>
        </w:tc>
        <w:tc>
          <w:tcPr>
            <w:vMerge w:val="restart"/>
            <w:shd w:val="clear" w:color="auto" w:fill="auto"/>
            <w:vAlign w:val="center"/>
          </w:tcPr>
          <w:p w14:paraId="58B27AD7">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7553D049">
            <w:pPr>
              <w:pageBreakBefore w:val="0"/>
              <w:jc w:val="center"/>
              <w:textAlignment w:val="auto"/>
            </w:pPr>
            <w:r>
              <w:rPr>
                <w:b w:val="0"/>
                <w:i w:val="0"/>
                <w:strike w:val="0"/>
                <w:color w:val="000000"/>
                <w:position w:val="-1"/>
                <w:sz w:val="22"/>
                <w:u w:val="none"/>
              </w:rPr>
              <w:t>12.31</w:t>
            </w:r>
          </w:p>
        </w:tc>
        <w:tc>
          <w:tcPr>
            <w:vMerge w:val="restart"/>
            <w:shd w:val="clear" w:color="auto" w:fill="auto"/>
            <w:vAlign w:val="center"/>
          </w:tcPr>
          <w:p w14:paraId="59F4F4F9">
            <w:pPr>
              <w:pageBreakBefore w:val="0"/>
              <w:jc w:val="center"/>
              <w:textAlignment w:val="auto"/>
            </w:pPr>
            <w:r>
              <w:rPr>
                <w:b w:val="0"/>
                <w:i w:val="0"/>
                <w:strike w:val="0"/>
                <w:color w:val="000000"/>
                <w:position w:val="-1"/>
                <w:sz w:val="22"/>
                <w:u w:val="none"/>
              </w:rPr>
              <w:t>班主任津贴是严格按照财经法规制度发放，用来提高班主任工作工作的积极性，使得教育教学工作有序开展，保障教学工作的质量。</w:t>
            </w:r>
          </w:p>
        </w:tc>
        <w:tc>
          <w:tcPr>
            <w:vMerge w:val="restart"/>
            <w:shd w:val="clear" w:color="auto" w:fill="auto"/>
            <w:vAlign w:val="center"/>
          </w:tcPr>
          <w:p w14:paraId="4728B204">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5DFABF9A">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3D211E4D">
            <w:pPr>
              <w:pageBreakBefore w:val="0"/>
              <w:jc w:val="center"/>
              <w:textAlignment w:val="auto"/>
            </w:pPr>
            <w:r>
              <w:rPr>
                <w:b w:val="0"/>
                <w:i w:val="0"/>
                <w:strike w:val="0"/>
                <w:color w:val="000000"/>
                <w:position w:val="-1"/>
                <w:sz w:val="22"/>
                <w:u w:val="none"/>
              </w:rPr>
              <w:t>学生人数</w:t>
            </w:r>
          </w:p>
        </w:tc>
        <w:tc>
          <w:tcPr>
            <w:shd w:val="clear" w:color="auto" w:fill="auto"/>
            <w:vAlign w:val="center"/>
          </w:tcPr>
          <w:p w14:paraId="1D9BA581">
            <w:pPr>
              <w:pageBreakBefore w:val="0"/>
              <w:jc w:val="center"/>
              <w:textAlignment w:val="auto"/>
            </w:pPr>
            <w:r>
              <w:rPr>
                <w:b w:val="0"/>
                <w:i w:val="0"/>
                <w:strike w:val="0"/>
                <w:color w:val="000000"/>
                <w:position w:val="-1"/>
                <w:sz w:val="22"/>
                <w:u w:val="none"/>
              </w:rPr>
              <w:t>≤</w:t>
            </w:r>
          </w:p>
        </w:tc>
        <w:tc>
          <w:tcPr>
            <w:shd w:val="clear" w:color="auto" w:fill="auto"/>
            <w:vAlign w:val="center"/>
          </w:tcPr>
          <w:p w14:paraId="28B5DE0D">
            <w:pPr>
              <w:pageBreakBefore w:val="0"/>
              <w:jc w:val="center"/>
              <w:textAlignment w:val="auto"/>
            </w:pPr>
            <w:r>
              <w:rPr>
                <w:b w:val="0"/>
                <w:i w:val="0"/>
                <w:strike w:val="0"/>
                <w:color w:val="000000"/>
                <w:position w:val="-1"/>
                <w:sz w:val="22"/>
                <w:u w:val="none"/>
              </w:rPr>
              <w:t>1026</w:t>
            </w:r>
          </w:p>
        </w:tc>
        <w:tc>
          <w:tcPr>
            <w:shd w:val="clear" w:color="auto" w:fill="auto"/>
            <w:vAlign w:val="center"/>
          </w:tcPr>
          <w:p w14:paraId="429914B8">
            <w:pPr>
              <w:pageBreakBefore w:val="0"/>
              <w:jc w:val="center"/>
              <w:textAlignment w:val="auto"/>
            </w:pPr>
            <w:r>
              <w:rPr>
                <w:b w:val="0"/>
                <w:i w:val="0"/>
                <w:strike w:val="0"/>
                <w:color w:val="000000"/>
                <w:position w:val="-1"/>
                <w:sz w:val="22"/>
                <w:u w:val="none"/>
              </w:rPr>
              <w:t>人</w:t>
            </w:r>
          </w:p>
        </w:tc>
        <w:tc>
          <w:tcPr>
            <w:shd w:val="clear" w:color="auto" w:fill="auto"/>
            <w:vAlign w:val="center"/>
          </w:tcPr>
          <w:p w14:paraId="3503BE5F">
            <w:pPr>
              <w:pageBreakBefore w:val="0"/>
              <w:jc w:val="center"/>
              <w:textAlignment w:val="auto"/>
            </w:pPr>
            <w:r>
              <w:rPr>
                <w:b w:val="0"/>
                <w:i w:val="0"/>
                <w:strike w:val="0"/>
                <w:color w:val="000000"/>
                <w:position w:val="-1"/>
                <w:sz w:val="22"/>
                <w:u w:val="none"/>
              </w:rPr>
              <w:t>40</w:t>
            </w:r>
          </w:p>
        </w:tc>
      </w:tr>
      <w:tr w14:paraId="2332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A5D2691">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7EC80C83">
            <w:pPr>
              <w:pageBreakBefore w:val="0"/>
              <w:jc w:val="center"/>
              <w:textAlignment w:val="auto"/>
            </w:pPr>
            <w:r>
              <w:rPr>
                <w:b w:val="0"/>
                <w:i w:val="0"/>
                <w:strike w:val="0"/>
                <w:color w:val="000000"/>
                <w:position w:val="-1"/>
                <w:sz w:val="22"/>
                <w:u w:val="none"/>
              </w:rPr>
              <w:t>博文学校班主任津贴</w:t>
            </w:r>
          </w:p>
        </w:tc>
        <w:tc>
          <w:tcPr>
            <w:vMerge w:val="continue"/>
            <w:shd w:val="clear" w:color="auto" w:fill="auto"/>
            <w:vAlign w:val="center"/>
          </w:tcPr>
          <w:p w14:paraId="62A508A0">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3133FA1">
            <w:pPr>
              <w:pageBreakBefore w:val="0"/>
              <w:jc w:val="center"/>
              <w:textAlignment w:val="auto"/>
            </w:pPr>
            <w:r>
              <w:rPr>
                <w:b w:val="0"/>
                <w:i w:val="0"/>
                <w:strike w:val="0"/>
                <w:color w:val="000000"/>
                <w:position w:val="-1"/>
                <w:sz w:val="22"/>
                <w:u w:val="none"/>
              </w:rPr>
              <w:t>12.31</w:t>
            </w:r>
          </w:p>
        </w:tc>
        <w:tc>
          <w:tcPr>
            <w:vMerge w:val="continue"/>
            <w:shd w:val="clear" w:color="auto" w:fill="auto"/>
            <w:vAlign w:val="center"/>
          </w:tcPr>
          <w:p w14:paraId="12E8598B">
            <w:pPr>
              <w:pageBreakBefore w:val="0"/>
              <w:jc w:val="center"/>
              <w:textAlignment w:val="auto"/>
            </w:pPr>
            <w:r>
              <w:rPr>
                <w:b w:val="0"/>
                <w:i w:val="0"/>
                <w:strike w:val="0"/>
                <w:color w:val="000000"/>
                <w:position w:val="-1"/>
                <w:sz w:val="22"/>
                <w:u w:val="none"/>
              </w:rPr>
              <w:t>班主任津贴是严格按照财经法规制度发放，用来提高班主任工作工作的积极性，使得教育教学工作有序开展，保障教学工作的质量。</w:t>
            </w:r>
          </w:p>
        </w:tc>
        <w:tc>
          <w:tcPr>
            <w:vMerge w:val="continue"/>
            <w:shd w:val="clear" w:color="auto" w:fill="auto"/>
            <w:vAlign w:val="center"/>
          </w:tcPr>
          <w:p w14:paraId="22693334">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60B5AEC6">
            <w:pPr>
              <w:pageBreakBefore w:val="0"/>
              <w:jc w:val="center"/>
              <w:textAlignment w:val="auto"/>
            </w:pPr>
            <w:r>
              <w:rPr>
                <w:b w:val="0"/>
                <w:i w:val="0"/>
                <w:strike w:val="0"/>
                <w:color w:val="000000"/>
                <w:position w:val="-1"/>
                <w:sz w:val="22"/>
                <w:u w:val="none"/>
              </w:rPr>
              <w:t>时效指标</w:t>
            </w:r>
          </w:p>
        </w:tc>
        <w:tc>
          <w:tcPr>
            <w:shd w:val="clear" w:color="auto" w:fill="auto"/>
            <w:vAlign w:val="center"/>
          </w:tcPr>
          <w:p w14:paraId="3061ACD6">
            <w:pPr>
              <w:pageBreakBefore w:val="0"/>
              <w:jc w:val="center"/>
              <w:textAlignment w:val="auto"/>
            </w:pPr>
            <w:r>
              <w:rPr>
                <w:b w:val="0"/>
                <w:i w:val="0"/>
                <w:strike w:val="0"/>
                <w:color w:val="000000"/>
                <w:position w:val="-1"/>
                <w:sz w:val="22"/>
                <w:u w:val="none"/>
              </w:rPr>
              <w:t>发放时间</w:t>
            </w:r>
          </w:p>
        </w:tc>
        <w:tc>
          <w:tcPr>
            <w:shd w:val="clear" w:color="auto" w:fill="auto"/>
            <w:vAlign w:val="center"/>
          </w:tcPr>
          <w:p w14:paraId="28C4D702">
            <w:pPr>
              <w:pageBreakBefore w:val="0"/>
              <w:jc w:val="center"/>
              <w:textAlignment w:val="auto"/>
            </w:pPr>
            <w:r>
              <w:rPr>
                <w:b w:val="0"/>
                <w:i w:val="0"/>
                <w:strike w:val="0"/>
                <w:color w:val="000000"/>
                <w:position w:val="-1"/>
                <w:sz w:val="22"/>
                <w:u w:val="none"/>
              </w:rPr>
              <w:t>=</w:t>
            </w:r>
          </w:p>
        </w:tc>
        <w:tc>
          <w:tcPr>
            <w:shd w:val="clear" w:color="auto" w:fill="auto"/>
            <w:vAlign w:val="center"/>
          </w:tcPr>
          <w:p w14:paraId="531C92D9">
            <w:pPr>
              <w:pageBreakBefore w:val="0"/>
              <w:jc w:val="center"/>
              <w:textAlignment w:val="auto"/>
            </w:pPr>
            <w:r>
              <w:rPr>
                <w:b w:val="0"/>
                <w:i w:val="0"/>
                <w:strike w:val="0"/>
                <w:color w:val="000000"/>
                <w:position w:val="-1"/>
                <w:sz w:val="22"/>
                <w:u w:val="none"/>
              </w:rPr>
              <w:t>12</w:t>
            </w:r>
          </w:p>
        </w:tc>
        <w:tc>
          <w:tcPr>
            <w:shd w:val="clear" w:color="auto" w:fill="auto"/>
            <w:vAlign w:val="center"/>
          </w:tcPr>
          <w:p w14:paraId="2BEDAF4A">
            <w:pPr>
              <w:pageBreakBefore w:val="0"/>
              <w:jc w:val="center"/>
              <w:textAlignment w:val="auto"/>
            </w:pPr>
            <w:r>
              <w:rPr>
                <w:b w:val="0"/>
                <w:i w:val="0"/>
                <w:strike w:val="0"/>
                <w:color w:val="000000"/>
                <w:position w:val="-1"/>
                <w:sz w:val="22"/>
                <w:u w:val="none"/>
              </w:rPr>
              <w:t>月</w:t>
            </w:r>
          </w:p>
        </w:tc>
        <w:tc>
          <w:tcPr>
            <w:shd w:val="clear" w:color="auto" w:fill="auto"/>
            <w:vAlign w:val="center"/>
          </w:tcPr>
          <w:p w14:paraId="79CF7726">
            <w:pPr>
              <w:pageBreakBefore w:val="0"/>
              <w:jc w:val="center"/>
              <w:textAlignment w:val="auto"/>
            </w:pPr>
            <w:r>
              <w:rPr>
                <w:b w:val="0"/>
                <w:i w:val="0"/>
                <w:strike w:val="0"/>
                <w:color w:val="000000"/>
                <w:position w:val="-1"/>
                <w:sz w:val="22"/>
                <w:u w:val="none"/>
              </w:rPr>
              <w:t>20</w:t>
            </w:r>
          </w:p>
        </w:tc>
      </w:tr>
      <w:tr w14:paraId="5CEF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E4FF3ED">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5FD9D5D3">
            <w:pPr>
              <w:pageBreakBefore w:val="0"/>
              <w:jc w:val="center"/>
              <w:textAlignment w:val="auto"/>
            </w:pPr>
            <w:r>
              <w:rPr>
                <w:b w:val="0"/>
                <w:i w:val="0"/>
                <w:strike w:val="0"/>
                <w:color w:val="000000"/>
                <w:position w:val="-1"/>
                <w:sz w:val="22"/>
                <w:u w:val="none"/>
              </w:rPr>
              <w:t>博文学校班主任津贴</w:t>
            </w:r>
          </w:p>
        </w:tc>
        <w:tc>
          <w:tcPr>
            <w:vMerge w:val="continue"/>
            <w:shd w:val="clear" w:color="auto" w:fill="auto"/>
            <w:vAlign w:val="center"/>
          </w:tcPr>
          <w:p w14:paraId="4334DB3C">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7C1EA78">
            <w:pPr>
              <w:pageBreakBefore w:val="0"/>
              <w:jc w:val="center"/>
              <w:textAlignment w:val="auto"/>
            </w:pPr>
            <w:r>
              <w:rPr>
                <w:b w:val="0"/>
                <w:i w:val="0"/>
                <w:strike w:val="0"/>
                <w:color w:val="000000"/>
                <w:position w:val="-1"/>
                <w:sz w:val="22"/>
                <w:u w:val="none"/>
              </w:rPr>
              <w:t>12.31</w:t>
            </w:r>
          </w:p>
        </w:tc>
        <w:tc>
          <w:tcPr>
            <w:vMerge w:val="continue"/>
            <w:shd w:val="clear" w:color="auto" w:fill="auto"/>
            <w:vAlign w:val="center"/>
          </w:tcPr>
          <w:p w14:paraId="0ADB62EE">
            <w:pPr>
              <w:pageBreakBefore w:val="0"/>
              <w:jc w:val="center"/>
              <w:textAlignment w:val="auto"/>
            </w:pPr>
            <w:r>
              <w:rPr>
                <w:b w:val="0"/>
                <w:i w:val="0"/>
                <w:strike w:val="0"/>
                <w:color w:val="000000"/>
                <w:position w:val="-1"/>
                <w:sz w:val="22"/>
                <w:u w:val="none"/>
              </w:rPr>
              <w:t>班主任津贴是严格按照财经法规制度发放，用来提高班主任工作工作的积极性，使得教育教学工作有序开展，保障教学工作的质量。</w:t>
            </w:r>
          </w:p>
        </w:tc>
        <w:tc>
          <w:tcPr>
            <w:vMerge w:val="restart"/>
            <w:shd w:val="clear" w:color="auto" w:fill="auto"/>
            <w:vAlign w:val="center"/>
          </w:tcPr>
          <w:p w14:paraId="68BA6C97">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26EFA03F">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5B2C1BAF">
            <w:pPr>
              <w:pageBreakBefore w:val="0"/>
              <w:jc w:val="center"/>
              <w:textAlignment w:val="auto"/>
            </w:pPr>
            <w:r>
              <w:rPr>
                <w:b w:val="0"/>
                <w:i w:val="0"/>
                <w:strike w:val="0"/>
                <w:color w:val="000000"/>
                <w:position w:val="-1"/>
                <w:sz w:val="22"/>
                <w:u w:val="none"/>
              </w:rPr>
              <w:t>保障班主任工作的积极开展</w:t>
            </w:r>
          </w:p>
        </w:tc>
        <w:tc>
          <w:tcPr>
            <w:shd w:val="clear" w:color="auto" w:fill="auto"/>
            <w:vAlign w:val="center"/>
          </w:tcPr>
          <w:p w14:paraId="52973895">
            <w:pPr>
              <w:pageBreakBefore w:val="0"/>
              <w:jc w:val="center"/>
              <w:textAlignment w:val="auto"/>
            </w:pPr>
            <w:r>
              <w:rPr>
                <w:b w:val="0"/>
                <w:i w:val="0"/>
                <w:strike w:val="0"/>
                <w:color w:val="000000"/>
                <w:position w:val="-1"/>
                <w:sz w:val="22"/>
                <w:u w:val="none"/>
              </w:rPr>
              <w:t>≥</w:t>
            </w:r>
          </w:p>
        </w:tc>
        <w:tc>
          <w:tcPr>
            <w:shd w:val="clear" w:color="auto" w:fill="auto"/>
            <w:vAlign w:val="center"/>
          </w:tcPr>
          <w:p w14:paraId="21499188">
            <w:pPr>
              <w:pageBreakBefore w:val="0"/>
              <w:jc w:val="center"/>
              <w:textAlignment w:val="auto"/>
            </w:pPr>
            <w:r>
              <w:rPr>
                <w:b w:val="0"/>
                <w:i w:val="0"/>
                <w:strike w:val="0"/>
                <w:color w:val="000000"/>
                <w:position w:val="-1"/>
                <w:sz w:val="22"/>
                <w:u w:val="none"/>
              </w:rPr>
              <w:t>100</w:t>
            </w:r>
          </w:p>
        </w:tc>
        <w:tc>
          <w:tcPr>
            <w:shd w:val="clear" w:color="auto" w:fill="auto"/>
            <w:vAlign w:val="center"/>
          </w:tcPr>
          <w:p w14:paraId="66CEE1EB">
            <w:pPr>
              <w:pageBreakBefore w:val="0"/>
              <w:jc w:val="center"/>
              <w:textAlignment w:val="auto"/>
            </w:pPr>
            <w:r>
              <w:rPr>
                <w:b w:val="0"/>
                <w:i w:val="0"/>
                <w:strike w:val="0"/>
                <w:color w:val="000000"/>
                <w:position w:val="-1"/>
                <w:sz w:val="22"/>
                <w:u w:val="none"/>
              </w:rPr>
              <w:t>%</w:t>
            </w:r>
          </w:p>
        </w:tc>
        <w:tc>
          <w:tcPr>
            <w:shd w:val="clear" w:color="auto" w:fill="auto"/>
            <w:vAlign w:val="center"/>
          </w:tcPr>
          <w:p w14:paraId="1579B876">
            <w:pPr>
              <w:pageBreakBefore w:val="0"/>
              <w:jc w:val="center"/>
              <w:textAlignment w:val="auto"/>
            </w:pPr>
            <w:r>
              <w:rPr>
                <w:b w:val="0"/>
                <w:i w:val="0"/>
                <w:strike w:val="0"/>
                <w:color w:val="000000"/>
                <w:position w:val="-1"/>
                <w:sz w:val="22"/>
                <w:u w:val="none"/>
              </w:rPr>
              <w:t>20</w:t>
            </w:r>
          </w:p>
        </w:tc>
      </w:tr>
      <w:tr w14:paraId="1644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5C9159F">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720EB659">
            <w:pPr>
              <w:pageBreakBefore w:val="0"/>
              <w:jc w:val="center"/>
              <w:textAlignment w:val="auto"/>
            </w:pPr>
            <w:r>
              <w:rPr>
                <w:b w:val="0"/>
                <w:i w:val="0"/>
                <w:strike w:val="0"/>
                <w:color w:val="000000"/>
                <w:position w:val="-1"/>
                <w:sz w:val="22"/>
                <w:u w:val="none"/>
              </w:rPr>
              <w:t>博文学校班主任津贴</w:t>
            </w:r>
          </w:p>
        </w:tc>
        <w:tc>
          <w:tcPr>
            <w:vMerge w:val="continue"/>
            <w:shd w:val="clear" w:color="auto" w:fill="auto"/>
            <w:vAlign w:val="center"/>
          </w:tcPr>
          <w:p w14:paraId="1ED44185">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94311DC">
            <w:pPr>
              <w:pageBreakBefore w:val="0"/>
              <w:jc w:val="center"/>
              <w:textAlignment w:val="auto"/>
            </w:pPr>
            <w:r>
              <w:rPr>
                <w:b w:val="0"/>
                <w:i w:val="0"/>
                <w:strike w:val="0"/>
                <w:color w:val="000000"/>
                <w:position w:val="-1"/>
                <w:sz w:val="22"/>
                <w:u w:val="none"/>
              </w:rPr>
              <w:t>12.31</w:t>
            </w:r>
          </w:p>
        </w:tc>
        <w:tc>
          <w:tcPr>
            <w:vMerge w:val="continue"/>
            <w:shd w:val="clear" w:color="auto" w:fill="auto"/>
            <w:vAlign w:val="center"/>
          </w:tcPr>
          <w:p w14:paraId="14F4858D">
            <w:pPr>
              <w:pageBreakBefore w:val="0"/>
              <w:jc w:val="center"/>
              <w:textAlignment w:val="auto"/>
            </w:pPr>
            <w:r>
              <w:rPr>
                <w:b w:val="0"/>
                <w:i w:val="0"/>
                <w:strike w:val="0"/>
                <w:color w:val="000000"/>
                <w:position w:val="-1"/>
                <w:sz w:val="22"/>
                <w:u w:val="none"/>
              </w:rPr>
              <w:t>班主任津贴是严格按照财经法规制度发放，用来提高班主任工作工作的积极性，使得教育教学工作有序开展，保障教学工作的质量。</w:t>
            </w:r>
          </w:p>
        </w:tc>
        <w:tc>
          <w:tcPr>
            <w:shd w:val="clear" w:color="auto" w:fill="auto"/>
            <w:vAlign w:val="center"/>
          </w:tcPr>
          <w:p w14:paraId="35134CF4">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13B71E4F">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31B5B08F">
            <w:pPr>
              <w:pageBreakBefore w:val="0"/>
              <w:jc w:val="center"/>
              <w:textAlignment w:val="auto"/>
            </w:pPr>
            <w:r>
              <w:rPr>
                <w:b w:val="0"/>
                <w:i w:val="0"/>
                <w:strike w:val="0"/>
                <w:color w:val="000000"/>
                <w:position w:val="-1"/>
                <w:sz w:val="22"/>
                <w:u w:val="none"/>
              </w:rPr>
              <w:t>班主任满意度</w:t>
            </w:r>
          </w:p>
        </w:tc>
        <w:tc>
          <w:tcPr>
            <w:shd w:val="clear" w:color="auto" w:fill="auto"/>
            <w:vAlign w:val="center"/>
          </w:tcPr>
          <w:p w14:paraId="641EA605">
            <w:pPr>
              <w:pageBreakBefore w:val="0"/>
              <w:jc w:val="center"/>
              <w:textAlignment w:val="auto"/>
            </w:pPr>
            <w:r>
              <w:rPr>
                <w:b w:val="0"/>
                <w:i w:val="0"/>
                <w:strike w:val="0"/>
                <w:color w:val="000000"/>
                <w:position w:val="-1"/>
                <w:sz w:val="22"/>
                <w:u w:val="none"/>
              </w:rPr>
              <w:t>≥</w:t>
            </w:r>
          </w:p>
        </w:tc>
        <w:tc>
          <w:tcPr>
            <w:shd w:val="clear" w:color="auto" w:fill="auto"/>
            <w:vAlign w:val="center"/>
          </w:tcPr>
          <w:p w14:paraId="1579038C">
            <w:pPr>
              <w:pageBreakBefore w:val="0"/>
              <w:jc w:val="center"/>
              <w:textAlignment w:val="auto"/>
            </w:pPr>
            <w:r>
              <w:rPr>
                <w:b w:val="0"/>
                <w:i w:val="0"/>
                <w:strike w:val="0"/>
                <w:color w:val="000000"/>
                <w:position w:val="-1"/>
                <w:sz w:val="22"/>
                <w:u w:val="none"/>
              </w:rPr>
              <w:t>100</w:t>
            </w:r>
          </w:p>
        </w:tc>
        <w:tc>
          <w:tcPr>
            <w:shd w:val="clear" w:color="auto" w:fill="auto"/>
            <w:vAlign w:val="center"/>
          </w:tcPr>
          <w:p w14:paraId="0CE4AB95">
            <w:pPr>
              <w:pageBreakBefore w:val="0"/>
              <w:jc w:val="center"/>
              <w:textAlignment w:val="auto"/>
            </w:pPr>
            <w:r>
              <w:rPr>
                <w:b w:val="0"/>
                <w:i w:val="0"/>
                <w:strike w:val="0"/>
                <w:color w:val="000000"/>
                <w:position w:val="-1"/>
                <w:sz w:val="22"/>
                <w:u w:val="none"/>
              </w:rPr>
              <w:t>%</w:t>
            </w:r>
          </w:p>
        </w:tc>
        <w:tc>
          <w:tcPr>
            <w:shd w:val="clear" w:color="auto" w:fill="auto"/>
            <w:vAlign w:val="center"/>
          </w:tcPr>
          <w:p w14:paraId="48AF7EBD">
            <w:pPr>
              <w:pageBreakBefore w:val="0"/>
              <w:jc w:val="center"/>
              <w:textAlignment w:val="auto"/>
            </w:pPr>
            <w:r>
              <w:rPr>
                <w:b w:val="0"/>
                <w:i w:val="0"/>
                <w:strike w:val="0"/>
                <w:color w:val="000000"/>
                <w:position w:val="-1"/>
                <w:sz w:val="22"/>
                <w:u w:val="none"/>
              </w:rPr>
              <w:t>10</w:t>
            </w:r>
          </w:p>
        </w:tc>
      </w:tr>
      <w:tr w14:paraId="0592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CF86BD1">
            <w:pPr>
              <w:pageBreakBefore w:val="0"/>
              <w:jc w:val="center"/>
              <w:textAlignment w:val="auto"/>
            </w:pPr>
            <w:r>
              <w:rPr>
                <w:b w:val="0"/>
                <w:i w:val="0"/>
                <w:strike w:val="0"/>
                <w:color w:val="000000"/>
                <w:position w:val="-1"/>
                <w:sz w:val="22"/>
                <w:u w:val="none"/>
              </w:rPr>
              <w:t>西宁市博文学校</w:t>
            </w:r>
          </w:p>
        </w:tc>
        <w:tc>
          <w:tcPr>
            <w:vMerge w:val="restart"/>
            <w:shd w:val="clear" w:color="auto" w:fill="auto"/>
            <w:vAlign w:val="center"/>
          </w:tcPr>
          <w:p w14:paraId="2A63416F">
            <w:pPr>
              <w:pageBreakBefore w:val="0"/>
              <w:jc w:val="center"/>
              <w:textAlignment w:val="auto"/>
            </w:pPr>
            <w:r>
              <w:rPr>
                <w:b w:val="0"/>
                <w:i w:val="0"/>
                <w:strike w:val="0"/>
                <w:color w:val="000000"/>
                <w:position w:val="-1"/>
                <w:sz w:val="22"/>
                <w:u w:val="none"/>
              </w:rPr>
              <w:t>博文学校非寄宿生生活补助区级配套</w:t>
            </w:r>
          </w:p>
        </w:tc>
        <w:tc>
          <w:tcPr>
            <w:vMerge w:val="restart"/>
            <w:shd w:val="clear" w:color="auto" w:fill="auto"/>
            <w:vAlign w:val="center"/>
          </w:tcPr>
          <w:p w14:paraId="1B3C7C80">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756A4353">
            <w:pPr>
              <w:pageBreakBefore w:val="0"/>
              <w:jc w:val="center"/>
              <w:textAlignment w:val="auto"/>
            </w:pPr>
            <w:r>
              <w:rPr>
                <w:b w:val="0"/>
                <w:i w:val="0"/>
                <w:strike w:val="0"/>
                <w:color w:val="000000"/>
                <w:position w:val="-1"/>
                <w:sz w:val="22"/>
                <w:u w:val="none"/>
              </w:rPr>
              <w:t>0.29</w:t>
            </w:r>
          </w:p>
        </w:tc>
        <w:tc>
          <w:tcPr>
            <w:vMerge w:val="restart"/>
            <w:shd w:val="clear" w:color="auto" w:fill="auto"/>
            <w:vAlign w:val="center"/>
          </w:tcPr>
          <w:p w14:paraId="1F05DABC">
            <w:pPr>
              <w:pageBreakBefore w:val="0"/>
              <w:jc w:val="center"/>
              <w:textAlignment w:val="auto"/>
            </w:pPr>
            <w:r>
              <w:rPr>
                <w:b w:val="0"/>
                <w:i w:val="0"/>
                <w:strike w:val="0"/>
                <w:color w:val="000000"/>
                <w:position w:val="-1"/>
                <w:sz w:val="22"/>
                <w:u w:val="none"/>
              </w:rPr>
              <w:t>家庭经济困难非寄宿生生活补助，是国家针对义务教育阶段家庭经济困难学生提供的一项资助政策,重点补助对象脱贫家庭学生，脱贫不稳定家庭学生等。</w:t>
            </w:r>
          </w:p>
        </w:tc>
        <w:tc>
          <w:tcPr>
            <w:vMerge w:val="restart"/>
            <w:shd w:val="clear" w:color="auto" w:fill="auto"/>
            <w:vAlign w:val="center"/>
          </w:tcPr>
          <w:p w14:paraId="57A33489">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746651C6">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0BC1C880">
            <w:pPr>
              <w:pageBreakBefore w:val="0"/>
              <w:jc w:val="center"/>
              <w:textAlignment w:val="auto"/>
            </w:pPr>
            <w:r>
              <w:rPr>
                <w:b w:val="0"/>
                <w:i w:val="0"/>
                <w:strike w:val="0"/>
                <w:color w:val="000000"/>
                <w:position w:val="-1"/>
                <w:sz w:val="22"/>
                <w:u w:val="none"/>
              </w:rPr>
              <w:t>困难学生人数</w:t>
            </w:r>
          </w:p>
        </w:tc>
        <w:tc>
          <w:tcPr>
            <w:shd w:val="clear" w:color="auto" w:fill="auto"/>
            <w:vAlign w:val="center"/>
          </w:tcPr>
          <w:p w14:paraId="718B16BA">
            <w:pPr>
              <w:pageBreakBefore w:val="0"/>
              <w:jc w:val="center"/>
              <w:textAlignment w:val="auto"/>
            </w:pPr>
            <w:r>
              <w:rPr>
                <w:b w:val="0"/>
                <w:i w:val="0"/>
                <w:strike w:val="0"/>
                <w:color w:val="000000"/>
                <w:position w:val="-1"/>
                <w:sz w:val="22"/>
                <w:u w:val="none"/>
              </w:rPr>
              <w:t>≤</w:t>
            </w:r>
          </w:p>
        </w:tc>
        <w:tc>
          <w:tcPr>
            <w:shd w:val="clear" w:color="auto" w:fill="auto"/>
            <w:vAlign w:val="center"/>
          </w:tcPr>
          <w:p w14:paraId="78895019">
            <w:pPr>
              <w:pageBreakBefore w:val="0"/>
              <w:jc w:val="center"/>
              <w:textAlignment w:val="auto"/>
            </w:pPr>
            <w:r>
              <w:rPr>
                <w:b w:val="0"/>
                <w:i w:val="0"/>
                <w:strike w:val="0"/>
                <w:color w:val="000000"/>
                <w:position w:val="-1"/>
                <w:sz w:val="22"/>
                <w:u w:val="none"/>
              </w:rPr>
              <w:t>90</w:t>
            </w:r>
          </w:p>
        </w:tc>
        <w:tc>
          <w:tcPr>
            <w:shd w:val="clear" w:color="auto" w:fill="auto"/>
            <w:vAlign w:val="center"/>
          </w:tcPr>
          <w:p w14:paraId="4B7385F6">
            <w:pPr>
              <w:pageBreakBefore w:val="0"/>
              <w:jc w:val="center"/>
              <w:textAlignment w:val="auto"/>
            </w:pPr>
            <w:r>
              <w:rPr>
                <w:b w:val="0"/>
                <w:i w:val="0"/>
                <w:strike w:val="0"/>
                <w:color w:val="000000"/>
                <w:position w:val="-1"/>
                <w:sz w:val="22"/>
                <w:u w:val="none"/>
              </w:rPr>
              <w:t>人</w:t>
            </w:r>
          </w:p>
        </w:tc>
        <w:tc>
          <w:tcPr>
            <w:shd w:val="clear" w:color="auto" w:fill="auto"/>
            <w:vAlign w:val="center"/>
          </w:tcPr>
          <w:p w14:paraId="47A0B51B">
            <w:pPr>
              <w:pageBreakBefore w:val="0"/>
              <w:jc w:val="center"/>
              <w:textAlignment w:val="auto"/>
            </w:pPr>
            <w:r>
              <w:rPr>
                <w:b w:val="0"/>
                <w:i w:val="0"/>
                <w:strike w:val="0"/>
                <w:color w:val="000000"/>
                <w:position w:val="-1"/>
                <w:sz w:val="22"/>
                <w:u w:val="none"/>
              </w:rPr>
              <w:t>40</w:t>
            </w:r>
          </w:p>
        </w:tc>
      </w:tr>
      <w:tr w14:paraId="7937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214BC30">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47B6C17E">
            <w:pPr>
              <w:pageBreakBefore w:val="0"/>
              <w:jc w:val="center"/>
              <w:textAlignment w:val="auto"/>
            </w:pPr>
            <w:r>
              <w:rPr>
                <w:b w:val="0"/>
                <w:i w:val="0"/>
                <w:strike w:val="0"/>
                <w:color w:val="000000"/>
                <w:position w:val="-1"/>
                <w:sz w:val="22"/>
                <w:u w:val="none"/>
              </w:rPr>
              <w:t>博文学校非寄宿生生活补助区级配套</w:t>
            </w:r>
          </w:p>
        </w:tc>
        <w:tc>
          <w:tcPr>
            <w:vMerge w:val="continue"/>
            <w:shd w:val="clear" w:color="auto" w:fill="auto"/>
            <w:vAlign w:val="center"/>
          </w:tcPr>
          <w:p w14:paraId="774ABFE7">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8C92E5B">
            <w:pPr>
              <w:pageBreakBefore w:val="0"/>
              <w:jc w:val="center"/>
              <w:textAlignment w:val="auto"/>
            </w:pPr>
            <w:r>
              <w:rPr>
                <w:b w:val="0"/>
                <w:i w:val="0"/>
                <w:strike w:val="0"/>
                <w:color w:val="000000"/>
                <w:position w:val="-1"/>
                <w:sz w:val="22"/>
                <w:u w:val="none"/>
              </w:rPr>
              <w:t>0.29</w:t>
            </w:r>
          </w:p>
        </w:tc>
        <w:tc>
          <w:tcPr>
            <w:vMerge w:val="continue"/>
            <w:shd w:val="clear" w:color="auto" w:fill="auto"/>
            <w:vAlign w:val="center"/>
          </w:tcPr>
          <w:p w14:paraId="127A7B1C">
            <w:pPr>
              <w:pageBreakBefore w:val="0"/>
              <w:jc w:val="center"/>
              <w:textAlignment w:val="auto"/>
            </w:pPr>
            <w:r>
              <w:rPr>
                <w:b w:val="0"/>
                <w:i w:val="0"/>
                <w:strike w:val="0"/>
                <w:color w:val="000000"/>
                <w:position w:val="-1"/>
                <w:sz w:val="22"/>
                <w:u w:val="none"/>
              </w:rPr>
              <w:t>家庭经济困难非寄宿生生活补助，是国家针对义务教育阶段家庭经济困难学生提供的一项资助政策,重点补助对象脱贫家庭学生，脱贫不稳定家庭学生等。</w:t>
            </w:r>
          </w:p>
        </w:tc>
        <w:tc>
          <w:tcPr>
            <w:vMerge w:val="continue"/>
            <w:shd w:val="clear" w:color="auto" w:fill="auto"/>
            <w:vAlign w:val="center"/>
          </w:tcPr>
          <w:p w14:paraId="25D443BB">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012DD6C9">
            <w:pPr>
              <w:pageBreakBefore w:val="0"/>
              <w:jc w:val="center"/>
              <w:textAlignment w:val="auto"/>
            </w:pPr>
            <w:r>
              <w:rPr>
                <w:b w:val="0"/>
                <w:i w:val="0"/>
                <w:strike w:val="0"/>
                <w:color w:val="000000"/>
                <w:position w:val="-1"/>
                <w:sz w:val="22"/>
                <w:u w:val="none"/>
              </w:rPr>
              <w:t>时效指标</w:t>
            </w:r>
          </w:p>
        </w:tc>
        <w:tc>
          <w:tcPr>
            <w:shd w:val="clear" w:color="auto" w:fill="auto"/>
            <w:vAlign w:val="center"/>
          </w:tcPr>
          <w:p w14:paraId="09E266D2">
            <w:pPr>
              <w:pageBreakBefore w:val="0"/>
              <w:jc w:val="center"/>
              <w:textAlignment w:val="auto"/>
            </w:pPr>
            <w:r>
              <w:rPr>
                <w:b w:val="0"/>
                <w:i w:val="0"/>
                <w:strike w:val="0"/>
                <w:color w:val="000000"/>
                <w:position w:val="-1"/>
                <w:sz w:val="22"/>
                <w:u w:val="none"/>
              </w:rPr>
              <w:t>发放次数</w:t>
            </w:r>
          </w:p>
        </w:tc>
        <w:tc>
          <w:tcPr>
            <w:shd w:val="clear" w:color="auto" w:fill="auto"/>
            <w:vAlign w:val="center"/>
          </w:tcPr>
          <w:p w14:paraId="43BBBE02">
            <w:pPr>
              <w:pageBreakBefore w:val="0"/>
              <w:jc w:val="center"/>
              <w:textAlignment w:val="auto"/>
            </w:pPr>
            <w:r>
              <w:rPr>
                <w:b w:val="0"/>
                <w:i w:val="0"/>
                <w:strike w:val="0"/>
                <w:color w:val="000000"/>
                <w:position w:val="-1"/>
                <w:sz w:val="22"/>
                <w:u w:val="none"/>
              </w:rPr>
              <w:t>=</w:t>
            </w:r>
          </w:p>
        </w:tc>
        <w:tc>
          <w:tcPr>
            <w:shd w:val="clear" w:color="auto" w:fill="auto"/>
            <w:vAlign w:val="center"/>
          </w:tcPr>
          <w:p w14:paraId="5E1AE0CF">
            <w:pPr>
              <w:pageBreakBefore w:val="0"/>
              <w:jc w:val="center"/>
              <w:textAlignment w:val="auto"/>
            </w:pPr>
            <w:r>
              <w:rPr>
                <w:b w:val="0"/>
                <w:i w:val="0"/>
                <w:strike w:val="0"/>
                <w:color w:val="000000"/>
                <w:position w:val="-1"/>
                <w:sz w:val="22"/>
                <w:u w:val="none"/>
              </w:rPr>
              <w:t>2</w:t>
            </w:r>
          </w:p>
        </w:tc>
        <w:tc>
          <w:tcPr>
            <w:shd w:val="clear" w:color="auto" w:fill="auto"/>
            <w:vAlign w:val="center"/>
          </w:tcPr>
          <w:p w14:paraId="4C651589">
            <w:pPr>
              <w:pageBreakBefore w:val="0"/>
              <w:jc w:val="center"/>
              <w:textAlignment w:val="auto"/>
            </w:pPr>
            <w:r>
              <w:rPr>
                <w:b w:val="0"/>
                <w:i w:val="0"/>
                <w:strike w:val="0"/>
                <w:color w:val="000000"/>
                <w:position w:val="-1"/>
                <w:sz w:val="22"/>
                <w:u w:val="none"/>
              </w:rPr>
              <w:t>次</w:t>
            </w:r>
          </w:p>
        </w:tc>
        <w:tc>
          <w:tcPr>
            <w:shd w:val="clear" w:color="auto" w:fill="auto"/>
            <w:vAlign w:val="center"/>
          </w:tcPr>
          <w:p w14:paraId="7A67218A">
            <w:pPr>
              <w:pageBreakBefore w:val="0"/>
              <w:jc w:val="center"/>
              <w:textAlignment w:val="auto"/>
            </w:pPr>
            <w:r>
              <w:rPr>
                <w:b w:val="0"/>
                <w:i w:val="0"/>
                <w:strike w:val="0"/>
                <w:color w:val="000000"/>
                <w:position w:val="-1"/>
                <w:sz w:val="22"/>
                <w:u w:val="none"/>
              </w:rPr>
              <w:t>20</w:t>
            </w:r>
          </w:p>
        </w:tc>
      </w:tr>
      <w:tr w14:paraId="6231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7E5653F">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11C95E4C">
            <w:pPr>
              <w:pageBreakBefore w:val="0"/>
              <w:jc w:val="center"/>
              <w:textAlignment w:val="auto"/>
            </w:pPr>
            <w:r>
              <w:rPr>
                <w:b w:val="0"/>
                <w:i w:val="0"/>
                <w:strike w:val="0"/>
                <w:color w:val="000000"/>
                <w:position w:val="-1"/>
                <w:sz w:val="22"/>
                <w:u w:val="none"/>
              </w:rPr>
              <w:t>博文学校非寄宿生生活补助区级配套</w:t>
            </w:r>
          </w:p>
        </w:tc>
        <w:tc>
          <w:tcPr>
            <w:vMerge w:val="continue"/>
            <w:shd w:val="clear" w:color="auto" w:fill="auto"/>
            <w:vAlign w:val="center"/>
          </w:tcPr>
          <w:p w14:paraId="6444974C">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EAB31C5">
            <w:pPr>
              <w:pageBreakBefore w:val="0"/>
              <w:jc w:val="center"/>
              <w:textAlignment w:val="auto"/>
            </w:pPr>
            <w:r>
              <w:rPr>
                <w:b w:val="0"/>
                <w:i w:val="0"/>
                <w:strike w:val="0"/>
                <w:color w:val="000000"/>
                <w:position w:val="-1"/>
                <w:sz w:val="22"/>
                <w:u w:val="none"/>
              </w:rPr>
              <w:t>0.29</w:t>
            </w:r>
          </w:p>
        </w:tc>
        <w:tc>
          <w:tcPr>
            <w:vMerge w:val="continue"/>
            <w:shd w:val="clear" w:color="auto" w:fill="auto"/>
            <w:vAlign w:val="center"/>
          </w:tcPr>
          <w:p w14:paraId="17C1027A">
            <w:pPr>
              <w:pageBreakBefore w:val="0"/>
              <w:jc w:val="center"/>
              <w:textAlignment w:val="auto"/>
            </w:pPr>
            <w:r>
              <w:rPr>
                <w:b w:val="0"/>
                <w:i w:val="0"/>
                <w:strike w:val="0"/>
                <w:color w:val="000000"/>
                <w:position w:val="-1"/>
                <w:sz w:val="22"/>
                <w:u w:val="none"/>
              </w:rPr>
              <w:t>家庭经济困难非寄宿生生活补助，是国家针对义务教育阶段家庭经济困难学生提供的一项资助政策,重点补助对象脱贫家庭学生，脱贫不稳定家庭学生等。</w:t>
            </w:r>
          </w:p>
        </w:tc>
        <w:tc>
          <w:tcPr>
            <w:vMerge w:val="restart"/>
            <w:shd w:val="clear" w:color="auto" w:fill="auto"/>
            <w:vAlign w:val="center"/>
          </w:tcPr>
          <w:p w14:paraId="16C2A278">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121926A1">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42C8760E">
            <w:pPr>
              <w:pageBreakBefore w:val="0"/>
              <w:jc w:val="center"/>
              <w:textAlignment w:val="auto"/>
            </w:pPr>
            <w:r>
              <w:rPr>
                <w:b w:val="0"/>
                <w:i w:val="0"/>
                <w:strike w:val="0"/>
                <w:color w:val="000000"/>
                <w:position w:val="-1"/>
                <w:sz w:val="22"/>
                <w:u w:val="none"/>
              </w:rPr>
              <w:t>学生正常生活的进行</w:t>
            </w:r>
          </w:p>
        </w:tc>
        <w:tc>
          <w:tcPr>
            <w:shd w:val="clear" w:color="auto" w:fill="auto"/>
            <w:vAlign w:val="center"/>
          </w:tcPr>
          <w:p w14:paraId="53B5CB4B">
            <w:pPr>
              <w:pageBreakBefore w:val="0"/>
              <w:jc w:val="center"/>
              <w:textAlignment w:val="auto"/>
            </w:pPr>
            <w:r>
              <w:rPr>
                <w:b w:val="0"/>
                <w:i w:val="0"/>
                <w:strike w:val="0"/>
                <w:color w:val="000000"/>
                <w:position w:val="-1"/>
                <w:sz w:val="22"/>
                <w:u w:val="none"/>
              </w:rPr>
              <w:t>≥</w:t>
            </w:r>
          </w:p>
        </w:tc>
        <w:tc>
          <w:tcPr>
            <w:shd w:val="clear" w:color="auto" w:fill="auto"/>
            <w:vAlign w:val="center"/>
          </w:tcPr>
          <w:p w14:paraId="53E9902F">
            <w:pPr>
              <w:pageBreakBefore w:val="0"/>
              <w:jc w:val="center"/>
              <w:textAlignment w:val="auto"/>
            </w:pPr>
            <w:r>
              <w:rPr>
                <w:b w:val="0"/>
                <w:i w:val="0"/>
                <w:strike w:val="0"/>
                <w:color w:val="000000"/>
                <w:position w:val="-1"/>
                <w:sz w:val="22"/>
                <w:u w:val="none"/>
              </w:rPr>
              <w:t>100</w:t>
            </w:r>
          </w:p>
        </w:tc>
        <w:tc>
          <w:tcPr>
            <w:shd w:val="clear" w:color="auto" w:fill="auto"/>
            <w:vAlign w:val="center"/>
          </w:tcPr>
          <w:p w14:paraId="64DF7B62">
            <w:pPr>
              <w:pageBreakBefore w:val="0"/>
              <w:jc w:val="center"/>
              <w:textAlignment w:val="auto"/>
            </w:pPr>
            <w:r>
              <w:rPr>
                <w:b w:val="0"/>
                <w:i w:val="0"/>
                <w:strike w:val="0"/>
                <w:color w:val="000000"/>
                <w:position w:val="-1"/>
                <w:sz w:val="22"/>
                <w:u w:val="none"/>
              </w:rPr>
              <w:t>%</w:t>
            </w:r>
          </w:p>
        </w:tc>
        <w:tc>
          <w:tcPr>
            <w:shd w:val="clear" w:color="auto" w:fill="auto"/>
            <w:vAlign w:val="center"/>
          </w:tcPr>
          <w:p w14:paraId="53511FE4">
            <w:pPr>
              <w:pageBreakBefore w:val="0"/>
              <w:jc w:val="center"/>
              <w:textAlignment w:val="auto"/>
            </w:pPr>
            <w:r>
              <w:rPr>
                <w:b w:val="0"/>
                <w:i w:val="0"/>
                <w:strike w:val="0"/>
                <w:color w:val="000000"/>
                <w:position w:val="-1"/>
                <w:sz w:val="22"/>
                <w:u w:val="none"/>
              </w:rPr>
              <w:t>20</w:t>
            </w:r>
          </w:p>
        </w:tc>
      </w:tr>
      <w:tr w14:paraId="0CE5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BB98015">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566F03B3">
            <w:pPr>
              <w:pageBreakBefore w:val="0"/>
              <w:jc w:val="center"/>
              <w:textAlignment w:val="auto"/>
            </w:pPr>
            <w:r>
              <w:rPr>
                <w:b w:val="0"/>
                <w:i w:val="0"/>
                <w:strike w:val="0"/>
                <w:color w:val="000000"/>
                <w:position w:val="-1"/>
                <w:sz w:val="22"/>
                <w:u w:val="none"/>
              </w:rPr>
              <w:t>博文学校非寄宿生生活补助区级配套</w:t>
            </w:r>
          </w:p>
        </w:tc>
        <w:tc>
          <w:tcPr>
            <w:vMerge w:val="continue"/>
            <w:shd w:val="clear" w:color="auto" w:fill="auto"/>
            <w:vAlign w:val="center"/>
          </w:tcPr>
          <w:p w14:paraId="278EED78">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ECA25CE">
            <w:pPr>
              <w:pageBreakBefore w:val="0"/>
              <w:jc w:val="center"/>
              <w:textAlignment w:val="auto"/>
            </w:pPr>
            <w:r>
              <w:rPr>
                <w:b w:val="0"/>
                <w:i w:val="0"/>
                <w:strike w:val="0"/>
                <w:color w:val="000000"/>
                <w:position w:val="-1"/>
                <w:sz w:val="22"/>
                <w:u w:val="none"/>
              </w:rPr>
              <w:t>0.29</w:t>
            </w:r>
          </w:p>
        </w:tc>
        <w:tc>
          <w:tcPr>
            <w:vMerge w:val="continue"/>
            <w:shd w:val="clear" w:color="auto" w:fill="auto"/>
            <w:vAlign w:val="center"/>
          </w:tcPr>
          <w:p w14:paraId="1A83F9AD">
            <w:pPr>
              <w:pageBreakBefore w:val="0"/>
              <w:jc w:val="center"/>
              <w:textAlignment w:val="auto"/>
            </w:pPr>
            <w:r>
              <w:rPr>
                <w:b w:val="0"/>
                <w:i w:val="0"/>
                <w:strike w:val="0"/>
                <w:color w:val="000000"/>
                <w:position w:val="-1"/>
                <w:sz w:val="22"/>
                <w:u w:val="none"/>
              </w:rPr>
              <w:t>家庭经济困难非寄宿生生活补助，是国家针对义务教育阶段家庭经济困难学生提供的一项资助政策,重点补助对象脱贫家庭学生，脱贫不稳定家庭学生等。</w:t>
            </w:r>
          </w:p>
        </w:tc>
        <w:tc>
          <w:tcPr>
            <w:shd w:val="clear" w:color="auto" w:fill="auto"/>
            <w:vAlign w:val="center"/>
          </w:tcPr>
          <w:p w14:paraId="1B492BAF">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48AE2682">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4060FDB1">
            <w:pPr>
              <w:pageBreakBefore w:val="0"/>
              <w:jc w:val="center"/>
              <w:textAlignment w:val="auto"/>
            </w:pPr>
            <w:r>
              <w:rPr>
                <w:b w:val="0"/>
                <w:i w:val="0"/>
                <w:strike w:val="0"/>
                <w:color w:val="000000"/>
                <w:position w:val="-1"/>
                <w:sz w:val="22"/>
                <w:u w:val="none"/>
              </w:rPr>
              <w:t>家长学生的满意度</w:t>
            </w:r>
          </w:p>
        </w:tc>
        <w:tc>
          <w:tcPr>
            <w:shd w:val="clear" w:color="auto" w:fill="auto"/>
            <w:vAlign w:val="center"/>
          </w:tcPr>
          <w:p w14:paraId="01A925B5">
            <w:pPr>
              <w:pageBreakBefore w:val="0"/>
              <w:jc w:val="center"/>
              <w:textAlignment w:val="auto"/>
            </w:pPr>
            <w:r>
              <w:rPr>
                <w:b w:val="0"/>
                <w:i w:val="0"/>
                <w:strike w:val="0"/>
                <w:color w:val="000000"/>
                <w:position w:val="-1"/>
                <w:sz w:val="22"/>
                <w:u w:val="none"/>
              </w:rPr>
              <w:t>≥</w:t>
            </w:r>
          </w:p>
        </w:tc>
        <w:tc>
          <w:tcPr>
            <w:shd w:val="clear" w:color="auto" w:fill="auto"/>
            <w:vAlign w:val="center"/>
          </w:tcPr>
          <w:p w14:paraId="64626488">
            <w:pPr>
              <w:pageBreakBefore w:val="0"/>
              <w:jc w:val="center"/>
              <w:textAlignment w:val="auto"/>
            </w:pPr>
            <w:r>
              <w:rPr>
                <w:b w:val="0"/>
                <w:i w:val="0"/>
                <w:strike w:val="0"/>
                <w:color w:val="000000"/>
                <w:position w:val="-1"/>
                <w:sz w:val="22"/>
                <w:u w:val="none"/>
              </w:rPr>
              <w:t>100</w:t>
            </w:r>
          </w:p>
        </w:tc>
        <w:tc>
          <w:tcPr>
            <w:shd w:val="clear" w:color="auto" w:fill="auto"/>
            <w:vAlign w:val="center"/>
          </w:tcPr>
          <w:p w14:paraId="77955DC8">
            <w:pPr>
              <w:pageBreakBefore w:val="0"/>
              <w:jc w:val="center"/>
              <w:textAlignment w:val="auto"/>
            </w:pPr>
            <w:r>
              <w:rPr>
                <w:b w:val="0"/>
                <w:i w:val="0"/>
                <w:strike w:val="0"/>
                <w:color w:val="000000"/>
                <w:position w:val="-1"/>
                <w:sz w:val="22"/>
                <w:u w:val="none"/>
              </w:rPr>
              <w:t>%</w:t>
            </w:r>
          </w:p>
        </w:tc>
        <w:tc>
          <w:tcPr>
            <w:shd w:val="clear" w:color="auto" w:fill="auto"/>
            <w:vAlign w:val="center"/>
          </w:tcPr>
          <w:p w14:paraId="4222C4A6">
            <w:pPr>
              <w:pageBreakBefore w:val="0"/>
              <w:jc w:val="center"/>
              <w:textAlignment w:val="auto"/>
            </w:pPr>
            <w:r>
              <w:rPr>
                <w:b w:val="0"/>
                <w:i w:val="0"/>
                <w:strike w:val="0"/>
                <w:color w:val="000000"/>
                <w:position w:val="-1"/>
                <w:sz w:val="22"/>
                <w:u w:val="none"/>
              </w:rPr>
              <w:t>10</w:t>
            </w:r>
          </w:p>
        </w:tc>
      </w:tr>
      <w:tr w14:paraId="4A32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BAEB31D">
            <w:pPr>
              <w:pageBreakBefore w:val="0"/>
              <w:jc w:val="center"/>
              <w:textAlignment w:val="auto"/>
            </w:pPr>
            <w:r>
              <w:rPr>
                <w:b w:val="0"/>
                <w:i w:val="0"/>
                <w:strike w:val="0"/>
                <w:color w:val="000000"/>
                <w:position w:val="-1"/>
                <w:sz w:val="22"/>
                <w:u w:val="none"/>
              </w:rPr>
              <w:t>西宁市博文学校</w:t>
            </w:r>
          </w:p>
        </w:tc>
        <w:tc>
          <w:tcPr>
            <w:vMerge w:val="restart"/>
            <w:shd w:val="clear" w:color="auto" w:fill="auto"/>
            <w:vAlign w:val="center"/>
          </w:tcPr>
          <w:p w14:paraId="48786261">
            <w:pPr>
              <w:pageBreakBefore w:val="0"/>
              <w:jc w:val="center"/>
              <w:textAlignment w:val="auto"/>
            </w:pPr>
            <w:r>
              <w:rPr>
                <w:b w:val="0"/>
                <w:i w:val="0"/>
                <w:strike w:val="0"/>
                <w:color w:val="000000"/>
                <w:position w:val="-1"/>
                <w:sz w:val="22"/>
                <w:u w:val="none"/>
              </w:rPr>
              <w:t>博文学校义教公用经费及随班就读区及配套</w:t>
            </w:r>
          </w:p>
        </w:tc>
        <w:tc>
          <w:tcPr>
            <w:vMerge w:val="restart"/>
            <w:shd w:val="clear" w:color="auto" w:fill="auto"/>
            <w:vAlign w:val="center"/>
          </w:tcPr>
          <w:p w14:paraId="6DD33C5F">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5B276A7C">
            <w:pPr>
              <w:pageBreakBefore w:val="0"/>
              <w:jc w:val="center"/>
              <w:textAlignment w:val="auto"/>
            </w:pPr>
            <w:r>
              <w:rPr>
                <w:b w:val="0"/>
                <w:i w:val="0"/>
                <w:strike w:val="0"/>
                <w:color w:val="000000"/>
                <w:position w:val="-1"/>
                <w:sz w:val="22"/>
                <w:u w:val="none"/>
              </w:rPr>
              <w:t>8.18</w:t>
            </w:r>
          </w:p>
        </w:tc>
        <w:tc>
          <w:tcPr>
            <w:vMerge w:val="restart"/>
            <w:shd w:val="clear" w:color="auto" w:fill="auto"/>
            <w:vAlign w:val="center"/>
          </w:tcPr>
          <w:p w14:paraId="2E780863">
            <w:pPr>
              <w:pageBreakBefore w:val="0"/>
              <w:jc w:val="center"/>
              <w:textAlignment w:val="auto"/>
            </w:pPr>
            <w:r>
              <w:rPr>
                <w:b w:val="0"/>
                <w:i w:val="0"/>
                <w:strike w:val="0"/>
                <w:color w:val="000000"/>
                <w:position w:val="-1"/>
                <w:sz w:val="22"/>
                <w:u w:val="none"/>
              </w:rPr>
              <w:t>学生公用经费及随班就读及配套保障学校教学工作的正常开展，改善教学环境，提升教学质量，提高学生的受教育率</w:t>
            </w:r>
          </w:p>
        </w:tc>
        <w:tc>
          <w:tcPr>
            <w:vMerge w:val="restart"/>
            <w:shd w:val="clear" w:color="auto" w:fill="auto"/>
            <w:vAlign w:val="center"/>
          </w:tcPr>
          <w:p w14:paraId="17BA2FEB">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4AD53C49">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00BD3A67">
            <w:pPr>
              <w:pageBreakBefore w:val="0"/>
              <w:jc w:val="center"/>
              <w:textAlignment w:val="auto"/>
            </w:pPr>
            <w:r>
              <w:rPr>
                <w:b w:val="0"/>
                <w:i w:val="0"/>
                <w:strike w:val="0"/>
                <w:color w:val="000000"/>
                <w:position w:val="-1"/>
                <w:sz w:val="22"/>
                <w:u w:val="none"/>
              </w:rPr>
              <w:t>学生人数</w:t>
            </w:r>
          </w:p>
        </w:tc>
        <w:tc>
          <w:tcPr>
            <w:shd w:val="clear" w:color="auto" w:fill="auto"/>
            <w:vAlign w:val="center"/>
          </w:tcPr>
          <w:p w14:paraId="5D9B881D">
            <w:pPr>
              <w:pageBreakBefore w:val="0"/>
              <w:jc w:val="center"/>
              <w:textAlignment w:val="auto"/>
            </w:pPr>
            <w:r>
              <w:rPr>
                <w:b w:val="0"/>
                <w:i w:val="0"/>
                <w:strike w:val="0"/>
                <w:color w:val="000000"/>
                <w:position w:val="-1"/>
                <w:sz w:val="22"/>
                <w:u w:val="none"/>
              </w:rPr>
              <w:t>≤</w:t>
            </w:r>
          </w:p>
        </w:tc>
        <w:tc>
          <w:tcPr>
            <w:shd w:val="clear" w:color="auto" w:fill="auto"/>
            <w:vAlign w:val="center"/>
          </w:tcPr>
          <w:p w14:paraId="1D085DF1">
            <w:pPr>
              <w:pageBreakBefore w:val="0"/>
              <w:jc w:val="center"/>
              <w:textAlignment w:val="auto"/>
            </w:pPr>
            <w:r>
              <w:rPr>
                <w:b w:val="0"/>
                <w:i w:val="0"/>
                <w:strike w:val="0"/>
                <w:color w:val="000000"/>
                <w:position w:val="-1"/>
                <w:sz w:val="22"/>
                <w:u w:val="none"/>
              </w:rPr>
              <w:t>958</w:t>
            </w:r>
          </w:p>
        </w:tc>
        <w:tc>
          <w:tcPr>
            <w:shd w:val="clear" w:color="auto" w:fill="auto"/>
            <w:vAlign w:val="center"/>
          </w:tcPr>
          <w:p w14:paraId="53C311AD">
            <w:pPr>
              <w:pageBreakBefore w:val="0"/>
              <w:jc w:val="center"/>
              <w:textAlignment w:val="auto"/>
            </w:pPr>
            <w:r>
              <w:rPr>
                <w:b w:val="0"/>
                <w:i w:val="0"/>
                <w:strike w:val="0"/>
                <w:color w:val="000000"/>
                <w:position w:val="-1"/>
                <w:sz w:val="22"/>
                <w:u w:val="none"/>
              </w:rPr>
              <w:t>人</w:t>
            </w:r>
          </w:p>
        </w:tc>
        <w:tc>
          <w:tcPr>
            <w:shd w:val="clear" w:color="auto" w:fill="auto"/>
            <w:vAlign w:val="center"/>
          </w:tcPr>
          <w:p w14:paraId="55A53047">
            <w:pPr>
              <w:pageBreakBefore w:val="0"/>
              <w:jc w:val="center"/>
              <w:textAlignment w:val="auto"/>
            </w:pPr>
            <w:r>
              <w:rPr>
                <w:b w:val="0"/>
                <w:i w:val="0"/>
                <w:strike w:val="0"/>
                <w:color w:val="000000"/>
                <w:position w:val="-1"/>
                <w:sz w:val="22"/>
                <w:u w:val="none"/>
              </w:rPr>
              <w:t>40</w:t>
            </w:r>
          </w:p>
        </w:tc>
      </w:tr>
      <w:tr w14:paraId="6ED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4144138">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3D64779D">
            <w:pPr>
              <w:pageBreakBefore w:val="0"/>
              <w:jc w:val="center"/>
              <w:textAlignment w:val="auto"/>
            </w:pPr>
            <w:r>
              <w:rPr>
                <w:b w:val="0"/>
                <w:i w:val="0"/>
                <w:strike w:val="0"/>
                <w:color w:val="000000"/>
                <w:position w:val="-1"/>
                <w:sz w:val="22"/>
                <w:u w:val="none"/>
              </w:rPr>
              <w:t>博文学校义教公用经费及随班就读区及配套</w:t>
            </w:r>
          </w:p>
        </w:tc>
        <w:tc>
          <w:tcPr>
            <w:vMerge w:val="continue"/>
            <w:shd w:val="clear" w:color="auto" w:fill="auto"/>
            <w:vAlign w:val="center"/>
          </w:tcPr>
          <w:p w14:paraId="5319F842">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393F35C">
            <w:pPr>
              <w:pageBreakBefore w:val="0"/>
              <w:jc w:val="center"/>
              <w:textAlignment w:val="auto"/>
            </w:pPr>
            <w:r>
              <w:rPr>
                <w:b w:val="0"/>
                <w:i w:val="0"/>
                <w:strike w:val="0"/>
                <w:color w:val="000000"/>
                <w:position w:val="-1"/>
                <w:sz w:val="22"/>
                <w:u w:val="none"/>
              </w:rPr>
              <w:t>8.18</w:t>
            </w:r>
          </w:p>
        </w:tc>
        <w:tc>
          <w:tcPr>
            <w:vMerge w:val="continue"/>
            <w:shd w:val="clear" w:color="auto" w:fill="auto"/>
            <w:vAlign w:val="center"/>
          </w:tcPr>
          <w:p w14:paraId="459E6955">
            <w:pPr>
              <w:pageBreakBefore w:val="0"/>
              <w:jc w:val="center"/>
              <w:textAlignment w:val="auto"/>
            </w:pPr>
            <w:r>
              <w:rPr>
                <w:b w:val="0"/>
                <w:i w:val="0"/>
                <w:strike w:val="0"/>
                <w:color w:val="000000"/>
                <w:position w:val="-1"/>
                <w:sz w:val="22"/>
                <w:u w:val="none"/>
              </w:rPr>
              <w:t>学生公用经费及随班就读及配套保障学校教学工作的正常开展，改善教学环境，提升教学质量，提高学生的受教育率</w:t>
            </w:r>
          </w:p>
        </w:tc>
        <w:tc>
          <w:tcPr>
            <w:vMerge w:val="continue"/>
            <w:shd w:val="clear" w:color="auto" w:fill="auto"/>
            <w:vAlign w:val="center"/>
          </w:tcPr>
          <w:p w14:paraId="538F78F6">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0EB4C14A">
            <w:pPr>
              <w:pageBreakBefore w:val="0"/>
              <w:jc w:val="center"/>
              <w:textAlignment w:val="auto"/>
            </w:pPr>
            <w:r>
              <w:rPr>
                <w:b w:val="0"/>
                <w:i w:val="0"/>
                <w:strike w:val="0"/>
                <w:color w:val="000000"/>
                <w:position w:val="-1"/>
                <w:sz w:val="22"/>
                <w:u w:val="none"/>
              </w:rPr>
              <w:t>质量指标</w:t>
            </w:r>
          </w:p>
        </w:tc>
        <w:tc>
          <w:tcPr>
            <w:shd w:val="clear" w:color="auto" w:fill="auto"/>
            <w:vAlign w:val="center"/>
          </w:tcPr>
          <w:p w14:paraId="78ECF41A">
            <w:pPr>
              <w:pageBreakBefore w:val="0"/>
              <w:jc w:val="center"/>
              <w:textAlignment w:val="auto"/>
            </w:pPr>
            <w:r>
              <w:rPr>
                <w:b w:val="0"/>
                <w:i w:val="0"/>
                <w:strike w:val="0"/>
                <w:color w:val="000000"/>
                <w:position w:val="-1"/>
                <w:sz w:val="22"/>
                <w:u w:val="none"/>
              </w:rPr>
              <w:t>学校教育教学工作的开展</w:t>
            </w:r>
          </w:p>
        </w:tc>
        <w:tc>
          <w:tcPr>
            <w:shd w:val="clear" w:color="auto" w:fill="auto"/>
            <w:vAlign w:val="center"/>
          </w:tcPr>
          <w:p w14:paraId="42278F85">
            <w:pPr>
              <w:pageBreakBefore w:val="0"/>
              <w:jc w:val="center"/>
              <w:textAlignment w:val="auto"/>
            </w:pPr>
            <w:r>
              <w:rPr>
                <w:b w:val="0"/>
                <w:i w:val="0"/>
                <w:strike w:val="0"/>
                <w:color w:val="000000"/>
                <w:position w:val="-1"/>
                <w:sz w:val="22"/>
                <w:u w:val="none"/>
              </w:rPr>
              <w:t>≥</w:t>
            </w:r>
          </w:p>
        </w:tc>
        <w:tc>
          <w:tcPr>
            <w:shd w:val="clear" w:color="auto" w:fill="auto"/>
            <w:vAlign w:val="center"/>
          </w:tcPr>
          <w:p w14:paraId="608E5B1B">
            <w:pPr>
              <w:pageBreakBefore w:val="0"/>
              <w:jc w:val="center"/>
              <w:textAlignment w:val="auto"/>
            </w:pPr>
            <w:r>
              <w:rPr>
                <w:b w:val="0"/>
                <w:i w:val="0"/>
                <w:strike w:val="0"/>
                <w:color w:val="000000"/>
                <w:position w:val="-1"/>
                <w:sz w:val="22"/>
                <w:u w:val="none"/>
              </w:rPr>
              <w:t>100</w:t>
            </w:r>
          </w:p>
        </w:tc>
        <w:tc>
          <w:tcPr>
            <w:shd w:val="clear" w:color="auto" w:fill="auto"/>
            <w:vAlign w:val="center"/>
          </w:tcPr>
          <w:p w14:paraId="049CB726">
            <w:pPr>
              <w:pageBreakBefore w:val="0"/>
              <w:jc w:val="center"/>
              <w:textAlignment w:val="auto"/>
            </w:pPr>
            <w:r>
              <w:rPr>
                <w:b w:val="0"/>
                <w:i w:val="0"/>
                <w:strike w:val="0"/>
                <w:color w:val="000000"/>
                <w:position w:val="-1"/>
                <w:sz w:val="22"/>
                <w:u w:val="none"/>
              </w:rPr>
              <w:t>%</w:t>
            </w:r>
          </w:p>
        </w:tc>
        <w:tc>
          <w:tcPr>
            <w:shd w:val="clear" w:color="auto" w:fill="auto"/>
            <w:vAlign w:val="center"/>
          </w:tcPr>
          <w:p w14:paraId="2B5530CA">
            <w:pPr>
              <w:pageBreakBefore w:val="0"/>
              <w:jc w:val="center"/>
              <w:textAlignment w:val="auto"/>
            </w:pPr>
            <w:r>
              <w:rPr>
                <w:b w:val="0"/>
                <w:i w:val="0"/>
                <w:strike w:val="0"/>
                <w:color w:val="000000"/>
                <w:position w:val="-1"/>
                <w:sz w:val="22"/>
                <w:u w:val="none"/>
              </w:rPr>
              <w:t>20</w:t>
            </w:r>
          </w:p>
        </w:tc>
      </w:tr>
      <w:tr w14:paraId="5FDE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7C344B9">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301CFC7E">
            <w:pPr>
              <w:pageBreakBefore w:val="0"/>
              <w:jc w:val="center"/>
              <w:textAlignment w:val="auto"/>
            </w:pPr>
            <w:r>
              <w:rPr>
                <w:b w:val="0"/>
                <w:i w:val="0"/>
                <w:strike w:val="0"/>
                <w:color w:val="000000"/>
                <w:position w:val="-1"/>
                <w:sz w:val="22"/>
                <w:u w:val="none"/>
              </w:rPr>
              <w:t>博文学校义教公用经费及随班就读区及配套</w:t>
            </w:r>
          </w:p>
        </w:tc>
        <w:tc>
          <w:tcPr>
            <w:vMerge w:val="continue"/>
            <w:shd w:val="clear" w:color="auto" w:fill="auto"/>
            <w:vAlign w:val="center"/>
          </w:tcPr>
          <w:p w14:paraId="2A92631D">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DD81BC5">
            <w:pPr>
              <w:pageBreakBefore w:val="0"/>
              <w:jc w:val="center"/>
              <w:textAlignment w:val="auto"/>
            </w:pPr>
            <w:r>
              <w:rPr>
                <w:b w:val="0"/>
                <w:i w:val="0"/>
                <w:strike w:val="0"/>
                <w:color w:val="000000"/>
                <w:position w:val="-1"/>
                <w:sz w:val="22"/>
                <w:u w:val="none"/>
              </w:rPr>
              <w:t>8.18</w:t>
            </w:r>
          </w:p>
        </w:tc>
        <w:tc>
          <w:tcPr>
            <w:vMerge w:val="continue"/>
            <w:shd w:val="clear" w:color="auto" w:fill="auto"/>
            <w:vAlign w:val="center"/>
          </w:tcPr>
          <w:p w14:paraId="24802B45">
            <w:pPr>
              <w:pageBreakBefore w:val="0"/>
              <w:jc w:val="center"/>
              <w:textAlignment w:val="auto"/>
            </w:pPr>
            <w:r>
              <w:rPr>
                <w:b w:val="0"/>
                <w:i w:val="0"/>
                <w:strike w:val="0"/>
                <w:color w:val="000000"/>
                <w:position w:val="-1"/>
                <w:sz w:val="22"/>
                <w:u w:val="none"/>
              </w:rPr>
              <w:t>学生公用经费及随班就读及配套保障学校教学工作的正常开展，改善教学环境，提升教学质量，提高学生的受教育率</w:t>
            </w:r>
          </w:p>
        </w:tc>
        <w:tc>
          <w:tcPr>
            <w:vMerge w:val="restart"/>
            <w:shd w:val="clear" w:color="auto" w:fill="auto"/>
            <w:vAlign w:val="center"/>
          </w:tcPr>
          <w:p w14:paraId="49BB58E3">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4C8BE842">
            <w:pPr>
              <w:pageBreakBefore w:val="0"/>
              <w:jc w:val="center"/>
              <w:textAlignment w:val="auto"/>
            </w:pPr>
            <w:r>
              <w:rPr>
                <w:b w:val="0"/>
                <w:i w:val="0"/>
                <w:strike w:val="0"/>
                <w:color w:val="000000"/>
                <w:position w:val="-1"/>
                <w:sz w:val="22"/>
                <w:u w:val="none"/>
              </w:rPr>
              <w:t>社会效益</w:t>
            </w:r>
          </w:p>
        </w:tc>
        <w:tc>
          <w:tcPr>
            <w:shd w:val="clear" w:color="auto" w:fill="auto"/>
            <w:vAlign w:val="center"/>
          </w:tcPr>
          <w:p w14:paraId="71FDA48F">
            <w:pPr>
              <w:pageBreakBefore w:val="0"/>
              <w:jc w:val="center"/>
              <w:textAlignment w:val="auto"/>
            </w:pPr>
            <w:r>
              <w:rPr>
                <w:b w:val="0"/>
                <w:i w:val="0"/>
                <w:strike w:val="0"/>
                <w:color w:val="000000"/>
                <w:position w:val="-1"/>
                <w:sz w:val="22"/>
                <w:u w:val="none"/>
              </w:rPr>
              <w:t>教育教学的工作开展</w:t>
            </w:r>
          </w:p>
        </w:tc>
        <w:tc>
          <w:tcPr>
            <w:shd w:val="clear" w:color="auto" w:fill="auto"/>
            <w:vAlign w:val="center"/>
          </w:tcPr>
          <w:p w14:paraId="565D1EA0">
            <w:pPr>
              <w:pageBreakBefore w:val="0"/>
              <w:jc w:val="center"/>
              <w:textAlignment w:val="auto"/>
            </w:pPr>
            <w:r>
              <w:rPr>
                <w:b w:val="0"/>
                <w:i w:val="0"/>
                <w:strike w:val="0"/>
                <w:color w:val="000000"/>
                <w:position w:val="-1"/>
                <w:sz w:val="22"/>
                <w:u w:val="none"/>
              </w:rPr>
              <w:t>≥</w:t>
            </w:r>
          </w:p>
        </w:tc>
        <w:tc>
          <w:tcPr>
            <w:shd w:val="clear" w:color="auto" w:fill="auto"/>
            <w:vAlign w:val="center"/>
          </w:tcPr>
          <w:p w14:paraId="2D280DE1">
            <w:pPr>
              <w:pageBreakBefore w:val="0"/>
              <w:jc w:val="center"/>
              <w:textAlignment w:val="auto"/>
            </w:pPr>
            <w:r>
              <w:rPr>
                <w:b w:val="0"/>
                <w:i w:val="0"/>
                <w:strike w:val="0"/>
                <w:color w:val="000000"/>
                <w:position w:val="-1"/>
                <w:sz w:val="22"/>
                <w:u w:val="none"/>
              </w:rPr>
              <w:t>100</w:t>
            </w:r>
          </w:p>
        </w:tc>
        <w:tc>
          <w:tcPr>
            <w:shd w:val="clear" w:color="auto" w:fill="auto"/>
            <w:vAlign w:val="center"/>
          </w:tcPr>
          <w:p w14:paraId="61C7D281">
            <w:pPr>
              <w:pageBreakBefore w:val="0"/>
              <w:jc w:val="center"/>
              <w:textAlignment w:val="auto"/>
            </w:pPr>
            <w:r>
              <w:rPr>
                <w:b w:val="0"/>
                <w:i w:val="0"/>
                <w:strike w:val="0"/>
                <w:color w:val="000000"/>
                <w:position w:val="-1"/>
                <w:sz w:val="22"/>
                <w:u w:val="none"/>
              </w:rPr>
              <w:t>%</w:t>
            </w:r>
          </w:p>
        </w:tc>
        <w:tc>
          <w:tcPr>
            <w:shd w:val="clear" w:color="auto" w:fill="auto"/>
            <w:vAlign w:val="center"/>
          </w:tcPr>
          <w:p w14:paraId="6BECAEC8">
            <w:pPr>
              <w:pageBreakBefore w:val="0"/>
              <w:jc w:val="center"/>
              <w:textAlignment w:val="auto"/>
            </w:pPr>
            <w:r>
              <w:rPr>
                <w:b w:val="0"/>
                <w:i w:val="0"/>
                <w:strike w:val="0"/>
                <w:color w:val="000000"/>
                <w:position w:val="-1"/>
                <w:sz w:val="22"/>
                <w:u w:val="none"/>
              </w:rPr>
              <w:t>20</w:t>
            </w:r>
          </w:p>
        </w:tc>
      </w:tr>
      <w:tr w14:paraId="6BF4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6039A8B">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3D7C2734">
            <w:pPr>
              <w:pageBreakBefore w:val="0"/>
              <w:jc w:val="center"/>
              <w:textAlignment w:val="auto"/>
            </w:pPr>
            <w:r>
              <w:rPr>
                <w:b w:val="0"/>
                <w:i w:val="0"/>
                <w:strike w:val="0"/>
                <w:color w:val="000000"/>
                <w:position w:val="-1"/>
                <w:sz w:val="22"/>
                <w:u w:val="none"/>
              </w:rPr>
              <w:t>博文学校义教公用经费及随班就读区及配套</w:t>
            </w:r>
          </w:p>
        </w:tc>
        <w:tc>
          <w:tcPr>
            <w:vMerge w:val="continue"/>
            <w:shd w:val="clear" w:color="auto" w:fill="auto"/>
            <w:vAlign w:val="center"/>
          </w:tcPr>
          <w:p w14:paraId="34558DF7">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7C731D9">
            <w:pPr>
              <w:pageBreakBefore w:val="0"/>
              <w:jc w:val="center"/>
              <w:textAlignment w:val="auto"/>
            </w:pPr>
            <w:r>
              <w:rPr>
                <w:b w:val="0"/>
                <w:i w:val="0"/>
                <w:strike w:val="0"/>
                <w:color w:val="000000"/>
                <w:position w:val="-1"/>
                <w:sz w:val="22"/>
                <w:u w:val="none"/>
              </w:rPr>
              <w:t>8.18</w:t>
            </w:r>
          </w:p>
        </w:tc>
        <w:tc>
          <w:tcPr>
            <w:vMerge w:val="continue"/>
            <w:shd w:val="clear" w:color="auto" w:fill="auto"/>
            <w:vAlign w:val="center"/>
          </w:tcPr>
          <w:p w14:paraId="77185F1B">
            <w:pPr>
              <w:pageBreakBefore w:val="0"/>
              <w:jc w:val="center"/>
              <w:textAlignment w:val="auto"/>
            </w:pPr>
            <w:r>
              <w:rPr>
                <w:b w:val="0"/>
                <w:i w:val="0"/>
                <w:strike w:val="0"/>
                <w:color w:val="000000"/>
                <w:position w:val="-1"/>
                <w:sz w:val="22"/>
                <w:u w:val="none"/>
              </w:rPr>
              <w:t>学生公用经费及随班就读及配套保障学校教学工作的正常开展，改善教学环境，提升教学质量，提高学生的受教育率</w:t>
            </w:r>
          </w:p>
        </w:tc>
        <w:tc>
          <w:tcPr>
            <w:shd w:val="clear" w:color="auto" w:fill="auto"/>
            <w:vAlign w:val="center"/>
          </w:tcPr>
          <w:p w14:paraId="2118211F">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3CDD38A1">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1172D807">
            <w:pPr>
              <w:pageBreakBefore w:val="0"/>
              <w:jc w:val="center"/>
              <w:textAlignment w:val="auto"/>
            </w:pPr>
            <w:r>
              <w:rPr>
                <w:b w:val="0"/>
                <w:i w:val="0"/>
                <w:strike w:val="0"/>
                <w:color w:val="000000"/>
                <w:position w:val="-1"/>
                <w:sz w:val="22"/>
                <w:u w:val="none"/>
              </w:rPr>
              <w:t>学校教师的满意度</w:t>
            </w:r>
          </w:p>
        </w:tc>
        <w:tc>
          <w:tcPr>
            <w:shd w:val="clear" w:color="auto" w:fill="auto"/>
            <w:vAlign w:val="center"/>
          </w:tcPr>
          <w:p w14:paraId="3CBA58EE">
            <w:pPr>
              <w:pageBreakBefore w:val="0"/>
              <w:jc w:val="center"/>
              <w:textAlignment w:val="auto"/>
            </w:pPr>
            <w:r>
              <w:rPr>
                <w:b w:val="0"/>
                <w:i w:val="0"/>
                <w:strike w:val="0"/>
                <w:color w:val="000000"/>
                <w:position w:val="-1"/>
                <w:sz w:val="22"/>
                <w:u w:val="none"/>
              </w:rPr>
              <w:t>≥</w:t>
            </w:r>
          </w:p>
        </w:tc>
        <w:tc>
          <w:tcPr>
            <w:shd w:val="clear" w:color="auto" w:fill="auto"/>
            <w:vAlign w:val="center"/>
          </w:tcPr>
          <w:p w14:paraId="175DE292">
            <w:pPr>
              <w:pageBreakBefore w:val="0"/>
              <w:jc w:val="center"/>
              <w:textAlignment w:val="auto"/>
            </w:pPr>
            <w:r>
              <w:rPr>
                <w:b w:val="0"/>
                <w:i w:val="0"/>
                <w:strike w:val="0"/>
                <w:color w:val="000000"/>
                <w:position w:val="-1"/>
                <w:sz w:val="22"/>
                <w:u w:val="none"/>
              </w:rPr>
              <w:t>100</w:t>
            </w:r>
          </w:p>
        </w:tc>
        <w:tc>
          <w:tcPr>
            <w:shd w:val="clear" w:color="auto" w:fill="auto"/>
            <w:vAlign w:val="center"/>
          </w:tcPr>
          <w:p w14:paraId="10E49095">
            <w:pPr>
              <w:pageBreakBefore w:val="0"/>
              <w:jc w:val="center"/>
              <w:textAlignment w:val="auto"/>
            </w:pPr>
            <w:r>
              <w:rPr>
                <w:b w:val="0"/>
                <w:i w:val="0"/>
                <w:strike w:val="0"/>
                <w:color w:val="000000"/>
                <w:position w:val="-1"/>
                <w:sz w:val="22"/>
                <w:u w:val="none"/>
              </w:rPr>
              <w:t>%</w:t>
            </w:r>
          </w:p>
        </w:tc>
        <w:tc>
          <w:tcPr>
            <w:shd w:val="clear" w:color="auto" w:fill="auto"/>
            <w:vAlign w:val="center"/>
          </w:tcPr>
          <w:p w14:paraId="2D5852AE">
            <w:pPr>
              <w:pageBreakBefore w:val="0"/>
              <w:jc w:val="center"/>
              <w:textAlignment w:val="auto"/>
            </w:pPr>
            <w:r>
              <w:rPr>
                <w:b w:val="0"/>
                <w:i w:val="0"/>
                <w:strike w:val="0"/>
                <w:color w:val="000000"/>
                <w:position w:val="-1"/>
                <w:sz w:val="22"/>
                <w:u w:val="none"/>
              </w:rPr>
              <w:t>10</w:t>
            </w:r>
          </w:p>
        </w:tc>
      </w:tr>
      <w:tr w14:paraId="615B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0B86815">
            <w:pPr>
              <w:pageBreakBefore w:val="0"/>
              <w:jc w:val="center"/>
              <w:textAlignment w:val="auto"/>
            </w:pPr>
            <w:r>
              <w:rPr>
                <w:b w:val="0"/>
                <w:i w:val="0"/>
                <w:strike w:val="0"/>
                <w:color w:val="000000"/>
                <w:position w:val="-1"/>
                <w:sz w:val="22"/>
                <w:u w:val="none"/>
              </w:rPr>
              <w:t>西宁市博文学校</w:t>
            </w:r>
          </w:p>
        </w:tc>
        <w:tc>
          <w:tcPr>
            <w:vMerge w:val="restart"/>
            <w:shd w:val="clear" w:color="auto" w:fill="auto"/>
            <w:vAlign w:val="center"/>
          </w:tcPr>
          <w:p w14:paraId="135EB2E2">
            <w:pPr>
              <w:pageBreakBefore w:val="0"/>
              <w:jc w:val="center"/>
              <w:textAlignment w:val="auto"/>
            </w:pPr>
            <w:r>
              <w:rPr>
                <w:b w:val="0"/>
                <w:i w:val="0"/>
                <w:strike w:val="0"/>
                <w:color w:val="000000"/>
                <w:position w:val="-1"/>
                <w:sz w:val="22"/>
                <w:u w:val="none"/>
              </w:rPr>
              <w:t>博文学校春季城乡义教公用经费（省级）</w:t>
            </w:r>
          </w:p>
        </w:tc>
        <w:tc>
          <w:tcPr>
            <w:vMerge w:val="restart"/>
            <w:shd w:val="clear" w:color="auto" w:fill="auto"/>
            <w:vAlign w:val="center"/>
          </w:tcPr>
          <w:p w14:paraId="1B91AF58">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592FD24F">
            <w:pPr>
              <w:pageBreakBefore w:val="0"/>
              <w:jc w:val="center"/>
              <w:textAlignment w:val="auto"/>
            </w:pPr>
            <w:r>
              <w:rPr>
                <w:b w:val="0"/>
                <w:i w:val="0"/>
                <w:strike w:val="0"/>
                <w:color w:val="000000"/>
                <w:position w:val="-1"/>
                <w:sz w:val="22"/>
                <w:u w:val="none"/>
              </w:rPr>
              <w:t>17.68</w:t>
            </w:r>
          </w:p>
        </w:tc>
        <w:tc>
          <w:tcPr>
            <w:vMerge w:val="restart"/>
            <w:shd w:val="clear" w:color="auto" w:fill="auto"/>
            <w:vAlign w:val="center"/>
          </w:tcPr>
          <w:p w14:paraId="3BE7C00F">
            <w:pPr>
              <w:pageBreakBefore w:val="0"/>
              <w:jc w:val="center"/>
              <w:textAlignment w:val="auto"/>
            </w:pPr>
            <w:r>
              <w:rPr>
                <w:b w:val="0"/>
                <w:i w:val="0"/>
                <w:strike w:val="0"/>
                <w:color w:val="000000"/>
                <w:position w:val="-1"/>
                <w:sz w:val="22"/>
                <w:u w:val="none"/>
              </w:rPr>
              <w:t>保障教学胜活动开展，维持校园日常运行，支持教师专业发展，助力素质教育推进。主要是保障学校的正常开展，运转，满足教学与管理的公用性开支</w:t>
            </w:r>
          </w:p>
        </w:tc>
        <w:tc>
          <w:tcPr>
            <w:vMerge w:val="restart"/>
            <w:shd w:val="clear" w:color="auto" w:fill="auto"/>
            <w:vAlign w:val="center"/>
          </w:tcPr>
          <w:p w14:paraId="700EC06E">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37524362">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4D2D963A">
            <w:pPr>
              <w:pageBreakBefore w:val="0"/>
              <w:jc w:val="center"/>
              <w:textAlignment w:val="auto"/>
            </w:pPr>
            <w:r>
              <w:rPr>
                <w:b w:val="0"/>
                <w:i w:val="0"/>
                <w:strike w:val="0"/>
                <w:color w:val="000000"/>
                <w:position w:val="-1"/>
                <w:sz w:val="22"/>
                <w:u w:val="none"/>
              </w:rPr>
              <w:t>学生人数</w:t>
            </w:r>
          </w:p>
        </w:tc>
        <w:tc>
          <w:tcPr>
            <w:shd w:val="clear" w:color="auto" w:fill="auto"/>
            <w:vAlign w:val="center"/>
          </w:tcPr>
          <w:p w14:paraId="755BD88D">
            <w:pPr>
              <w:pageBreakBefore w:val="0"/>
              <w:jc w:val="center"/>
              <w:textAlignment w:val="auto"/>
            </w:pPr>
            <w:r>
              <w:rPr>
                <w:b w:val="0"/>
                <w:i w:val="0"/>
                <w:strike w:val="0"/>
                <w:color w:val="000000"/>
                <w:position w:val="-1"/>
                <w:sz w:val="22"/>
                <w:u w:val="none"/>
              </w:rPr>
              <w:t>≤</w:t>
            </w:r>
          </w:p>
        </w:tc>
        <w:tc>
          <w:tcPr>
            <w:shd w:val="clear" w:color="auto" w:fill="auto"/>
            <w:vAlign w:val="center"/>
          </w:tcPr>
          <w:p w14:paraId="40F8D07F">
            <w:pPr>
              <w:pageBreakBefore w:val="0"/>
              <w:jc w:val="center"/>
              <w:textAlignment w:val="auto"/>
            </w:pPr>
            <w:r>
              <w:rPr>
                <w:b w:val="0"/>
                <w:i w:val="0"/>
                <w:strike w:val="0"/>
                <w:color w:val="000000"/>
                <w:position w:val="-1"/>
                <w:sz w:val="22"/>
                <w:u w:val="none"/>
              </w:rPr>
              <w:t>957</w:t>
            </w:r>
          </w:p>
        </w:tc>
        <w:tc>
          <w:tcPr>
            <w:shd w:val="clear" w:color="auto" w:fill="auto"/>
            <w:vAlign w:val="center"/>
          </w:tcPr>
          <w:p w14:paraId="52C0C3C2">
            <w:pPr>
              <w:pageBreakBefore w:val="0"/>
              <w:jc w:val="center"/>
              <w:textAlignment w:val="auto"/>
            </w:pPr>
            <w:r>
              <w:rPr>
                <w:b w:val="0"/>
                <w:i w:val="0"/>
                <w:strike w:val="0"/>
                <w:color w:val="000000"/>
                <w:position w:val="-1"/>
                <w:sz w:val="22"/>
                <w:u w:val="none"/>
              </w:rPr>
              <w:t>人</w:t>
            </w:r>
          </w:p>
        </w:tc>
        <w:tc>
          <w:tcPr>
            <w:shd w:val="clear" w:color="auto" w:fill="auto"/>
            <w:vAlign w:val="center"/>
          </w:tcPr>
          <w:p w14:paraId="78352B7D">
            <w:pPr>
              <w:pageBreakBefore w:val="0"/>
              <w:jc w:val="center"/>
              <w:textAlignment w:val="auto"/>
            </w:pPr>
            <w:r>
              <w:rPr>
                <w:b w:val="0"/>
                <w:i w:val="0"/>
                <w:strike w:val="0"/>
                <w:color w:val="000000"/>
                <w:position w:val="-1"/>
                <w:sz w:val="22"/>
                <w:u w:val="none"/>
              </w:rPr>
              <w:t>40</w:t>
            </w:r>
          </w:p>
        </w:tc>
      </w:tr>
      <w:tr w14:paraId="38D5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28D70E0">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69F7D1EE">
            <w:pPr>
              <w:pageBreakBefore w:val="0"/>
              <w:jc w:val="center"/>
              <w:textAlignment w:val="auto"/>
            </w:pPr>
            <w:r>
              <w:rPr>
                <w:b w:val="0"/>
                <w:i w:val="0"/>
                <w:strike w:val="0"/>
                <w:color w:val="000000"/>
                <w:position w:val="-1"/>
                <w:sz w:val="22"/>
                <w:u w:val="none"/>
              </w:rPr>
              <w:t>博文学校春季城乡义教公用经费（省级）</w:t>
            </w:r>
          </w:p>
        </w:tc>
        <w:tc>
          <w:tcPr>
            <w:vMerge w:val="continue"/>
            <w:shd w:val="clear" w:color="auto" w:fill="auto"/>
            <w:vAlign w:val="center"/>
          </w:tcPr>
          <w:p w14:paraId="630BDB0C">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AEB50B9">
            <w:pPr>
              <w:pageBreakBefore w:val="0"/>
              <w:jc w:val="center"/>
              <w:textAlignment w:val="auto"/>
            </w:pPr>
            <w:r>
              <w:rPr>
                <w:b w:val="0"/>
                <w:i w:val="0"/>
                <w:strike w:val="0"/>
                <w:color w:val="000000"/>
                <w:position w:val="-1"/>
                <w:sz w:val="22"/>
                <w:u w:val="none"/>
              </w:rPr>
              <w:t>17.68</w:t>
            </w:r>
          </w:p>
        </w:tc>
        <w:tc>
          <w:tcPr>
            <w:vMerge w:val="continue"/>
            <w:shd w:val="clear" w:color="auto" w:fill="auto"/>
            <w:vAlign w:val="center"/>
          </w:tcPr>
          <w:p w14:paraId="24942400">
            <w:pPr>
              <w:pageBreakBefore w:val="0"/>
              <w:jc w:val="center"/>
              <w:textAlignment w:val="auto"/>
            </w:pPr>
            <w:r>
              <w:rPr>
                <w:b w:val="0"/>
                <w:i w:val="0"/>
                <w:strike w:val="0"/>
                <w:color w:val="000000"/>
                <w:position w:val="-1"/>
                <w:sz w:val="22"/>
                <w:u w:val="none"/>
              </w:rPr>
              <w:t>保障教学胜活动开展，维持校园日常运行，支持教师专业发展，助力素质教育推进。主要是保障学校的正常开展，运转，满足教学与管理的公用性开支</w:t>
            </w:r>
          </w:p>
        </w:tc>
        <w:tc>
          <w:tcPr>
            <w:vMerge w:val="continue"/>
            <w:shd w:val="clear" w:color="auto" w:fill="auto"/>
            <w:vAlign w:val="center"/>
          </w:tcPr>
          <w:p w14:paraId="5EE52891">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3B6E3661">
            <w:pPr>
              <w:pageBreakBefore w:val="0"/>
              <w:jc w:val="center"/>
              <w:textAlignment w:val="auto"/>
            </w:pPr>
            <w:r>
              <w:rPr>
                <w:b w:val="0"/>
                <w:i w:val="0"/>
                <w:strike w:val="0"/>
                <w:color w:val="000000"/>
                <w:position w:val="-1"/>
                <w:sz w:val="22"/>
                <w:u w:val="none"/>
              </w:rPr>
              <w:t>质量指标</w:t>
            </w:r>
          </w:p>
        </w:tc>
        <w:tc>
          <w:tcPr>
            <w:shd w:val="clear" w:color="auto" w:fill="auto"/>
            <w:vAlign w:val="center"/>
          </w:tcPr>
          <w:p w14:paraId="30BAD856">
            <w:pPr>
              <w:pageBreakBefore w:val="0"/>
              <w:jc w:val="center"/>
              <w:textAlignment w:val="auto"/>
            </w:pPr>
            <w:r>
              <w:rPr>
                <w:b w:val="0"/>
                <w:i w:val="0"/>
                <w:strike w:val="0"/>
                <w:color w:val="000000"/>
                <w:position w:val="-1"/>
                <w:sz w:val="22"/>
                <w:u w:val="none"/>
              </w:rPr>
              <w:t>学校教育教学工作的开展</w:t>
            </w:r>
          </w:p>
        </w:tc>
        <w:tc>
          <w:tcPr>
            <w:shd w:val="clear" w:color="auto" w:fill="auto"/>
            <w:vAlign w:val="center"/>
          </w:tcPr>
          <w:p w14:paraId="7B4D8772">
            <w:pPr>
              <w:pageBreakBefore w:val="0"/>
              <w:jc w:val="center"/>
              <w:textAlignment w:val="auto"/>
            </w:pPr>
            <w:r>
              <w:rPr>
                <w:b w:val="0"/>
                <w:i w:val="0"/>
                <w:strike w:val="0"/>
                <w:color w:val="000000"/>
                <w:position w:val="-1"/>
                <w:sz w:val="22"/>
                <w:u w:val="none"/>
              </w:rPr>
              <w:t>≥</w:t>
            </w:r>
          </w:p>
        </w:tc>
        <w:tc>
          <w:tcPr>
            <w:shd w:val="clear" w:color="auto" w:fill="auto"/>
            <w:vAlign w:val="center"/>
          </w:tcPr>
          <w:p w14:paraId="6ADB56DF">
            <w:pPr>
              <w:pageBreakBefore w:val="0"/>
              <w:jc w:val="center"/>
              <w:textAlignment w:val="auto"/>
            </w:pPr>
            <w:r>
              <w:rPr>
                <w:b w:val="0"/>
                <w:i w:val="0"/>
                <w:strike w:val="0"/>
                <w:color w:val="000000"/>
                <w:position w:val="-1"/>
                <w:sz w:val="22"/>
                <w:u w:val="none"/>
              </w:rPr>
              <w:t>100</w:t>
            </w:r>
          </w:p>
        </w:tc>
        <w:tc>
          <w:tcPr>
            <w:shd w:val="clear" w:color="auto" w:fill="auto"/>
            <w:vAlign w:val="center"/>
          </w:tcPr>
          <w:p w14:paraId="682D64F8">
            <w:pPr>
              <w:pageBreakBefore w:val="0"/>
              <w:jc w:val="center"/>
              <w:textAlignment w:val="auto"/>
            </w:pPr>
            <w:r>
              <w:rPr>
                <w:b w:val="0"/>
                <w:i w:val="0"/>
                <w:strike w:val="0"/>
                <w:color w:val="000000"/>
                <w:position w:val="-1"/>
                <w:sz w:val="22"/>
                <w:u w:val="none"/>
              </w:rPr>
              <w:t>%</w:t>
            </w:r>
          </w:p>
        </w:tc>
        <w:tc>
          <w:tcPr>
            <w:shd w:val="clear" w:color="auto" w:fill="auto"/>
            <w:vAlign w:val="center"/>
          </w:tcPr>
          <w:p w14:paraId="53E64692">
            <w:pPr>
              <w:pageBreakBefore w:val="0"/>
              <w:jc w:val="center"/>
              <w:textAlignment w:val="auto"/>
            </w:pPr>
            <w:r>
              <w:rPr>
                <w:b w:val="0"/>
                <w:i w:val="0"/>
                <w:strike w:val="0"/>
                <w:color w:val="000000"/>
                <w:position w:val="-1"/>
                <w:sz w:val="22"/>
                <w:u w:val="none"/>
              </w:rPr>
              <w:t>20</w:t>
            </w:r>
          </w:p>
        </w:tc>
      </w:tr>
      <w:tr w14:paraId="143C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2B94559">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5265CB1C">
            <w:pPr>
              <w:pageBreakBefore w:val="0"/>
              <w:jc w:val="center"/>
              <w:textAlignment w:val="auto"/>
            </w:pPr>
            <w:r>
              <w:rPr>
                <w:b w:val="0"/>
                <w:i w:val="0"/>
                <w:strike w:val="0"/>
                <w:color w:val="000000"/>
                <w:position w:val="-1"/>
                <w:sz w:val="22"/>
                <w:u w:val="none"/>
              </w:rPr>
              <w:t>博文学校春季城乡义教公用经费（省级）</w:t>
            </w:r>
          </w:p>
        </w:tc>
        <w:tc>
          <w:tcPr>
            <w:vMerge w:val="continue"/>
            <w:shd w:val="clear" w:color="auto" w:fill="auto"/>
            <w:vAlign w:val="center"/>
          </w:tcPr>
          <w:p w14:paraId="688C3B7D">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E81D90D">
            <w:pPr>
              <w:pageBreakBefore w:val="0"/>
              <w:jc w:val="center"/>
              <w:textAlignment w:val="auto"/>
            </w:pPr>
            <w:r>
              <w:rPr>
                <w:b w:val="0"/>
                <w:i w:val="0"/>
                <w:strike w:val="0"/>
                <w:color w:val="000000"/>
                <w:position w:val="-1"/>
                <w:sz w:val="22"/>
                <w:u w:val="none"/>
              </w:rPr>
              <w:t>17.68</w:t>
            </w:r>
          </w:p>
        </w:tc>
        <w:tc>
          <w:tcPr>
            <w:vMerge w:val="continue"/>
            <w:shd w:val="clear" w:color="auto" w:fill="auto"/>
            <w:vAlign w:val="center"/>
          </w:tcPr>
          <w:p w14:paraId="63D23029">
            <w:pPr>
              <w:pageBreakBefore w:val="0"/>
              <w:jc w:val="center"/>
              <w:textAlignment w:val="auto"/>
            </w:pPr>
            <w:r>
              <w:rPr>
                <w:b w:val="0"/>
                <w:i w:val="0"/>
                <w:strike w:val="0"/>
                <w:color w:val="000000"/>
                <w:position w:val="-1"/>
                <w:sz w:val="22"/>
                <w:u w:val="none"/>
              </w:rPr>
              <w:t>保障教学胜活动开展，维持校园日常运行，支持教师专业发展，助力素质教育推进。主要是保障学校的正常开展，运转，满足教学与管理的公用性开支</w:t>
            </w:r>
          </w:p>
        </w:tc>
        <w:tc>
          <w:tcPr>
            <w:vMerge w:val="restart"/>
            <w:shd w:val="clear" w:color="auto" w:fill="auto"/>
            <w:vAlign w:val="center"/>
          </w:tcPr>
          <w:p w14:paraId="75BC047F">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1283B668">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7FC153E4">
            <w:pPr>
              <w:pageBreakBefore w:val="0"/>
              <w:jc w:val="center"/>
              <w:textAlignment w:val="auto"/>
            </w:pPr>
            <w:r>
              <w:rPr>
                <w:b w:val="0"/>
                <w:i w:val="0"/>
                <w:strike w:val="0"/>
                <w:color w:val="000000"/>
                <w:position w:val="-1"/>
                <w:sz w:val="22"/>
                <w:u w:val="none"/>
              </w:rPr>
              <w:t>学生的收教育率</w:t>
            </w:r>
          </w:p>
        </w:tc>
        <w:tc>
          <w:tcPr>
            <w:shd w:val="clear" w:color="auto" w:fill="auto"/>
            <w:vAlign w:val="center"/>
          </w:tcPr>
          <w:p w14:paraId="68015957">
            <w:pPr>
              <w:pageBreakBefore w:val="0"/>
              <w:jc w:val="center"/>
              <w:textAlignment w:val="auto"/>
            </w:pPr>
            <w:r>
              <w:rPr>
                <w:b w:val="0"/>
                <w:i w:val="0"/>
                <w:strike w:val="0"/>
                <w:color w:val="000000"/>
                <w:position w:val="-1"/>
                <w:sz w:val="22"/>
                <w:u w:val="none"/>
              </w:rPr>
              <w:t>≥</w:t>
            </w:r>
          </w:p>
        </w:tc>
        <w:tc>
          <w:tcPr>
            <w:shd w:val="clear" w:color="auto" w:fill="auto"/>
            <w:vAlign w:val="center"/>
          </w:tcPr>
          <w:p w14:paraId="368BCC46">
            <w:pPr>
              <w:pageBreakBefore w:val="0"/>
              <w:jc w:val="center"/>
              <w:textAlignment w:val="auto"/>
            </w:pPr>
            <w:r>
              <w:rPr>
                <w:b w:val="0"/>
                <w:i w:val="0"/>
                <w:strike w:val="0"/>
                <w:color w:val="000000"/>
                <w:position w:val="-1"/>
                <w:sz w:val="22"/>
                <w:u w:val="none"/>
              </w:rPr>
              <w:t>100</w:t>
            </w:r>
          </w:p>
        </w:tc>
        <w:tc>
          <w:tcPr>
            <w:shd w:val="clear" w:color="auto" w:fill="auto"/>
            <w:vAlign w:val="center"/>
          </w:tcPr>
          <w:p w14:paraId="70B468E0">
            <w:pPr>
              <w:pageBreakBefore w:val="0"/>
              <w:jc w:val="center"/>
              <w:textAlignment w:val="auto"/>
            </w:pPr>
            <w:r>
              <w:rPr>
                <w:b w:val="0"/>
                <w:i w:val="0"/>
                <w:strike w:val="0"/>
                <w:color w:val="000000"/>
                <w:position w:val="-1"/>
                <w:sz w:val="22"/>
                <w:u w:val="none"/>
              </w:rPr>
              <w:t>%</w:t>
            </w:r>
          </w:p>
        </w:tc>
        <w:tc>
          <w:tcPr>
            <w:shd w:val="clear" w:color="auto" w:fill="auto"/>
            <w:vAlign w:val="center"/>
          </w:tcPr>
          <w:p w14:paraId="51322285">
            <w:pPr>
              <w:pageBreakBefore w:val="0"/>
              <w:jc w:val="center"/>
              <w:textAlignment w:val="auto"/>
            </w:pPr>
            <w:r>
              <w:rPr>
                <w:b w:val="0"/>
                <w:i w:val="0"/>
                <w:strike w:val="0"/>
                <w:color w:val="000000"/>
                <w:position w:val="-1"/>
                <w:sz w:val="22"/>
                <w:u w:val="none"/>
              </w:rPr>
              <w:t>20</w:t>
            </w:r>
          </w:p>
        </w:tc>
      </w:tr>
      <w:tr w14:paraId="1753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4E0043E">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66B345E5">
            <w:pPr>
              <w:pageBreakBefore w:val="0"/>
              <w:jc w:val="center"/>
              <w:textAlignment w:val="auto"/>
            </w:pPr>
            <w:r>
              <w:rPr>
                <w:b w:val="0"/>
                <w:i w:val="0"/>
                <w:strike w:val="0"/>
                <w:color w:val="000000"/>
                <w:position w:val="-1"/>
                <w:sz w:val="22"/>
                <w:u w:val="none"/>
              </w:rPr>
              <w:t>博文学校春季城乡义教公用经费（省级）</w:t>
            </w:r>
          </w:p>
        </w:tc>
        <w:tc>
          <w:tcPr>
            <w:vMerge w:val="continue"/>
            <w:shd w:val="clear" w:color="auto" w:fill="auto"/>
            <w:vAlign w:val="center"/>
          </w:tcPr>
          <w:p w14:paraId="7BC6C11D">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091FE48">
            <w:pPr>
              <w:pageBreakBefore w:val="0"/>
              <w:jc w:val="center"/>
              <w:textAlignment w:val="auto"/>
            </w:pPr>
            <w:r>
              <w:rPr>
                <w:b w:val="0"/>
                <w:i w:val="0"/>
                <w:strike w:val="0"/>
                <w:color w:val="000000"/>
                <w:position w:val="-1"/>
                <w:sz w:val="22"/>
                <w:u w:val="none"/>
              </w:rPr>
              <w:t>17.68</w:t>
            </w:r>
          </w:p>
        </w:tc>
        <w:tc>
          <w:tcPr>
            <w:vMerge w:val="continue"/>
            <w:shd w:val="clear" w:color="auto" w:fill="auto"/>
            <w:vAlign w:val="center"/>
          </w:tcPr>
          <w:p w14:paraId="5DC6B582">
            <w:pPr>
              <w:pageBreakBefore w:val="0"/>
              <w:jc w:val="center"/>
              <w:textAlignment w:val="auto"/>
            </w:pPr>
            <w:r>
              <w:rPr>
                <w:b w:val="0"/>
                <w:i w:val="0"/>
                <w:strike w:val="0"/>
                <w:color w:val="000000"/>
                <w:position w:val="-1"/>
                <w:sz w:val="22"/>
                <w:u w:val="none"/>
              </w:rPr>
              <w:t>保障教学胜活动开展，维持校园日常运行，支持教师专业发展，助力素质教育推进。主要是保障学校的正常开展，运转，满足教学与管理的公用性开支</w:t>
            </w:r>
          </w:p>
        </w:tc>
        <w:tc>
          <w:tcPr>
            <w:shd w:val="clear" w:color="auto" w:fill="auto"/>
            <w:vAlign w:val="center"/>
          </w:tcPr>
          <w:p w14:paraId="6620EF46">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1DD7BE68">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34091771">
            <w:pPr>
              <w:pageBreakBefore w:val="0"/>
              <w:jc w:val="center"/>
              <w:textAlignment w:val="auto"/>
            </w:pPr>
            <w:r>
              <w:rPr>
                <w:b w:val="0"/>
                <w:i w:val="0"/>
                <w:strike w:val="0"/>
                <w:color w:val="000000"/>
                <w:position w:val="-1"/>
                <w:sz w:val="22"/>
                <w:u w:val="none"/>
              </w:rPr>
              <w:t>学校、教师的满意度</w:t>
            </w:r>
          </w:p>
        </w:tc>
        <w:tc>
          <w:tcPr>
            <w:shd w:val="clear" w:color="auto" w:fill="auto"/>
            <w:vAlign w:val="center"/>
          </w:tcPr>
          <w:p w14:paraId="5A204568">
            <w:pPr>
              <w:pageBreakBefore w:val="0"/>
              <w:jc w:val="center"/>
              <w:textAlignment w:val="auto"/>
            </w:pPr>
            <w:r>
              <w:rPr>
                <w:b w:val="0"/>
                <w:i w:val="0"/>
                <w:strike w:val="0"/>
                <w:color w:val="000000"/>
                <w:position w:val="-1"/>
                <w:sz w:val="22"/>
                <w:u w:val="none"/>
              </w:rPr>
              <w:t>≥</w:t>
            </w:r>
          </w:p>
        </w:tc>
        <w:tc>
          <w:tcPr>
            <w:shd w:val="clear" w:color="auto" w:fill="auto"/>
            <w:vAlign w:val="center"/>
          </w:tcPr>
          <w:p w14:paraId="741A638B">
            <w:pPr>
              <w:pageBreakBefore w:val="0"/>
              <w:jc w:val="center"/>
              <w:textAlignment w:val="auto"/>
            </w:pPr>
            <w:r>
              <w:rPr>
                <w:b w:val="0"/>
                <w:i w:val="0"/>
                <w:strike w:val="0"/>
                <w:color w:val="000000"/>
                <w:position w:val="-1"/>
                <w:sz w:val="22"/>
                <w:u w:val="none"/>
              </w:rPr>
              <w:t>100</w:t>
            </w:r>
          </w:p>
        </w:tc>
        <w:tc>
          <w:tcPr>
            <w:shd w:val="clear" w:color="auto" w:fill="auto"/>
            <w:vAlign w:val="center"/>
          </w:tcPr>
          <w:p w14:paraId="1824C561">
            <w:pPr>
              <w:pageBreakBefore w:val="0"/>
              <w:jc w:val="center"/>
              <w:textAlignment w:val="auto"/>
            </w:pPr>
            <w:r>
              <w:rPr>
                <w:b w:val="0"/>
                <w:i w:val="0"/>
                <w:strike w:val="0"/>
                <w:color w:val="000000"/>
                <w:position w:val="-1"/>
                <w:sz w:val="22"/>
                <w:u w:val="none"/>
              </w:rPr>
              <w:t>%</w:t>
            </w:r>
          </w:p>
        </w:tc>
        <w:tc>
          <w:tcPr>
            <w:shd w:val="clear" w:color="auto" w:fill="auto"/>
            <w:vAlign w:val="center"/>
          </w:tcPr>
          <w:p w14:paraId="0444A2AC">
            <w:pPr>
              <w:pageBreakBefore w:val="0"/>
              <w:jc w:val="center"/>
              <w:textAlignment w:val="auto"/>
            </w:pPr>
            <w:r>
              <w:rPr>
                <w:b w:val="0"/>
                <w:i w:val="0"/>
                <w:strike w:val="0"/>
                <w:color w:val="000000"/>
                <w:position w:val="-1"/>
                <w:sz w:val="22"/>
                <w:u w:val="none"/>
              </w:rPr>
              <w:t>10</w:t>
            </w:r>
          </w:p>
        </w:tc>
      </w:tr>
      <w:tr w14:paraId="41B2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9F9D158">
            <w:pPr>
              <w:pageBreakBefore w:val="0"/>
              <w:jc w:val="center"/>
              <w:textAlignment w:val="auto"/>
            </w:pPr>
            <w:r>
              <w:rPr>
                <w:b w:val="0"/>
                <w:i w:val="0"/>
                <w:strike w:val="0"/>
                <w:color w:val="000000"/>
                <w:position w:val="-1"/>
                <w:sz w:val="22"/>
                <w:u w:val="none"/>
              </w:rPr>
              <w:t>西宁市博文学校</w:t>
            </w:r>
          </w:p>
        </w:tc>
        <w:tc>
          <w:tcPr>
            <w:vMerge w:val="restart"/>
            <w:shd w:val="clear" w:color="auto" w:fill="auto"/>
            <w:vAlign w:val="center"/>
          </w:tcPr>
          <w:p w14:paraId="60089CE9">
            <w:pPr>
              <w:pageBreakBefore w:val="0"/>
              <w:jc w:val="center"/>
              <w:textAlignment w:val="auto"/>
            </w:pPr>
            <w:r>
              <w:rPr>
                <w:b w:val="0"/>
                <w:i w:val="0"/>
                <w:strike w:val="0"/>
                <w:color w:val="000000"/>
                <w:position w:val="-1"/>
                <w:sz w:val="22"/>
                <w:u w:val="none"/>
              </w:rPr>
              <w:t>博文学校春季城乡义教公用经费（中央级）</w:t>
            </w:r>
          </w:p>
        </w:tc>
        <w:tc>
          <w:tcPr>
            <w:vMerge w:val="restart"/>
            <w:shd w:val="clear" w:color="auto" w:fill="auto"/>
            <w:vAlign w:val="center"/>
          </w:tcPr>
          <w:p w14:paraId="0544AB5C">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1D3870C6">
            <w:pPr>
              <w:pageBreakBefore w:val="0"/>
              <w:jc w:val="center"/>
              <w:textAlignment w:val="auto"/>
            </w:pPr>
            <w:r>
              <w:rPr>
                <w:b w:val="0"/>
                <w:i w:val="0"/>
                <w:strike w:val="0"/>
                <w:color w:val="000000"/>
                <w:position w:val="-1"/>
                <w:sz w:val="22"/>
                <w:u w:val="none"/>
              </w:rPr>
              <w:t>67.97</w:t>
            </w:r>
          </w:p>
        </w:tc>
        <w:tc>
          <w:tcPr>
            <w:vMerge w:val="restart"/>
            <w:shd w:val="clear" w:color="auto" w:fill="auto"/>
            <w:vAlign w:val="center"/>
          </w:tcPr>
          <w:p w14:paraId="71B9DBD8">
            <w:pPr>
              <w:pageBreakBefore w:val="0"/>
              <w:jc w:val="center"/>
              <w:textAlignment w:val="auto"/>
            </w:pPr>
            <w:r>
              <w:rPr>
                <w:b w:val="0"/>
                <w:i w:val="0"/>
                <w:strike w:val="0"/>
                <w:color w:val="000000"/>
                <w:position w:val="-1"/>
                <w:sz w:val="22"/>
                <w:u w:val="none"/>
              </w:rPr>
              <w:t>城乡义务教育生均经费主要用于保障学校的正常运转，满足日常管理和教学的公用性开支，具体用于保障教学的开展、支持教师的专业发展、助力素质教育推进</w:t>
            </w:r>
          </w:p>
        </w:tc>
        <w:tc>
          <w:tcPr>
            <w:vMerge w:val="restart"/>
            <w:shd w:val="clear" w:color="auto" w:fill="auto"/>
            <w:vAlign w:val="center"/>
          </w:tcPr>
          <w:p w14:paraId="6A951124">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3C96384C">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39455E8D">
            <w:pPr>
              <w:pageBreakBefore w:val="0"/>
              <w:jc w:val="center"/>
              <w:textAlignment w:val="auto"/>
            </w:pPr>
            <w:r>
              <w:rPr>
                <w:b w:val="0"/>
                <w:i w:val="0"/>
                <w:strike w:val="0"/>
                <w:color w:val="000000"/>
                <w:position w:val="-1"/>
                <w:sz w:val="22"/>
                <w:u w:val="none"/>
              </w:rPr>
              <w:t>学生人数</w:t>
            </w:r>
          </w:p>
        </w:tc>
        <w:tc>
          <w:tcPr>
            <w:shd w:val="clear" w:color="auto" w:fill="auto"/>
            <w:vAlign w:val="center"/>
          </w:tcPr>
          <w:p w14:paraId="68772917">
            <w:pPr>
              <w:pageBreakBefore w:val="0"/>
              <w:jc w:val="center"/>
              <w:textAlignment w:val="auto"/>
            </w:pPr>
            <w:r>
              <w:rPr>
                <w:b w:val="0"/>
                <w:i w:val="0"/>
                <w:strike w:val="0"/>
                <w:color w:val="000000"/>
                <w:position w:val="-1"/>
                <w:sz w:val="22"/>
                <w:u w:val="none"/>
              </w:rPr>
              <w:t>≤</w:t>
            </w:r>
          </w:p>
        </w:tc>
        <w:tc>
          <w:tcPr>
            <w:shd w:val="clear" w:color="auto" w:fill="auto"/>
            <w:vAlign w:val="center"/>
          </w:tcPr>
          <w:p w14:paraId="01D43315">
            <w:pPr>
              <w:pageBreakBefore w:val="0"/>
              <w:jc w:val="center"/>
              <w:textAlignment w:val="auto"/>
            </w:pPr>
            <w:r>
              <w:rPr>
                <w:b w:val="0"/>
                <w:i w:val="0"/>
                <w:strike w:val="0"/>
                <w:color w:val="000000"/>
                <w:position w:val="-1"/>
                <w:sz w:val="22"/>
                <w:u w:val="none"/>
              </w:rPr>
              <w:t>957</w:t>
            </w:r>
          </w:p>
        </w:tc>
        <w:tc>
          <w:tcPr>
            <w:shd w:val="clear" w:color="auto" w:fill="auto"/>
            <w:vAlign w:val="center"/>
          </w:tcPr>
          <w:p w14:paraId="1136DAE0">
            <w:pPr>
              <w:pageBreakBefore w:val="0"/>
              <w:jc w:val="center"/>
              <w:textAlignment w:val="auto"/>
            </w:pPr>
            <w:r>
              <w:rPr>
                <w:b w:val="0"/>
                <w:i w:val="0"/>
                <w:strike w:val="0"/>
                <w:color w:val="000000"/>
                <w:position w:val="-1"/>
                <w:sz w:val="22"/>
                <w:u w:val="none"/>
              </w:rPr>
              <w:t>人</w:t>
            </w:r>
          </w:p>
        </w:tc>
        <w:tc>
          <w:tcPr>
            <w:shd w:val="clear" w:color="auto" w:fill="auto"/>
            <w:vAlign w:val="center"/>
          </w:tcPr>
          <w:p w14:paraId="5B4E78A4">
            <w:pPr>
              <w:pageBreakBefore w:val="0"/>
              <w:jc w:val="center"/>
              <w:textAlignment w:val="auto"/>
            </w:pPr>
            <w:r>
              <w:rPr>
                <w:b w:val="0"/>
                <w:i w:val="0"/>
                <w:strike w:val="0"/>
                <w:color w:val="000000"/>
                <w:position w:val="-1"/>
                <w:sz w:val="22"/>
                <w:u w:val="none"/>
              </w:rPr>
              <w:t>40</w:t>
            </w:r>
          </w:p>
        </w:tc>
      </w:tr>
      <w:tr w14:paraId="641F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E4845A1">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14F9E636">
            <w:pPr>
              <w:pageBreakBefore w:val="0"/>
              <w:jc w:val="center"/>
              <w:textAlignment w:val="auto"/>
            </w:pPr>
            <w:r>
              <w:rPr>
                <w:b w:val="0"/>
                <w:i w:val="0"/>
                <w:strike w:val="0"/>
                <w:color w:val="000000"/>
                <w:position w:val="-1"/>
                <w:sz w:val="22"/>
                <w:u w:val="none"/>
              </w:rPr>
              <w:t>博文学校春季城乡义教公用经费（中央级）</w:t>
            </w:r>
          </w:p>
        </w:tc>
        <w:tc>
          <w:tcPr>
            <w:vMerge w:val="continue"/>
            <w:shd w:val="clear" w:color="auto" w:fill="auto"/>
            <w:vAlign w:val="center"/>
          </w:tcPr>
          <w:p w14:paraId="758312B8">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904FED6">
            <w:pPr>
              <w:pageBreakBefore w:val="0"/>
              <w:jc w:val="center"/>
              <w:textAlignment w:val="auto"/>
            </w:pPr>
            <w:r>
              <w:rPr>
                <w:b w:val="0"/>
                <w:i w:val="0"/>
                <w:strike w:val="0"/>
                <w:color w:val="000000"/>
                <w:position w:val="-1"/>
                <w:sz w:val="22"/>
                <w:u w:val="none"/>
              </w:rPr>
              <w:t>67.97</w:t>
            </w:r>
          </w:p>
        </w:tc>
        <w:tc>
          <w:tcPr>
            <w:vMerge w:val="continue"/>
            <w:shd w:val="clear" w:color="auto" w:fill="auto"/>
            <w:vAlign w:val="center"/>
          </w:tcPr>
          <w:p w14:paraId="18DB0211">
            <w:pPr>
              <w:pageBreakBefore w:val="0"/>
              <w:jc w:val="center"/>
              <w:textAlignment w:val="auto"/>
            </w:pPr>
            <w:r>
              <w:rPr>
                <w:b w:val="0"/>
                <w:i w:val="0"/>
                <w:strike w:val="0"/>
                <w:color w:val="000000"/>
                <w:position w:val="-1"/>
                <w:sz w:val="22"/>
                <w:u w:val="none"/>
              </w:rPr>
              <w:t>城乡义务教育生均经费主要用于保障学校的正常运转，满足日常管理和教学的公用性开支，具体用于保障教学的开展、支持教师的专业发展、助力素质教育推进</w:t>
            </w:r>
          </w:p>
        </w:tc>
        <w:tc>
          <w:tcPr>
            <w:vMerge w:val="continue"/>
            <w:shd w:val="clear" w:color="auto" w:fill="auto"/>
            <w:vAlign w:val="center"/>
          </w:tcPr>
          <w:p w14:paraId="7E22CCFB">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345D9A2A">
            <w:pPr>
              <w:pageBreakBefore w:val="0"/>
              <w:jc w:val="center"/>
              <w:textAlignment w:val="auto"/>
            </w:pPr>
            <w:r>
              <w:rPr>
                <w:b w:val="0"/>
                <w:i w:val="0"/>
                <w:strike w:val="0"/>
                <w:color w:val="000000"/>
                <w:position w:val="-1"/>
                <w:sz w:val="22"/>
                <w:u w:val="none"/>
              </w:rPr>
              <w:t>质量指标</w:t>
            </w:r>
          </w:p>
        </w:tc>
        <w:tc>
          <w:tcPr>
            <w:shd w:val="clear" w:color="auto" w:fill="auto"/>
            <w:vAlign w:val="center"/>
          </w:tcPr>
          <w:p w14:paraId="26C0D9B4">
            <w:pPr>
              <w:pageBreakBefore w:val="0"/>
              <w:jc w:val="center"/>
              <w:textAlignment w:val="auto"/>
            </w:pPr>
            <w:r>
              <w:rPr>
                <w:b w:val="0"/>
                <w:i w:val="0"/>
                <w:strike w:val="0"/>
                <w:color w:val="000000"/>
                <w:position w:val="-1"/>
                <w:sz w:val="22"/>
                <w:u w:val="none"/>
              </w:rPr>
              <w:t>学校教育教学工作的开展</w:t>
            </w:r>
          </w:p>
        </w:tc>
        <w:tc>
          <w:tcPr>
            <w:shd w:val="clear" w:color="auto" w:fill="auto"/>
            <w:vAlign w:val="center"/>
          </w:tcPr>
          <w:p w14:paraId="6EB16468">
            <w:pPr>
              <w:pageBreakBefore w:val="0"/>
              <w:jc w:val="center"/>
              <w:textAlignment w:val="auto"/>
            </w:pPr>
            <w:r>
              <w:rPr>
                <w:b w:val="0"/>
                <w:i w:val="0"/>
                <w:strike w:val="0"/>
                <w:color w:val="000000"/>
                <w:position w:val="-1"/>
                <w:sz w:val="22"/>
                <w:u w:val="none"/>
              </w:rPr>
              <w:t>≥</w:t>
            </w:r>
          </w:p>
        </w:tc>
        <w:tc>
          <w:tcPr>
            <w:shd w:val="clear" w:color="auto" w:fill="auto"/>
            <w:vAlign w:val="center"/>
          </w:tcPr>
          <w:p w14:paraId="685ED0C2">
            <w:pPr>
              <w:pageBreakBefore w:val="0"/>
              <w:jc w:val="center"/>
              <w:textAlignment w:val="auto"/>
            </w:pPr>
            <w:r>
              <w:rPr>
                <w:b w:val="0"/>
                <w:i w:val="0"/>
                <w:strike w:val="0"/>
                <w:color w:val="000000"/>
                <w:position w:val="-1"/>
                <w:sz w:val="22"/>
                <w:u w:val="none"/>
              </w:rPr>
              <w:t>100</w:t>
            </w:r>
          </w:p>
        </w:tc>
        <w:tc>
          <w:tcPr>
            <w:shd w:val="clear" w:color="auto" w:fill="auto"/>
            <w:vAlign w:val="center"/>
          </w:tcPr>
          <w:p w14:paraId="57D1E9F9">
            <w:pPr>
              <w:pageBreakBefore w:val="0"/>
              <w:jc w:val="center"/>
              <w:textAlignment w:val="auto"/>
            </w:pPr>
            <w:r>
              <w:rPr>
                <w:b w:val="0"/>
                <w:i w:val="0"/>
                <w:strike w:val="0"/>
                <w:color w:val="000000"/>
                <w:position w:val="-1"/>
                <w:sz w:val="22"/>
                <w:u w:val="none"/>
              </w:rPr>
              <w:t>%</w:t>
            </w:r>
          </w:p>
        </w:tc>
        <w:tc>
          <w:tcPr>
            <w:shd w:val="clear" w:color="auto" w:fill="auto"/>
            <w:vAlign w:val="center"/>
          </w:tcPr>
          <w:p w14:paraId="160125C7">
            <w:pPr>
              <w:pageBreakBefore w:val="0"/>
              <w:jc w:val="center"/>
              <w:textAlignment w:val="auto"/>
            </w:pPr>
            <w:r>
              <w:rPr>
                <w:b w:val="0"/>
                <w:i w:val="0"/>
                <w:strike w:val="0"/>
                <w:color w:val="000000"/>
                <w:position w:val="-1"/>
                <w:sz w:val="22"/>
                <w:u w:val="none"/>
              </w:rPr>
              <w:t>20</w:t>
            </w:r>
          </w:p>
        </w:tc>
      </w:tr>
      <w:tr w14:paraId="09E8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75FBB36">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7E698A76">
            <w:pPr>
              <w:pageBreakBefore w:val="0"/>
              <w:jc w:val="center"/>
              <w:textAlignment w:val="auto"/>
            </w:pPr>
            <w:r>
              <w:rPr>
                <w:b w:val="0"/>
                <w:i w:val="0"/>
                <w:strike w:val="0"/>
                <w:color w:val="000000"/>
                <w:position w:val="-1"/>
                <w:sz w:val="22"/>
                <w:u w:val="none"/>
              </w:rPr>
              <w:t>博文学校春季城乡义教公用经费（中央级）</w:t>
            </w:r>
          </w:p>
        </w:tc>
        <w:tc>
          <w:tcPr>
            <w:vMerge w:val="continue"/>
            <w:shd w:val="clear" w:color="auto" w:fill="auto"/>
            <w:vAlign w:val="center"/>
          </w:tcPr>
          <w:p w14:paraId="626CF505">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4413DDF">
            <w:pPr>
              <w:pageBreakBefore w:val="0"/>
              <w:jc w:val="center"/>
              <w:textAlignment w:val="auto"/>
            </w:pPr>
            <w:r>
              <w:rPr>
                <w:b w:val="0"/>
                <w:i w:val="0"/>
                <w:strike w:val="0"/>
                <w:color w:val="000000"/>
                <w:position w:val="-1"/>
                <w:sz w:val="22"/>
                <w:u w:val="none"/>
              </w:rPr>
              <w:t>67.97</w:t>
            </w:r>
          </w:p>
        </w:tc>
        <w:tc>
          <w:tcPr>
            <w:vMerge w:val="continue"/>
            <w:shd w:val="clear" w:color="auto" w:fill="auto"/>
            <w:vAlign w:val="center"/>
          </w:tcPr>
          <w:p w14:paraId="0378E34F">
            <w:pPr>
              <w:pageBreakBefore w:val="0"/>
              <w:jc w:val="center"/>
              <w:textAlignment w:val="auto"/>
            </w:pPr>
            <w:r>
              <w:rPr>
                <w:b w:val="0"/>
                <w:i w:val="0"/>
                <w:strike w:val="0"/>
                <w:color w:val="000000"/>
                <w:position w:val="-1"/>
                <w:sz w:val="22"/>
                <w:u w:val="none"/>
              </w:rPr>
              <w:t>城乡义务教育生均经费主要用于保障学校的正常运转，满足日常管理和教学的公用性开支，具体用于保障教学的开展、支持教师的专业发展、助力素质教育推进</w:t>
            </w:r>
          </w:p>
        </w:tc>
        <w:tc>
          <w:tcPr>
            <w:vMerge w:val="restart"/>
            <w:shd w:val="clear" w:color="auto" w:fill="auto"/>
            <w:vAlign w:val="center"/>
          </w:tcPr>
          <w:p w14:paraId="437C5929">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7D076E01">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1CD8BCAE">
            <w:pPr>
              <w:pageBreakBefore w:val="0"/>
              <w:jc w:val="center"/>
              <w:textAlignment w:val="auto"/>
            </w:pPr>
            <w:r>
              <w:rPr>
                <w:b w:val="0"/>
                <w:i w:val="0"/>
                <w:strike w:val="0"/>
                <w:color w:val="000000"/>
                <w:position w:val="-1"/>
                <w:sz w:val="22"/>
                <w:u w:val="none"/>
              </w:rPr>
              <w:t>学生的收教育率</w:t>
            </w:r>
          </w:p>
        </w:tc>
        <w:tc>
          <w:tcPr>
            <w:shd w:val="clear" w:color="auto" w:fill="auto"/>
            <w:vAlign w:val="center"/>
          </w:tcPr>
          <w:p w14:paraId="572B6B32">
            <w:pPr>
              <w:pageBreakBefore w:val="0"/>
              <w:jc w:val="center"/>
              <w:textAlignment w:val="auto"/>
            </w:pPr>
            <w:r>
              <w:rPr>
                <w:b w:val="0"/>
                <w:i w:val="0"/>
                <w:strike w:val="0"/>
                <w:color w:val="000000"/>
                <w:position w:val="-1"/>
                <w:sz w:val="22"/>
                <w:u w:val="none"/>
              </w:rPr>
              <w:t>≥</w:t>
            </w:r>
          </w:p>
        </w:tc>
        <w:tc>
          <w:tcPr>
            <w:shd w:val="clear" w:color="auto" w:fill="auto"/>
            <w:vAlign w:val="center"/>
          </w:tcPr>
          <w:p w14:paraId="761C4D84">
            <w:pPr>
              <w:pageBreakBefore w:val="0"/>
              <w:jc w:val="center"/>
              <w:textAlignment w:val="auto"/>
            </w:pPr>
            <w:r>
              <w:rPr>
                <w:b w:val="0"/>
                <w:i w:val="0"/>
                <w:strike w:val="0"/>
                <w:color w:val="000000"/>
                <w:position w:val="-1"/>
                <w:sz w:val="22"/>
                <w:u w:val="none"/>
              </w:rPr>
              <w:t>100</w:t>
            </w:r>
          </w:p>
        </w:tc>
        <w:tc>
          <w:tcPr>
            <w:shd w:val="clear" w:color="auto" w:fill="auto"/>
            <w:vAlign w:val="center"/>
          </w:tcPr>
          <w:p w14:paraId="29CC08A2">
            <w:pPr>
              <w:pageBreakBefore w:val="0"/>
              <w:jc w:val="center"/>
              <w:textAlignment w:val="auto"/>
            </w:pPr>
            <w:r>
              <w:rPr>
                <w:b w:val="0"/>
                <w:i w:val="0"/>
                <w:strike w:val="0"/>
                <w:color w:val="000000"/>
                <w:position w:val="-1"/>
                <w:sz w:val="22"/>
                <w:u w:val="none"/>
              </w:rPr>
              <w:t>%</w:t>
            </w:r>
          </w:p>
        </w:tc>
        <w:tc>
          <w:tcPr>
            <w:shd w:val="clear" w:color="auto" w:fill="auto"/>
            <w:vAlign w:val="center"/>
          </w:tcPr>
          <w:p w14:paraId="38D03920">
            <w:pPr>
              <w:pageBreakBefore w:val="0"/>
              <w:jc w:val="center"/>
              <w:textAlignment w:val="auto"/>
            </w:pPr>
            <w:r>
              <w:rPr>
                <w:b w:val="0"/>
                <w:i w:val="0"/>
                <w:strike w:val="0"/>
                <w:color w:val="000000"/>
                <w:position w:val="-1"/>
                <w:sz w:val="22"/>
                <w:u w:val="none"/>
              </w:rPr>
              <w:t>20</w:t>
            </w:r>
          </w:p>
        </w:tc>
      </w:tr>
      <w:tr w14:paraId="1D56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CF3BBD4">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3A3C0F7D">
            <w:pPr>
              <w:pageBreakBefore w:val="0"/>
              <w:jc w:val="center"/>
              <w:textAlignment w:val="auto"/>
            </w:pPr>
            <w:r>
              <w:rPr>
                <w:b w:val="0"/>
                <w:i w:val="0"/>
                <w:strike w:val="0"/>
                <w:color w:val="000000"/>
                <w:position w:val="-1"/>
                <w:sz w:val="22"/>
                <w:u w:val="none"/>
              </w:rPr>
              <w:t>博文学校春季城乡义教公用经费（中央级）</w:t>
            </w:r>
          </w:p>
        </w:tc>
        <w:tc>
          <w:tcPr>
            <w:vMerge w:val="continue"/>
            <w:shd w:val="clear" w:color="auto" w:fill="auto"/>
            <w:vAlign w:val="center"/>
          </w:tcPr>
          <w:p w14:paraId="3452820B">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39B160F">
            <w:pPr>
              <w:pageBreakBefore w:val="0"/>
              <w:jc w:val="center"/>
              <w:textAlignment w:val="auto"/>
            </w:pPr>
            <w:r>
              <w:rPr>
                <w:b w:val="0"/>
                <w:i w:val="0"/>
                <w:strike w:val="0"/>
                <w:color w:val="000000"/>
                <w:position w:val="-1"/>
                <w:sz w:val="22"/>
                <w:u w:val="none"/>
              </w:rPr>
              <w:t>67.97</w:t>
            </w:r>
          </w:p>
        </w:tc>
        <w:tc>
          <w:tcPr>
            <w:vMerge w:val="continue"/>
            <w:shd w:val="clear" w:color="auto" w:fill="auto"/>
            <w:vAlign w:val="center"/>
          </w:tcPr>
          <w:p w14:paraId="05E39CB0">
            <w:pPr>
              <w:pageBreakBefore w:val="0"/>
              <w:jc w:val="center"/>
              <w:textAlignment w:val="auto"/>
            </w:pPr>
            <w:r>
              <w:rPr>
                <w:b w:val="0"/>
                <w:i w:val="0"/>
                <w:strike w:val="0"/>
                <w:color w:val="000000"/>
                <w:position w:val="-1"/>
                <w:sz w:val="22"/>
                <w:u w:val="none"/>
              </w:rPr>
              <w:t>城乡义务教育生均经费主要用于保障学校的正常运转，满足日常管理和教学的公用性开支，具体用于保障教学的开展、支持教师的专业发展、助力素质教育推进</w:t>
            </w:r>
          </w:p>
        </w:tc>
        <w:tc>
          <w:tcPr>
            <w:shd w:val="clear" w:color="auto" w:fill="auto"/>
            <w:vAlign w:val="center"/>
          </w:tcPr>
          <w:p w14:paraId="64EF705A">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18200EC8">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7D4A952A">
            <w:pPr>
              <w:pageBreakBefore w:val="0"/>
              <w:jc w:val="center"/>
              <w:textAlignment w:val="auto"/>
            </w:pPr>
            <w:r>
              <w:rPr>
                <w:b w:val="0"/>
                <w:i w:val="0"/>
                <w:strike w:val="0"/>
                <w:color w:val="000000"/>
                <w:position w:val="-1"/>
                <w:sz w:val="22"/>
                <w:u w:val="none"/>
              </w:rPr>
              <w:t>学校、家长满意度</w:t>
            </w:r>
          </w:p>
        </w:tc>
        <w:tc>
          <w:tcPr>
            <w:shd w:val="clear" w:color="auto" w:fill="auto"/>
            <w:vAlign w:val="center"/>
          </w:tcPr>
          <w:p w14:paraId="7C381E19">
            <w:pPr>
              <w:pageBreakBefore w:val="0"/>
              <w:jc w:val="center"/>
              <w:textAlignment w:val="auto"/>
            </w:pPr>
            <w:r>
              <w:rPr>
                <w:b w:val="0"/>
                <w:i w:val="0"/>
                <w:strike w:val="0"/>
                <w:color w:val="000000"/>
                <w:position w:val="-1"/>
                <w:sz w:val="22"/>
                <w:u w:val="none"/>
              </w:rPr>
              <w:t>≥</w:t>
            </w:r>
          </w:p>
        </w:tc>
        <w:tc>
          <w:tcPr>
            <w:shd w:val="clear" w:color="auto" w:fill="auto"/>
            <w:vAlign w:val="center"/>
          </w:tcPr>
          <w:p w14:paraId="2848B4D6">
            <w:pPr>
              <w:pageBreakBefore w:val="0"/>
              <w:jc w:val="center"/>
              <w:textAlignment w:val="auto"/>
            </w:pPr>
            <w:r>
              <w:rPr>
                <w:b w:val="0"/>
                <w:i w:val="0"/>
                <w:strike w:val="0"/>
                <w:color w:val="000000"/>
                <w:position w:val="-1"/>
                <w:sz w:val="22"/>
                <w:u w:val="none"/>
              </w:rPr>
              <w:t>100</w:t>
            </w:r>
          </w:p>
        </w:tc>
        <w:tc>
          <w:tcPr>
            <w:shd w:val="clear" w:color="auto" w:fill="auto"/>
            <w:vAlign w:val="center"/>
          </w:tcPr>
          <w:p w14:paraId="46D4C4C7">
            <w:pPr>
              <w:pageBreakBefore w:val="0"/>
              <w:jc w:val="center"/>
              <w:textAlignment w:val="auto"/>
            </w:pPr>
            <w:r>
              <w:rPr>
                <w:b w:val="0"/>
                <w:i w:val="0"/>
                <w:strike w:val="0"/>
                <w:color w:val="000000"/>
                <w:position w:val="-1"/>
                <w:sz w:val="22"/>
                <w:u w:val="none"/>
              </w:rPr>
              <w:t>%</w:t>
            </w:r>
          </w:p>
        </w:tc>
        <w:tc>
          <w:tcPr>
            <w:shd w:val="clear" w:color="auto" w:fill="auto"/>
            <w:vAlign w:val="center"/>
          </w:tcPr>
          <w:p w14:paraId="13EDA76F">
            <w:pPr>
              <w:pageBreakBefore w:val="0"/>
              <w:jc w:val="center"/>
              <w:textAlignment w:val="auto"/>
            </w:pPr>
            <w:r>
              <w:rPr>
                <w:b w:val="0"/>
                <w:i w:val="0"/>
                <w:strike w:val="0"/>
                <w:color w:val="000000"/>
                <w:position w:val="-1"/>
                <w:sz w:val="22"/>
                <w:u w:val="none"/>
              </w:rPr>
              <w:t>10</w:t>
            </w:r>
          </w:p>
        </w:tc>
      </w:tr>
      <w:tr w14:paraId="12CB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4F932DF">
            <w:pPr>
              <w:pageBreakBefore w:val="0"/>
              <w:jc w:val="center"/>
              <w:textAlignment w:val="auto"/>
            </w:pPr>
            <w:r>
              <w:rPr>
                <w:b w:val="0"/>
                <w:i w:val="0"/>
                <w:strike w:val="0"/>
                <w:color w:val="000000"/>
                <w:position w:val="-1"/>
                <w:sz w:val="22"/>
                <w:u w:val="none"/>
              </w:rPr>
              <w:t>西宁市博文学校</w:t>
            </w:r>
          </w:p>
        </w:tc>
        <w:tc>
          <w:tcPr>
            <w:vMerge w:val="restart"/>
            <w:shd w:val="clear" w:color="auto" w:fill="auto"/>
            <w:vAlign w:val="center"/>
          </w:tcPr>
          <w:p w14:paraId="4225D090">
            <w:pPr>
              <w:pageBreakBefore w:val="0"/>
              <w:jc w:val="center"/>
              <w:textAlignment w:val="auto"/>
            </w:pPr>
            <w:r>
              <w:rPr>
                <w:b w:val="0"/>
                <w:i w:val="0"/>
                <w:strike w:val="0"/>
                <w:color w:val="000000"/>
                <w:position w:val="-1"/>
                <w:sz w:val="22"/>
                <w:u w:val="none"/>
              </w:rPr>
              <w:t>博文学校非寄宿生生活补助（省级）</w:t>
            </w:r>
          </w:p>
        </w:tc>
        <w:tc>
          <w:tcPr>
            <w:vMerge w:val="restart"/>
            <w:shd w:val="clear" w:color="auto" w:fill="auto"/>
            <w:vAlign w:val="center"/>
          </w:tcPr>
          <w:p w14:paraId="7317027D">
            <w:pPr>
              <w:pageBreakBefore w:val="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24D3802A">
            <w:pPr>
              <w:pageBreakBefore w:val="0"/>
              <w:jc w:val="center"/>
              <w:textAlignment w:val="auto"/>
            </w:pPr>
            <w:r>
              <w:rPr>
                <w:b w:val="0"/>
                <w:i w:val="0"/>
                <w:strike w:val="0"/>
                <w:color w:val="000000"/>
                <w:position w:val="-1"/>
                <w:sz w:val="22"/>
                <w:u w:val="none"/>
              </w:rPr>
              <w:t>3.95</w:t>
            </w:r>
          </w:p>
        </w:tc>
        <w:tc>
          <w:tcPr>
            <w:vMerge w:val="restart"/>
            <w:shd w:val="clear" w:color="auto" w:fill="auto"/>
            <w:vAlign w:val="center"/>
          </w:tcPr>
          <w:p w14:paraId="506D6FA7">
            <w:pPr>
              <w:pageBreakBefore w:val="0"/>
              <w:jc w:val="center"/>
              <w:textAlignment w:val="auto"/>
            </w:pPr>
            <w:r>
              <w:rPr>
                <w:b w:val="0"/>
                <w:i w:val="0"/>
                <w:strike w:val="0"/>
                <w:color w:val="000000"/>
                <w:position w:val="-1"/>
                <w:sz w:val="22"/>
                <w:u w:val="none"/>
              </w:rPr>
              <w:t>非寄宿生生活补助是为了贯彻和落实国家的教育教学政策，对贫困学生进行补助，严格按照制度要求和发放标准，使每位学生得到教育的权利</w:t>
            </w:r>
          </w:p>
        </w:tc>
        <w:tc>
          <w:tcPr>
            <w:vMerge w:val="restart"/>
            <w:shd w:val="clear" w:color="auto" w:fill="auto"/>
            <w:vAlign w:val="center"/>
          </w:tcPr>
          <w:p w14:paraId="1528A74F">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6430AF68">
            <w:pPr>
              <w:pageBreakBefore w:val="0"/>
              <w:jc w:val="center"/>
              <w:textAlignment w:val="auto"/>
            </w:pPr>
            <w:r>
              <w:rPr>
                <w:b w:val="0"/>
                <w:i w:val="0"/>
                <w:strike w:val="0"/>
                <w:color w:val="000000"/>
                <w:position w:val="-1"/>
                <w:sz w:val="22"/>
                <w:u w:val="none"/>
              </w:rPr>
              <w:t>数量指标</w:t>
            </w:r>
          </w:p>
        </w:tc>
        <w:tc>
          <w:tcPr>
            <w:shd w:val="clear" w:color="auto" w:fill="auto"/>
            <w:vAlign w:val="center"/>
          </w:tcPr>
          <w:p w14:paraId="38ADE74B">
            <w:pPr>
              <w:pageBreakBefore w:val="0"/>
              <w:jc w:val="center"/>
              <w:textAlignment w:val="auto"/>
            </w:pPr>
            <w:r>
              <w:rPr>
                <w:b w:val="0"/>
                <w:i w:val="0"/>
                <w:strike w:val="0"/>
                <w:color w:val="000000"/>
                <w:position w:val="-1"/>
                <w:sz w:val="22"/>
                <w:u w:val="none"/>
              </w:rPr>
              <w:t>非寄宿生学生人数</w:t>
            </w:r>
          </w:p>
        </w:tc>
        <w:tc>
          <w:tcPr>
            <w:shd w:val="clear" w:color="auto" w:fill="auto"/>
            <w:vAlign w:val="center"/>
          </w:tcPr>
          <w:p w14:paraId="301117D9">
            <w:pPr>
              <w:pageBreakBefore w:val="0"/>
              <w:jc w:val="center"/>
              <w:textAlignment w:val="auto"/>
            </w:pPr>
            <w:r>
              <w:rPr>
                <w:b w:val="0"/>
                <w:i w:val="0"/>
                <w:strike w:val="0"/>
                <w:color w:val="000000"/>
                <w:position w:val="-1"/>
                <w:sz w:val="22"/>
                <w:u w:val="none"/>
              </w:rPr>
              <w:t>≤</w:t>
            </w:r>
          </w:p>
        </w:tc>
        <w:tc>
          <w:tcPr>
            <w:shd w:val="clear" w:color="auto" w:fill="auto"/>
            <w:vAlign w:val="center"/>
          </w:tcPr>
          <w:p w14:paraId="59EF7B53">
            <w:pPr>
              <w:pageBreakBefore w:val="0"/>
              <w:jc w:val="center"/>
              <w:textAlignment w:val="auto"/>
            </w:pPr>
            <w:r>
              <w:rPr>
                <w:b w:val="0"/>
                <w:i w:val="0"/>
                <w:strike w:val="0"/>
                <w:color w:val="000000"/>
                <w:position w:val="-1"/>
                <w:sz w:val="22"/>
                <w:u w:val="none"/>
              </w:rPr>
              <w:t>71</w:t>
            </w:r>
          </w:p>
        </w:tc>
        <w:tc>
          <w:tcPr>
            <w:shd w:val="clear" w:color="auto" w:fill="auto"/>
            <w:vAlign w:val="center"/>
          </w:tcPr>
          <w:p w14:paraId="3EECAB3D">
            <w:pPr>
              <w:pageBreakBefore w:val="0"/>
              <w:jc w:val="center"/>
              <w:textAlignment w:val="auto"/>
            </w:pPr>
            <w:r>
              <w:rPr>
                <w:b w:val="0"/>
                <w:i w:val="0"/>
                <w:strike w:val="0"/>
                <w:color w:val="000000"/>
                <w:position w:val="-1"/>
                <w:sz w:val="22"/>
                <w:u w:val="none"/>
              </w:rPr>
              <w:t>人</w:t>
            </w:r>
          </w:p>
        </w:tc>
        <w:tc>
          <w:tcPr>
            <w:shd w:val="clear" w:color="auto" w:fill="auto"/>
            <w:vAlign w:val="center"/>
          </w:tcPr>
          <w:p w14:paraId="3EE7E034">
            <w:pPr>
              <w:pageBreakBefore w:val="0"/>
              <w:jc w:val="center"/>
              <w:textAlignment w:val="auto"/>
            </w:pPr>
            <w:r>
              <w:rPr>
                <w:b w:val="0"/>
                <w:i w:val="0"/>
                <w:strike w:val="0"/>
                <w:color w:val="000000"/>
                <w:position w:val="-1"/>
                <w:sz w:val="22"/>
                <w:u w:val="none"/>
              </w:rPr>
              <w:t>40</w:t>
            </w:r>
          </w:p>
        </w:tc>
      </w:tr>
      <w:tr w14:paraId="155E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15D9ECB">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57C3CBCD">
            <w:pPr>
              <w:pageBreakBefore w:val="0"/>
              <w:jc w:val="center"/>
              <w:textAlignment w:val="auto"/>
            </w:pPr>
            <w:r>
              <w:rPr>
                <w:b w:val="0"/>
                <w:i w:val="0"/>
                <w:strike w:val="0"/>
                <w:color w:val="000000"/>
                <w:position w:val="-1"/>
                <w:sz w:val="22"/>
                <w:u w:val="none"/>
              </w:rPr>
              <w:t>博文学校非寄宿生生活补助（省级）</w:t>
            </w:r>
          </w:p>
        </w:tc>
        <w:tc>
          <w:tcPr>
            <w:vMerge w:val="continue"/>
            <w:shd w:val="clear" w:color="auto" w:fill="auto"/>
            <w:vAlign w:val="center"/>
          </w:tcPr>
          <w:p w14:paraId="0EA280CD">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FC2C2B9">
            <w:pPr>
              <w:pageBreakBefore w:val="0"/>
              <w:jc w:val="center"/>
              <w:textAlignment w:val="auto"/>
            </w:pPr>
            <w:r>
              <w:rPr>
                <w:b w:val="0"/>
                <w:i w:val="0"/>
                <w:strike w:val="0"/>
                <w:color w:val="000000"/>
                <w:position w:val="-1"/>
                <w:sz w:val="22"/>
                <w:u w:val="none"/>
              </w:rPr>
              <w:t>3.95</w:t>
            </w:r>
          </w:p>
        </w:tc>
        <w:tc>
          <w:tcPr>
            <w:vMerge w:val="continue"/>
            <w:shd w:val="clear" w:color="auto" w:fill="auto"/>
            <w:vAlign w:val="center"/>
          </w:tcPr>
          <w:p w14:paraId="49B200AC">
            <w:pPr>
              <w:pageBreakBefore w:val="0"/>
              <w:jc w:val="center"/>
              <w:textAlignment w:val="auto"/>
            </w:pPr>
            <w:r>
              <w:rPr>
                <w:b w:val="0"/>
                <w:i w:val="0"/>
                <w:strike w:val="0"/>
                <w:color w:val="000000"/>
                <w:position w:val="-1"/>
                <w:sz w:val="22"/>
                <w:u w:val="none"/>
              </w:rPr>
              <w:t>非寄宿生生活补助是为了贯彻和落实国家的教育教学政策，对贫困学生进行补助，严格按照制度要求和发放标准，使每位学生得到教育的权利</w:t>
            </w:r>
          </w:p>
        </w:tc>
        <w:tc>
          <w:tcPr>
            <w:vMerge w:val="continue"/>
            <w:shd w:val="clear" w:color="auto" w:fill="auto"/>
            <w:vAlign w:val="center"/>
          </w:tcPr>
          <w:p w14:paraId="3128523C">
            <w:pPr>
              <w:pageBreakBefore w:val="0"/>
              <w:jc w:val="center"/>
              <w:textAlignment w:val="auto"/>
            </w:pPr>
            <w:r>
              <w:rPr>
                <w:b w:val="0"/>
                <w:i w:val="0"/>
                <w:strike w:val="0"/>
                <w:color w:val="000000"/>
                <w:position w:val="-1"/>
                <w:sz w:val="22"/>
                <w:u w:val="none"/>
              </w:rPr>
              <w:t>产出指标</w:t>
            </w:r>
          </w:p>
        </w:tc>
        <w:tc>
          <w:tcPr>
            <w:vMerge w:val="restart"/>
            <w:shd w:val="clear" w:color="auto" w:fill="auto"/>
            <w:vAlign w:val="center"/>
          </w:tcPr>
          <w:p w14:paraId="063E410F">
            <w:pPr>
              <w:pageBreakBefore w:val="0"/>
              <w:jc w:val="center"/>
              <w:textAlignment w:val="auto"/>
            </w:pPr>
            <w:r>
              <w:rPr>
                <w:b w:val="0"/>
                <w:i w:val="0"/>
                <w:strike w:val="0"/>
                <w:color w:val="000000"/>
                <w:position w:val="-1"/>
                <w:sz w:val="22"/>
                <w:u w:val="none"/>
              </w:rPr>
              <w:t>质量指标</w:t>
            </w:r>
          </w:p>
        </w:tc>
        <w:tc>
          <w:tcPr>
            <w:shd w:val="clear" w:color="auto" w:fill="auto"/>
            <w:vAlign w:val="center"/>
          </w:tcPr>
          <w:p w14:paraId="5D17D128">
            <w:pPr>
              <w:pageBreakBefore w:val="0"/>
              <w:jc w:val="center"/>
              <w:textAlignment w:val="auto"/>
            </w:pPr>
            <w:r>
              <w:rPr>
                <w:b w:val="0"/>
                <w:i w:val="0"/>
                <w:strike w:val="0"/>
                <w:color w:val="000000"/>
                <w:position w:val="-1"/>
                <w:sz w:val="22"/>
                <w:u w:val="none"/>
              </w:rPr>
              <w:t>发放率</w:t>
            </w:r>
          </w:p>
        </w:tc>
        <w:tc>
          <w:tcPr>
            <w:shd w:val="clear" w:color="auto" w:fill="auto"/>
            <w:vAlign w:val="center"/>
          </w:tcPr>
          <w:p w14:paraId="33998215">
            <w:pPr>
              <w:pageBreakBefore w:val="0"/>
              <w:jc w:val="center"/>
              <w:textAlignment w:val="auto"/>
            </w:pPr>
            <w:r>
              <w:rPr>
                <w:b w:val="0"/>
                <w:i w:val="0"/>
                <w:strike w:val="0"/>
                <w:color w:val="000000"/>
                <w:position w:val="-1"/>
                <w:sz w:val="22"/>
                <w:u w:val="none"/>
              </w:rPr>
              <w:t>≥</w:t>
            </w:r>
          </w:p>
        </w:tc>
        <w:tc>
          <w:tcPr>
            <w:shd w:val="clear" w:color="auto" w:fill="auto"/>
            <w:vAlign w:val="center"/>
          </w:tcPr>
          <w:p w14:paraId="0FF3AE87">
            <w:pPr>
              <w:pageBreakBefore w:val="0"/>
              <w:jc w:val="center"/>
              <w:textAlignment w:val="auto"/>
            </w:pPr>
            <w:r>
              <w:rPr>
                <w:b w:val="0"/>
                <w:i w:val="0"/>
                <w:strike w:val="0"/>
                <w:color w:val="000000"/>
                <w:position w:val="-1"/>
                <w:sz w:val="22"/>
                <w:u w:val="none"/>
              </w:rPr>
              <w:t>100</w:t>
            </w:r>
          </w:p>
        </w:tc>
        <w:tc>
          <w:tcPr>
            <w:shd w:val="clear" w:color="auto" w:fill="auto"/>
            <w:vAlign w:val="center"/>
          </w:tcPr>
          <w:p w14:paraId="2F00D993">
            <w:pPr>
              <w:pageBreakBefore w:val="0"/>
              <w:jc w:val="center"/>
              <w:textAlignment w:val="auto"/>
            </w:pPr>
            <w:r>
              <w:rPr>
                <w:b w:val="0"/>
                <w:i w:val="0"/>
                <w:strike w:val="0"/>
                <w:color w:val="000000"/>
                <w:position w:val="-1"/>
                <w:sz w:val="22"/>
                <w:u w:val="none"/>
              </w:rPr>
              <w:t>%</w:t>
            </w:r>
          </w:p>
        </w:tc>
        <w:tc>
          <w:tcPr>
            <w:shd w:val="clear" w:color="auto" w:fill="auto"/>
            <w:vAlign w:val="center"/>
          </w:tcPr>
          <w:p w14:paraId="79D51449">
            <w:pPr>
              <w:pageBreakBefore w:val="0"/>
              <w:jc w:val="center"/>
              <w:textAlignment w:val="auto"/>
            </w:pPr>
            <w:r>
              <w:rPr>
                <w:b w:val="0"/>
                <w:i w:val="0"/>
                <w:strike w:val="0"/>
                <w:color w:val="000000"/>
                <w:position w:val="-1"/>
                <w:sz w:val="22"/>
                <w:u w:val="none"/>
              </w:rPr>
              <w:t>20</w:t>
            </w:r>
          </w:p>
        </w:tc>
      </w:tr>
      <w:tr w14:paraId="5E31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0785AC0">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5AAB270C">
            <w:pPr>
              <w:pageBreakBefore w:val="0"/>
              <w:jc w:val="center"/>
              <w:textAlignment w:val="auto"/>
            </w:pPr>
            <w:r>
              <w:rPr>
                <w:b w:val="0"/>
                <w:i w:val="0"/>
                <w:strike w:val="0"/>
                <w:color w:val="000000"/>
                <w:position w:val="-1"/>
                <w:sz w:val="22"/>
                <w:u w:val="none"/>
              </w:rPr>
              <w:t>博文学校非寄宿生生活补助（省级）</w:t>
            </w:r>
          </w:p>
        </w:tc>
        <w:tc>
          <w:tcPr>
            <w:vMerge w:val="continue"/>
            <w:shd w:val="clear" w:color="auto" w:fill="auto"/>
            <w:vAlign w:val="center"/>
          </w:tcPr>
          <w:p w14:paraId="347FC3E3">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6104DD9">
            <w:pPr>
              <w:pageBreakBefore w:val="0"/>
              <w:jc w:val="center"/>
              <w:textAlignment w:val="auto"/>
            </w:pPr>
            <w:r>
              <w:rPr>
                <w:b w:val="0"/>
                <w:i w:val="0"/>
                <w:strike w:val="0"/>
                <w:color w:val="000000"/>
                <w:position w:val="-1"/>
                <w:sz w:val="22"/>
                <w:u w:val="none"/>
              </w:rPr>
              <w:t>3.95</w:t>
            </w:r>
          </w:p>
        </w:tc>
        <w:tc>
          <w:tcPr>
            <w:vMerge w:val="continue"/>
            <w:shd w:val="clear" w:color="auto" w:fill="auto"/>
            <w:vAlign w:val="center"/>
          </w:tcPr>
          <w:p w14:paraId="2BB88F4A">
            <w:pPr>
              <w:pageBreakBefore w:val="0"/>
              <w:jc w:val="center"/>
              <w:textAlignment w:val="auto"/>
            </w:pPr>
            <w:r>
              <w:rPr>
                <w:b w:val="0"/>
                <w:i w:val="0"/>
                <w:strike w:val="0"/>
                <w:color w:val="000000"/>
                <w:position w:val="-1"/>
                <w:sz w:val="22"/>
                <w:u w:val="none"/>
              </w:rPr>
              <w:t>非寄宿生生活补助是为了贯彻和落实国家的教育教学政策，对贫困学生进行补助，严格按照制度要求和发放标准，使每位学生得到教育的权利</w:t>
            </w:r>
          </w:p>
        </w:tc>
        <w:tc>
          <w:tcPr>
            <w:vMerge w:val="restart"/>
            <w:shd w:val="clear" w:color="auto" w:fill="auto"/>
            <w:vAlign w:val="center"/>
          </w:tcPr>
          <w:p w14:paraId="0EEACD2A">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2E729DD8">
            <w:pPr>
              <w:pageBreakBefore w:val="0"/>
              <w:jc w:val="center"/>
              <w:textAlignment w:val="auto"/>
            </w:pPr>
            <w:r>
              <w:rPr>
                <w:b w:val="0"/>
                <w:i w:val="0"/>
                <w:strike w:val="0"/>
                <w:color w:val="000000"/>
                <w:position w:val="-1"/>
                <w:sz w:val="22"/>
                <w:u w:val="none"/>
              </w:rPr>
              <w:t>社会效益</w:t>
            </w:r>
          </w:p>
        </w:tc>
        <w:tc>
          <w:tcPr>
            <w:shd w:val="clear" w:color="auto" w:fill="auto"/>
            <w:vAlign w:val="center"/>
          </w:tcPr>
          <w:p w14:paraId="5431E7C8">
            <w:pPr>
              <w:pageBreakBefore w:val="0"/>
              <w:jc w:val="center"/>
              <w:textAlignment w:val="auto"/>
            </w:pPr>
            <w:r>
              <w:rPr>
                <w:b w:val="0"/>
                <w:i w:val="0"/>
                <w:strike w:val="0"/>
                <w:color w:val="000000"/>
                <w:position w:val="-1"/>
                <w:sz w:val="22"/>
                <w:u w:val="none"/>
              </w:rPr>
              <w:t>保障教育教学工作</w:t>
            </w:r>
          </w:p>
        </w:tc>
        <w:tc>
          <w:tcPr>
            <w:shd w:val="clear" w:color="auto" w:fill="auto"/>
            <w:vAlign w:val="center"/>
          </w:tcPr>
          <w:p w14:paraId="3588CC71">
            <w:pPr>
              <w:pageBreakBefore w:val="0"/>
              <w:jc w:val="center"/>
              <w:textAlignment w:val="auto"/>
            </w:pPr>
            <w:r>
              <w:rPr>
                <w:b w:val="0"/>
                <w:i w:val="0"/>
                <w:strike w:val="0"/>
                <w:color w:val="000000"/>
                <w:position w:val="-1"/>
                <w:sz w:val="22"/>
                <w:u w:val="none"/>
              </w:rPr>
              <w:t>≥</w:t>
            </w:r>
          </w:p>
        </w:tc>
        <w:tc>
          <w:tcPr>
            <w:shd w:val="clear" w:color="auto" w:fill="auto"/>
            <w:vAlign w:val="center"/>
          </w:tcPr>
          <w:p w14:paraId="3EC3B343">
            <w:pPr>
              <w:pageBreakBefore w:val="0"/>
              <w:jc w:val="center"/>
              <w:textAlignment w:val="auto"/>
            </w:pPr>
            <w:r>
              <w:rPr>
                <w:b w:val="0"/>
                <w:i w:val="0"/>
                <w:strike w:val="0"/>
                <w:color w:val="000000"/>
                <w:position w:val="-1"/>
                <w:sz w:val="22"/>
                <w:u w:val="none"/>
              </w:rPr>
              <w:t>100</w:t>
            </w:r>
          </w:p>
        </w:tc>
        <w:tc>
          <w:tcPr>
            <w:shd w:val="clear" w:color="auto" w:fill="auto"/>
            <w:vAlign w:val="center"/>
          </w:tcPr>
          <w:p w14:paraId="3B2636A4">
            <w:pPr>
              <w:pageBreakBefore w:val="0"/>
              <w:jc w:val="center"/>
              <w:textAlignment w:val="auto"/>
            </w:pPr>
            <w:r>
              <w:rPr>
                <w:b w:val="0"/>
                <w:i w:val="0"/>
                <w:strike w:val="0"/>
                <w:color w:val="000000"/>
                <w:position w:val="-1"/>
                <w:sz w:val="22"/>
                <w:u w:val="none"/>
              </w:rPr>
              <w:t>%</w:t>
            </w:r>
          </w:p>
        </w:tc>
        <w:tc>
          <w:tcPr>
            <w:shd w:val="clear" w:color="auto" w:fill="auto"/>
            <w:vAlign w:val="center"/>
          </w:tcPr>
          <w:p w14:paraId="2FDE515E">
            <w:pPr>
              <w:pageBreakBefore w:val="0"/>
              <w:jc w:val="center"/>
              <w:textAlignment w:val="auto"/>
            </w:pPr>
            <w:r>
              <w:rPr>
                <w:b w:val="0"/>
                <w:i w:val="0"/>
                <w:strike w:val="0"/>
                <w:color w:val="000000"/>
                <w:position w:val="-1"/>
                <w:sz w:val="22"/>
                <w:u w:val="none"/>
              </w:rPr>
              <w:t>10</w:t>
            </w:r>
          </w:p>
        </w:tc>
      </w:tr>
      <w:tr w14:paraId="122B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BD86F3D">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37F67141">
            <w:pPr>
              <w:pageBreakBefore w:val="0"/>
              <w:jc w:val="center"/>
              <w:textAlignment w:val="auto"/>
            </w:pPr>
            <w:r>
              <w:rPr>
                <w:b w:val="0"/>
                <w:i w:val="0"/>
                <w:strike w:val="0"/>
                <w:color w:val="000000"/>
                <w:position w:val="-1"/>
                <w:sz w:val="22"/>
                <w:u w:val="none"/>
              </w:rPr>
              <w:t>博文学校非寄宿生生活补助（省级）</w:t>
            </w:r>
          </w:p>
        </w:tc>
        <w:tc>
          <w:tcPr>
            <w:vMerge w:val="continue"/>
            <w:shd w:val="clear" w:color="auto" w:fill="auto"/>
            <w:vAlign w:val="center"/>
          </w:tcPr>
          <w:p w14:paraId="7121F9D1">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D829227">
            <w:pPr>
              <w:pageBreakBefore w:val="0"/>
              <w:jc w:val="center"/>
              <w:textAlignment w:val="auto"/>
            </w:pPr>
            <w:r>
              <w:rPr>
                <w:b w:val="0"/>
                <w:i w:val="0"/>
                <w:strike w:val="0"/>
                <w:color w:val="000000"/>
                <w:position w:val="-1"/>
                <w:sz w:val="22"/>
                <w:u w:val="none"/>
              </w:rPr>
              <w:t>3.95</w:t>
            </w:r>
          </w:p>
        </w:tc>
        <w:tc>
          <w:tcPr>
            <w:vMerge w:val="continue"/>
            <w:shd w:val="clear" w:color="auto" w:fill="auto"/>
            <w:vAlign w:val="center"/>
          </w:tcPr>
          <w:p w14:paraId="32B78603">
            <w:pPr>
              <w:pageBreakBefore w:val="0"/>
              <w:jc w:val="center"/>
              <w:textAlignment w:val="auto"/>
            </w:pPr>
            <w:r>
              <w:rPr>
                <w:b w:val="0"/>
                <w:i w:val="0"/>
                <w:strike w:val="0"/>
                <w:color w:val="000000"/>
                <w:position w:val="-1"/>
                <w:sz w:val="22"/>
                <w:u w:val="none"/>
              </w:rPr>
              <w:t>非寄宿生生活补助是为了贯彻和落实国家的教育教学政策，对贫困学生进行补助，严格按照制度要求和发放标准，使每位学生得到教育的权利</w:t>
            </w:r>
          </w:p>
        </w:tc>
        <w:tc>
          <w:tcPr>
            <w:vMerge w:val="continue"/>
            <w:shd w:val="clear" w:color="auto" w:fill="auto"/>
            <w:vAlign w:val="center"/>
          </w:tcPr>
          <w:p w14:paraId="0B5E8A93">
            <w:pPr>
              <w:pageBreakBefore w:val="0"/>
              <w:jc w:val="center"/>
              <w:textAlignment w:val="auto"/>
            </w:pPr>
            <w:r>
              <w:rPr>
                <w:b w:val="0"/>
                <w:i w:val="0"/>
                <w:strike w:val="0"/>
                <w:color w:val="000000"/>
                <w:position w:val="-1"/>
                <w:sz w:val="22"/>
                <w:u w:val="none"/>
              </w:rPr>
              <w:t>效益指标</w:t>
            </w:r>
          </w:p>
        </w:tc>
        <w:tc>
          <w:tcPr>
            <w:vMerge w:val="restart"/>
            <w:shd w:val="clear" w:color="auto" w:fill="auto"/>
            <w:vAlign w:val="center"/>
          </w:tcPr>
          <w:p w14:paraId="27E7F8FB">
            <w:pPr>
              <w:pageBreakBefore w:val="0"/>
              <w:jc w:val="center"/>
              <w:textAlignment w:val="auto"/>
            </w:pPr>
            <w:r>
              <w:rPr>
                <w:b w:val="0"/>
                <w:i w:val="0"/>
                <w:strike w:val="0"/>
                <w:color w:val="000000"/>
                <w:position w:val="-1"/>
                <w:sz w:val="22"/>
                <w:u w:val="none"/>
              </w:rPr>
              <w:t>可持续影响</w:t>
            </w:r>
          </w:p>
        </w:tc>
        <w:tc>
          <w:tcPr>
            <w:shd w:val="clear" w:color="auto" w:fill="auto"/>
            <w:vAlign w:val="center"/>
          </w:tcPr>
          <w:p w14:paraId="5D0EDA91">
            <w:pPr>
              <w:pageBreakBefore w:val="0"/>
              <w:jc w:val="center"/>
              <w:textAlignment w:val="auto"/>
            </w:pPr>
            <w:r>
              <w:rPr>
                <w:b w:val="0"/>
                <w:i w:val="0"/>
                <w:strike w:val="0"/>
                <w:color w:val="000000"/>
                <w:position w:val="-1"/>
                <w:sz w:val="22"/>
                <w:u w:val="none"/>
              </w:rPr>
              <w:t>缓解经济困难家庭的压力</w:t>
            </w:r>
          </w:p>
        </w:tc>
        <w:tc>
          <w:tcPr>
            <w:shd w:val="clear" w:color="auto" w:fill="auto"/>
            <w:vAlign w:val="center"/>
          </w:tcPr>
          <w:p w14:paraId="1B529D12">
            <w:pPr>
              <w:pageBreakBefore w:val="0"/>
              <w:jc w:val="center"/>
              <w:textAlignment w:val="auto"/>
            </w:pPr>
            <w:r>
              <w:rPr>
                <w:b w:val="0"/>
                <w:i w:val="0"/>
                <w:strike w:val="0"/>
                <w:color w:val="000000"/>
                <w:position w:val="-1"/>
                <w:sz w:val="22"/>
                <w:u w:val="none"/>
              </w:rPr>
              <w:t>≥</w:t>
            </w:r>
          </w:p>
        </w:tc>
        <w:tc>
          <w:tcPr>
            <w:shd w:val="clear" w:color="auto" w:fill="auto"/>
            <w:vAlign w:val="center"/>
          </w:tcPr>
          <w:p w14:paraId="427BC7D2">
            <w:pPr>
              <w:pageBreakBefore w:val="0"/>
              <w:jc w:val="center"/>
              <w:textAlignment w:val="auto"/>
            </w:pPr>
            <w:r>
              <w:rPr>
                <w:b w:val="0"/>
                <w:i w:val="0"/>
                <w:strike w:val="0"/>
                <w:color w:val="000000"/>
                <w:position w:val="-1"/>
                <w:sz w:val="22"/>
                <w:u w:val="none"/>
              </w:rPr>
              <w:t>100</w:t>
            </w:r>
          </w:p>
        </w:tc>
        <w:tc>
          <w:tcPr>
            <w:shd w:val="clear" w:color="auto" w:fill="auto"/>
            <w:vAlign w:val="center"/>
          </w:tcPr>
          <w:p w14:paraId="330B6A7D">
            <w:pPr>
              <w:pageBreakBefore w:val="0"/>
              <w:jc w:val="center"/>
              <w:textAlignment w:val="auto"/>
            </w:pPr>
            <w:r>
              <w:rPr>
                <w:b w:val="0"/>
                <w:i w:val="0"/>
                <w:strike w:val="0"/>
                <w:color w:val="000000"/>
                <w:position w:val="-1"/>
                <w:sz w:val="22"/>
                <w:u w:val="none"/>
              </w:rPr>
              <w:t>%</w:t>
            </w:r>
          </w:p>
        </w:tc>
        <w:tc>
          <w:tcPr>
            <w:shd w:val="clear" w:color="auto" w:fill="auto"/>
            <w:vAlign w:val="center"/>
          </w:tcPr>
          <w:p w14:paraId="5F86EACD">
            <w:pPr>
              <w:pageBreakBefore w:val="0"/>
              <w:jc w:val="center"/>
              <w:textAlignment w:val="auto"/>
            </w:pPr>
            <w:r>
              <w:rPr>
                <w:b w:val="0"/>
                <w:i w:val="0"/>
                <w:strike w:val="0"/>
                <w:color w:val="000000"/>
                <w:position w:val="-1"/>
                <w:sz w:val="22"/>
                <w:u w:val="none"/>
              </w:rPr>
              <w:t>10</w:t>
            </w:r>
          </w:p>
        </w:tc>
      </w:tr>
      <w:tr w14:paraId="276D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7868FA8">
            <w:pPr>
              <w:pageBreakBefore w:val="0"/>
              <w:jc w:val="center"/>
              <w:textAlignment w:val="auto"/>
            </w:pPr>
            <w:r>
              <w:rPr>
                <w:b w:val="0"/>
                <w:i w:val="0"/>
                <w:strike w:val="0"/>
                <w:color w:val="000000"/>
                <w:position w:val="-1"/>
                <w:sz w:val="22"/>
                <w:u w:val="none"/>
              </w:rPr>
              <w:t>西宁市博文学校</w:t>
            </w:r>
          </w:p>
        </w:tc>
        <w:tc>
          <w:tcPr>
            <w:vMerge w:val="continue"/>
            <w:shd w:val="clear" w:color="auto" w:fill="auto"/>
            <w:vAlign w:val="center"/>
          </w:tcPr>
          <w:p w14:paraId="191383DB">
            <w:pPr>
              <w:pageBreakBefore w:val="0"/>
              <w:jc w:val="center"/>
              <w:textAlignment w:val="auto"/>
            </w:pPr>
            <w:r>
              <w:rPr>
                <w:b w:val="0"/>
                <w:i w:val="0"/>
                <w:strike w:val="0"/>
                <w:color w:val="000000"/>
                <w:position w:val="-1"/>
                <w:sz w:val="22"/>
                <w:u w:val="none"/>
              </w:rPr>
              <w:t>博文学校非寄宿生生活补助（省级）</w:t>
            </w:r>
          </w:p>
        </w:tc>
        <w:tc>
          <w:tcPr>
            <w:vMerge w:val="continue"/>
            <w:shd w:val="clear" w:color="auto" w:fill="auto"/>
            <w:vAlign w:val="center"/>
          </w:tcPr>
          <w:p w14:paraId="6A4A1831">
            <w:pPr>
              <w:pageBreakBefore w:val="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84735D8">
            <w:pPr>
              <w:pageBreakBefore w:val="0"/>
              <w:jc w:val="center"/>
              <w:textAlignment w:val="auto"/>
            </w:pPr>
            <w:r>
              <w:rPr>
                <w:b w:val="0"/>
                <w:i w:val="0"/>
                <w:strike w:val="0"/>
                <w:color w:val="000000"/>
                <w:position w:val="-1"/>
                <w:sz w:val="22"/>
                <w:u w:val="none"/>
              </w:rPr>
              <w:t>3.95</w:t>
            </w:r>
          </w:p>
        </w:tc>
        <w:tc>
          <w:tcPr>
            <w:vMerge w:val="continue"/>
            <w:shd w:val="clear" w:color="auto" w:fill="auto"/>
            <w:vAlign w:val="center"/>
          </w:tcPr>
          <w:p w14:paraId="77B7919E">
            <w:pPr>
              <w:pageBreakBefore w:val="0"/>
              <w:jc w:val="center"/>
              <w:textAlignment w:val="auto"/>
            </w:pPr>
            <w:r>
              <w:rPr>
                <w:b w:val="0"/>
                <w:i w:val="0"/>
                <w:strike w:val="0"/>
                <w:color w:val="000000"/>
                <w:position w:val="-1"/>
                <w:sz w:val="22"/>
                <w:u w:val="none"/>
              </w:rPr>
              <w:t>非寄宿生生活补助是为了贯彻和落实国家的教育教学政策，对贫困学生进行补助，严格按照制度要求和发放标准，使每位学生得到教育的权利</w:t>
            </w:r>
          </w:p>
        </w:tc>
        <w:tc>
          <w:tcPr>
            <w:shd w:val="clear" w:color="auto" w:fill="auto"/>
            <w:vAlign w:val="center"/>
          </w:tcPr>
          <w:p w14:paraId="1414894F">
            <w:pPr>
              <w:pageBreakBefore w:val="0"/>
              <w:jc w:val="center"/>
              <w:textAlignment w:val="auto"/>
            </w:pPr>
            <w:r>
              <w:rPr>
                <w:b w:val="0"/>
                <w:i w:val="0"/>
                <w:strike w:val="0"/>
                <w:color w:val="000000"/>
                <w:position w:val="-1"/>
                <w:sz w:val="22"/>
                <w:u w:val="none"/>
              </w:rPr>
              <w:t>满意度指标</w:t>
            </w:r>
          </w:p>
        </w:tc>
        <w:tc>
          <w:tcPr>
            <w:shd w:val="clear" w:color="auto" w:fill="auto"/>
            <w:vAlign w:val="center"/>
          </w:tcPr>
          <w:p w14:paraId="68749B1D">
            <w:pPr>
              <w:pageBreakBefore w:val="0"/>
              <w:jc w:val="center"/>
              <w:textAlignment w:val="auto"/>
            </w:pPr>
            <w:r>
              <w:rPr>
                <w:b w:val="0"/>
                <w:i w:val="0"/>
                <w:strike w:val="0"/>
                <w:color w:val="000000"/>
                <w:position w:val="-1"/>
                <w:sz w:val="22"/>
                <w:u w:val="none"/>
              </w:rPr>
              <w:t>服务对象满意度</w:t>
            </w:r>
          </w:p>
        </w:tc>
        <w:tc>
          <w:tcPr>
            <w:shd w:val="clear" w:color="auto" w:fill="auto"/>
            <w:vAlign w:val="center"/>
          </w:tcPr>
          <w:p w14:paraId="782E571B">
            <w:pPr>
              <w:pageBreakBefore w:val="0"/>
              <w:jc w:val="center"/>
              <w:textAlignment w:val="auto"/>
            </w:pPr>
            <w:r>
              <w:rPr>
                <w:b w:val="0"/>
                <w:i w:val="0"/>
                <w:strike w:val="0"/>
                <w:color w:val="000000"/>
                <w:position w:val="-1"/>
                <w:sz w:val="22"/>
                <w:u w:val="none"/>
              </w:rPr>
              <w:t>学校、家长、学生的满意度</w:t>
            </w:r>
          </w:p>
        </w:tc>
        <w:tc>
          <w:tcPr>
            <w:shd w:val="clear" w:color="auto" w:fill="auto"/>
            <w:vAlign w:val="center"/>
          </w:tcPr>
          <w:p w14:paraId="04378D5F">
            <w:pPr>
              <w:pageBreakBefore w:val="0"/>
              <w:jc w:val="center"/>
              <w:textAlignment w:val="auto"/>
            </w:pPr>
            <w:r>
              <w:rPr>
                <w:b w:val="0"/>
                <w:i w:val="0"/>
                <w:strike w:val="0"/>
                <w:color w:val="000000"/>
                <w:position w:val="-1"/>
                <w:sz w:val="22"/>
                <w:u w:val="none"/>
              </w:rPr>
              <w:t>≥</w:t>
            </w:r>
          </w:p>
        </w:tc>
        <w:tc>
          <w:tcPr>
            <w:shd w:val="clear" w:color="auto" w:fill="auto"/>
            <w:vAlign w:val="center"/>
          </w:tcPr>
          <w:p w14:paraId="207DA0DF">
            <w:pPr>
              <w:pageBreakBefore w:val="0"/>
              <w:jc w:val="center"/>
              <w:textAlignment w:val="auto"/>
            </w:pPr>
            <w:r>
              <w:rPr>
                <w:b w:val="0"/>
                <w:i w:val="0"/>
                <w:strike w:val="0"/>
                <w:color w:val="000000"/>
                <w:position w:val="-1"/>
                <w:sz w:val="22"/>
                <w:u w:val="none"/>
              </w:rPr>
              <w:t>100</w:t>
            </w:r>
          </w:p>
        </w:tc>
        <w:tc>
          <w:tcPr>
            <w:shd w:val="clear" w:color="auto" w:fill="auto"/>
            <w:vAlign w:val="center"/>
          </w:tcPr>
          <w:p w14:paraId="1B30213A">
            <w:pPr>
              <w:pageBreakBefore w:val="0"/>
              <w:jc w:val="center"/>
              <w:textAlignment w:val="auto"/>
            </w:pPr>
            <w:r>
              <w:rPr>
                <w:b w:val="0"/>
                <w:i w:val="0"/>
                <w:strike w:val="0"/>
                <w:color w:val="000000"/>
                <w:position w:val="-1"/>
                <w:sz w:val="22"/>
                <w:u w:val="none"/>
              </w:rPr>
              <w:t>%</w:t>
            </w:r>
          </w:p>
        </w:tc>
        <w:tc>
          <w:tcPr>
            <w:shd w:val="clear" w:color="auto" w:fill="auto"/>
            <w:vAlign w:val="center"/>
          </w:tcPr>
          <w:p w14:paraId="1497C7BF">
            <w:pPr>
              <w:pageBreakBefore w:val="0"/>
              <w:jc w:val="center"/>
              <w:textAlignment w:val="auto"/>
            </w:pPr>
            <w:r>
              <w:rPr>
                <w:b w:val="0"/>
                <w:i w:val="0"/>
                <w:strike w:val="0"/>
                <w:color w:val="000000"/>
                <w:position w:val="-1"/>
                <w:sz w:val="22"/>
                <w:u w:val="none"/>
              </w:rPr>
              <w:t>10</w:t>
            </w:r>
          </w:p>
        </w:tc>
      </w:tr>
    </w:tbl>
    <w:p w14:paraId="23456609">
      <w:pPr>
        <w:adjustRightInd w:val="0"/>
        <w:snapToGrid w:val="0"/>
        <w:spacing w:line="560" w:lineRule="exact"/>
        <w:rPr>
          <w:rFonts w:ascii="小标宋" w:eastAsia="小标宋"/>
          <w:b/>
          <w:color w:val="000000"/>
          <w:sz w:val="36"/>
          <w:szCs w:val="36"/>
        </w:rPr>
        <w:sectPr>
          <w:pgSz w:w="16838" w:h="11906" w:orient="landscape"/>
          <w:pgMar w:top="720" w:right="720" w:bottom="720" w:left="720" w:header="851" w:footer="992" w:gutter="0"/>
          <w:pgNumType w:fmt="decimal"/>
          <w:cols w:space="720" w:num="1"/>
          <w:docGrid w:type="lines" w:linePitch="312" w:charSpace="0"/>
        </w:sectPr>
      </w:pPr>
    </w:p>
    <w:p w14:paraId="50BE6213">
      <w:pPr>
        <w:adjustRightInd w:val="0"/>
        <w:snapToGrid w:val="0"/>
        <w:spacing w:line="560" w:lineRule="exact"/>
        <w:rPr>
          <w:rFonts w:ascii="小标宋" w:eastAsia="小标宋"/>
          <w:b/>
          <w:color w:val="000000"/>
          <w:sz w:val="36"/>
          <w:szCs w:val="36"/>
        </w:rPr>
      </w:pPr>
    </w:p>
    <w:p w14:paraId="1E70C34D">
      <w:pPr>
        <w:adjustRightInd w:val="0"/>
        <w:snapToGrid w:val="0"/>
        <w:spacing w:line="560" w:lineRule="exact"/>
        <w:ind w:firstLine="803" w:firstLineChars="200"/>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第四部分  名词解释</w:t>
      </w:r>
    </w:p>
    <w:p w14:paraId="70A2D2FF">
      <w:pPr>
        <w:keepNext/>
        <w:keepLines/>
        <w:pageBreakBefore w:val="0"/>
        <w:widowControl w:val="0"/>
        <w:numPr>
          <w:ilvl w:val="0"/>
          <w:numId w:val="3"/>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收入类</w:t>
      </w:r>
    </w:p>
    <w:p w14:paraId="7AE61726">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b w:val="0"/>
          <w:bCs w:val="0"/>
          <w:kern w:val="2"/>
          <w:sz w:val="22"/>
          <w:szCs w:val="22"/>
          <w:lang w:val="en-US" w:eastAsia="zh-CN" w:bidi="ar"/>
        </w:rPr>
      </w:pPr>
      <w:r>
        <w:rPr>
          <w:rFonts w:hint="eastAsia" w:asciiTheme="minorEastAsia" w:hAnsiTheme="minorEastAsia" w:eastAsiaTheme="minorEastAsia" w:cstheme="minorEastAsia"/>
          <w:b w:val="0"/>
          <w:bCs w:val="0"/>
          <w:sz w:val="22"/>
          <w:szCs w:val="22"/>
          <w:lang w:val="en-US" w:eastAsia="zh-CN"/>
        </w:rPr>
        <w:t>（一）财政拨款收入：指本级财政当年拨付的资金，包括一般公共预算拨款收入和政府性基金预算拨款收入。其中：一般公共预算拨款收入包括财政部门经费拨款、专项收入、行政事业性收费收入、罚没收入、国有资源（资产）有偿使用收入和其他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（二）财政专户管理资金收入：主要指事业单位的教育收费收入。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（三）事业收入：指事业单位开展专业业务活动及其辅助活动取得的收入。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（四）上级补助收入：指事业单位从主管部门和上级单位取得的非财政补助收入。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（五）附属单位上缴收入：指事业单位附属的独立核算单位按规定标准或比例缴纳的各项收入。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（六）事业单位经营收入：指事业单位在专业业务活动及其辅助活动之外开展非独立核算经营活动取得的收入。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（七）其他收入：指除上述“财政拨款收入”、“事业收入”、“经营收入”等以外的收入，如投资收益、利息收入等。</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（八）上年结转和结余：指以前年度支出预算因客观条件变化未执行完毕、结转到本年度按有关规定继续使用的资金，既包括财政拨款结转和结余，也包括事业收入、经营收入、其他收入的结转和结余。</w:t>
      </w:r>
    </w:p>
    <w:p w14:paraId="0B9EF90A">
      <w:pPr>
        <w:keepNext/>
        <w:keepLines/>
        <w:pageBreakBefore w:val="0"/>
        <w:widowControl w:val="0"/>
        <w:numPr>
          <w:ilvl w:val="0"/>
          <w:numId w:val="3"/>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支出类</w:t>
      </w:r>
    </w:p>
    <w:p w14:paraId="1F735FDA">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b w:val="0"/>
          <w:bCs w:val="0"/>
          <w:kern w:val="2"/>
          <w:sz w:val="22"/>
          <w:szCs w:val="22"/>
          <w:lang w:val="en-US" w:eastAsia="zh-CN" w:bidi="ar"/>
        </w:rPr>
      </w:pPr>
      <w:r>
        <w:rPr>
          <w:rFonts w:hint="eastAsia" w:asciiTheme="minorEastAsia" w:hAnsiTheme="minorEastAsia" w:eastAsiaTheme="minorEastAsia" w:cstheme="minorEastAsia"/>
          <w:b w:val="0"/>
          <w:bCs w:val="0"/>
          <w:sz w:val="22"/>
          <w:szCs w:val="22"/>
          <w:lang w:val="en-US" w:eastAsia="zh-CN"/>
        </w:rPr>
        <w:t>（一）基本支出：指为保障机构正常运转、完成日常工作任务而发生的人员支出和公用支出。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（二）项目支出：指在基本支出之外为完成特定行政任务和事业发展目标所发生的支出。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（三）事业单位经营支出：指事业单位在专业业务活动及其辅助活动之外开展非独立核算经营活动发生的支出。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（四）上缴上级支出：指附属单位上缴上级的支出。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（五）对附属单位补助支出：指预算单位对所属单位补助发生的支出。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六）一般公共预算“三公”经费支出：指一般公共预算安排的因公出国（境）费、公务用车购置及运行费和公务接待费支出。其中，因公出国（境）费是指单位工作人员因公务出国（境）的往返机票费、住宿费、伙食费、培训费等支出；公务用车购置及运行费是指单位购置公务用车支出及公务用车使用过程中发生的租用费、燃料费、过路过桥费、保险费等支出；公务接待费支出是指单位按规定开支的各类公务接待（含外宾接待）支出。</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CB14109">
      <w:pPr>
        <w:keepNext/>
        <w:keepLines/>
        <w:pageBreakBefore w:val="0"/>
        <w:widowControl w:val="0"/>
        <w:numPr>
          <w:ilvl w:val="0"/>
          <w:numId w:val="3"/>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支出科目类</w:t>
      </w:r>
    </w:p>
    <w:p w14:paraId="7A4F1AD4">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b w:val="0"/>
          <w:bCs w:val="0"/>
          <w:kern w:val="2"/>
          <w:sz w:val="22"/>
          <w:szCs w:val="22"/>
          <w:lang w:val="en-US" w:eastAsia="zh-CN" w:bidi="ar"/>
        </w:rPr>
      </w:pPr>
      <w:r>
        <w:rPr>
          <w:rFonts w:hint="eastAsia" w:asciiTheme="minorEastAsia" w:hAnsiTheme="minorEastAsia" w:eastAsiaTheme="minorEastAsia" w:cstheme="minorEastAsia"/>
          <w:b w:val="0"/>
          <w:bCs w:val="0"/>
          <w:sz w:val="22"/>
          <w:szCs w:val="22"/>
          <w:lang w:val="en-US" w:eastAsia="zh-CN"/>
        </w:rPr>
        <w:t>（一）教育支出（类）普通教育（款）小学教育（项）：指请填写支出科目定义。</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（二）教育支出（类）普通教育（款）初中教育（项）：指请填写支出科目定义。</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（三）社会保障和就业支出（类）行政事业单位养老支出（款）机关事业单位基本养老保险缴费支出（项）：指请填写支出科目定义。</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（四）社会保障和就业支出（类）行政事业单位养老支出（款）机关事业单位职业年金缴费支出（项）：指请填写支出科目定义。</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（五）卫生健康支出（类）行政事业单位医疗（款）事业单位医疗（项）：指请填写支出科目定义。</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（六）卫生健康支出（类）行政事业单位医疗（款）公务员医疗补助（项）：指请填写支出科目定义。</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（七）住房保障支出（类）住房改革支出（款）住房公积金（项）：指请填写支出科目定义。</w:t>
      </w:r>
    </w:p>
    <w:p w14:paraId="2269E3E0">
      <w:pPr>
        <w:keepNext/>
        <w:keepLines/>
        <w:pageBreakBefore w:val="0"/>
        <w:widowControl w:val="0"/>
        <w:numPr>
          <w:ilvl w:val="0"/>
          <w:numId w:val="3"/>
        </w:numPr>
        <w:kinsoku/>
        <w:wordWrap/>
        <w:overflowPunct/>
        <w:topLinePunct w:val="0"/>
        <w:autoSpaceDE/>
        <w:autoSpaceDN/>
        <w:bidi w:val="0"/>
        <w:adjustRightInd/>
        <w:snapToGrid/>
        <w:spacing w:before="240" w:beforeLines="0" w:beforeAutospacing="0" w:after="210" w:afterLines="0" w:afterAutospacing="0" w:line="560" w:lineRule="exact"/>
        <w:ind w:firstLine="0" w:firstLineChars="0"/>
        <w:jc w:val="both"/>
        <w:textAlignment w:val="auto"/>
        <w:outlineLvl w:val="0"/>
        <w:rPr>
          <w:rFonts w:hint="eastAsia" w:ascii="Times New Roman" w:hAnsi="Times New Roman" w:eastAsia="宋体" w:cs="仿宋"/>
          <w:b/>
          <w:kern w:val="44"/>
          <w:sz w:val="32"/>
          <w:lang w:val="en-US" w:eastAsia="zh-CN" w:bidi="ar-SA"/>
        </w:rPr>
      </w:pPr>
      <w:r>
        <w:rPr>
          <w:rFonts w:hint="eastAsia" w:ascii="Times New Roman" w:hAnsi="Times New Roman" w:eastAsia="宋体" w:cs="仿宋"/>
          <w:b/>
          <w:kern w:val="44"/>
          <w:sz w:val="32"/>
          <w:lang w:val="en-US" w:eastAsia="zh-CN" w:bidi="ar-SA"/>
        </w:rPr>
        <w:t>部门专业类名词</w:t>
      </w:r>
    </w:p>
    <w:p w14:paraId="2AA56BE1">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b w:val="0"/>
          <w:bCs w:val="0"/>
          <w:kern w:val="2"/>
          <w:sz w:val="22"/>
          <w:szCs w:val="22"/>
          <w:lang w:val="en-US" w:eastAsia="zh-CN" w:bidi="ar"/>
        </w:rPr>
      </w:pPr>
      <w:r>
        <w:rPr>
          <w:rFonts w:hint="eastAsia" w:asciiTheme="minorEastAsia" w:hAnsiTheme="minorEastAsia" w:eastAsiaTheme="minorEastAsia" w:cstheme="minorEastAsia"/>
          <w:b w:val="0"/>
          <w:bCs w:val="0"/>
          <w:sz w:val="22"/>
          <w:szCs w:val="22"/>
          <w:lang w:val="en-US" w:eastAsia="zh-CN"/>
        </w:rPr>
        <w:t>若有专业名词请补充说明，若无，请删除此行内容，填写“无”</w:t>
      </w:r>
    </w:p>
    <w:p w14:paraId="3F6E172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eastAsia="仿宋_GB2312"/>
          <w:color w:val="000000"/>
          <w:sz w:val="32"/>
          <w:szCs w:val="32"/>
          <w:lang w:val="en-US" w:eastAsia="zh-CN"/>
        </w:rPr>
      </w:pPr>
    </w:p>
    <w:p w14:paraId="2D1AB0F0">
      <w:pPr>
        <w:adjustRightInd w:val="0"/>
        <w:snapToGrid w:val="0"/>
        <w:spacing w:line="560" w:lineRule="exact"/>
        <w:ind w:firstLine="600" w:firstLineChars="200"/>
        <w:rPr>
          <w:rFonts w:hint="eastAsia" w:ascii="仿宋_GB2312" w:eastAsia="仿宋_GB2312"/>
          <w:i/>
          <w:color w:val="000000"/>
          <w:sz w:val="30"/>
          <w:szCs w:val="30"/>
          <w:u w:val="single"/>
        </w:rPr>
      </w:pPr>
    </w:p>
    <w:sectPr>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D8F41">
    <w:pPr>
      <w:pStyle w:val="5"/>
      <w:tabs>
        <w:tab w:val="center" w:pos="4422"/>
        <w:tab w:val="clear" w:pos="4153"/>
      </w:tabs>
      <w:jc w:val="both"/>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9589C">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2BE6B66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3B8B2">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AAAE">
    <w:pPr>
      <w:pStyle w:val="5"/>
      <w:tabs>
        <w:tab w:val="center" w:pos="4422"/>
        <w:tab w:val="clear" w:pos="4153"/>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7ECC0">
                          <w:pPr>
                            <w:pStyle w:val="5"/>
                            <w:rPr>
                              <w:rStyle w:val="11"/>
                            </w:rPr>
                          </w:pPr>
                          <w:r>
                            <w:rPr>
                              <w:rStyle w:val="11"/>
                            </w:rPr>
                            <w:fldChar w:fldCharType="begin"/>
                          </w:r>
                          <w:r>
                            <w:rPr>
                              <w:rStyle w:val="11"/>
                            </w:rPr>
                            <w:instrText xml:space="preserve">PAGE  </w:instrText>
                          </w:r>
                          <w:r>
                            <w:rPr>
                              <w:rStyle w:val="11"/>
                            </w:rPr>
                            <w:fldChar w:fldCharType="separate"/>
                          </w:r>
                          <w:r>
                            <w:rPr>
                              <w:rStyle w:val="11"/>
                            </w:rPr>
                            <w:t>15</w:t>
                          </w:r>
                          <w:r>
                            <w:rPr>
                              <w:rStyle w:val="1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07ECC0">
                    <w:pPr>
                      <w:pStyle w:val="5"/>
                      <w:rPr>
                        <w:rStyle w:val="11"/>
                      </w:rPr>
                    </w:pPr>
                    <w:r>
                      <w:rPr>
                        <w:rStyle w:val="11"/>
                      </w:rPr>
                      <w:fldChar w:fldCharType="begin"/>
                    </w:r>
                    <w:r>
                      <w:rPr>
                        <w:rStyle w:val="11"/>
                      </w:rPr>
                      <w:instrText xml:space="preserve">PAGE  </w:instrText>
                    </w:r>
                    <w:r>
                      <w:rPr>
                        <w:rStyle w:val="11"/>
                      </w:rPr>
                      <w:fldChar w:fldCharType="separate"/>
                    </w:r>
                    <w:r>
                      <w:rPr>
                        <w:rStyle w:val="11"/>
                      </w:rPr>
                      <w:t>15</w:t>
                    </w:r>
                    <w:r>
                      <w:rPr>
                        <w:rStyle w:val="11"/>
                      </w:rP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DF661">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DB3D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85DB3D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2A5D2">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42554">
                          <w:pPr>
                            <w:pStyle w:val="5"/>
                            <w:rPr>
                              <w:rStyle w:val="11"/>
                            </w:rPr>
                          </w:pPr>
                          <w:r>
                            <w:rPr>
                              <w:rStyle w:val="11"/>
                            </w:rPr>
                            <w:fldChar w:fldCharType="begin"/>
                          </w:r>
                          <w:r>
                            <w:rPr>
                              <w:rStyle w:val="11"/>
                            </w:rPr>
                            <w:instrText xml:space="preserve">PAGE  </w:instrText>
                          </w:r>
                          <w:r>
                            <w:rPr>
                              <w:rStyle w:val="11"/>
                            </w:rPr>
                            <w:fldChar w:fldCharType="separate"/>
                          </w:r>
                          <w:r>
                            <w:rPr>
                              <w:rStyle w:val="11"/>
                            </w:rPr>
                            <w:t>15</w:t>
                          </w:r>
                          <w:r>
                            <w:rPr>
                              <w:rStyle w:val="1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D42554">
                    <w:pPr>
                      <w:pStyle w:val="5"/>
                      <w:rPr>
                        <w:rStyle w:val="11"/>
                      </w:rPr>
                    </w:pPr>
                    <w:r>
                      <w:rPr>
                        <w:rStyle w:val="11"/>
                      </w:rPr>
                      <w:fldChar w:fldCharType="begin"/>
                    </w:r>
                    <w:r>
                      <w:rPr>
                        <w:rStyle w:val="11"/>
                      </w:rPr>
                      <w:instrText xml:space="preserve">PAGE  </w:instrText>
                    </w:r>
                    <w:r>
                      <w:rPr>
                        <w:rStyle w:val="11"/>
                      </w:rPr>
                      <w:fldChar w:fldCharType="separate"/>
                    </w:r>
                    <w:r>
                      <w:rPr>
                        <w:rStyle w:val="11"/>
                      </w:rPr>
                      <w:t>15</w:t>
                    </w:r>
                    <w:r>
                      <w:rPr>
                        <w:rStyle w:val="1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323C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C28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D8B439"/>
    <w:multiLevelType w:val="singleLevel"/>
    <w:tmpl w:val="4AD8B439"/>
    <w:lvl w:ilvl="0" w:tentative="0">
      <w:start w:val="1"/>
      <w:numFmt w:val="chineseCounting"/>
      <w:pStyle w:val="19"/>
      <w:suff w:val="nothing"/>
      <w:lvlText w:val="%1、"/>
      <w:lvlJc w:val="left"/>
      <w:pPr>
        <w:ind w:left="0" w:firstLine="420"/>
      </w:pPr>
      <w:rPr>
        <w:rFonts w:hint="eastAsia"/>
      </w:rPr>
    </w:lvl>
  </w:abstractNum>
  <w:abstractNum w:abstractNumId="1">
    <w:nsid w:val="67939069"/>
    <w:multiLevelType w:val="singleLevel"/>
    <w:tmpl w:val="67939069"/>
    <w:lvl w:ilvl="0" w:tentative="0">
      <w:start w:val="4"/>
      <w:numFmt w:val="chineseCounting"/>
      <w:suff w:val="nothing"/>
      <w:lvlText w:val="（%1）"/>
      <w:lvlJc w:val="left"/>
      <w:rPr>
        <w:rFonts w:hint="eastAsia"/>
      </w:r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99"/>
  <w:hyphenationZone w:val="360"/>
  <w:drawingGridHorizontalSpacing w:val="105"/>
  <w:drawingGridVerticalSpacing w:val="15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YTFkNGMwYWExNTA2ZWQxZGFhMGMyY2I3MGEyY2YifQ=="/>
  </w:docVars>
  <w:rsids>
    <w:rsidRoot w:val="00172A27"/>
    <w:rsid w:val="0000475B"/>
    <w:rsid w:val="0001178F"/>
    <w:rsid w:val="00020FDD"/>
    <w:rsid w:val="000232E4"/>
    <w:rsid w:val="00034A5C"/>
    <w:rsid w:val="00035543"/>
    <w:rsid w:val="00050279"/>
    <w:rsid w:val="000531EE"/>
    <w:rsid w:val="00056B6D"/>
    <w:rsid w:val="000601C6"/>
    <w:rsid w:val="00060660"/>
    <w:rsid w:val="000678B4"/>
    <w:rsid w:val="00075346"/>
    <w:rsid w:val="00075ED2"/>
    <w:rsid w:val="000862D0"/>
    <w:rsid w:val="000903B1"/>
    <w:rsid w:val="00091929"/>
    <w:rsid w:val="000958EF"/>
    <w:rsid w:val="000A6FB4"/>
    <w:rsid w:val="000B15EB"/>
    <w:rsid w:val="000B287A"/>
    <w:rsid w:val="000B3761"/>
    <w:rsid w:val="000B4E89"/>
    <w:rsid w:val="000D4EDA"/>
    <w:rsid w:val="000F5134"/>
    <w:rsid w:val="000F7828"/>
    <w:rsid w:val="001003D0"/>
    <w:rsid w:val="00112781"/>
    <w:rsid w:val="00113D0A"/>
    <w:rsid w:val="00125BF5"/>
    <w:rsid w:val="00132BE0"/>
    <w:rsid w:val="00144223"/>
    <w:rsid w:val="00144744"/>
    <w:rsid w:val="00146FBE"/>
    <w:rsid w:val="00151EBE"/>
    <w:rsid w:val="001641F0"/>
    <w:rsid w:val="00177230"/>
    <w:rsid w:val="00180105"/>
    <w:rsid w:val="0018451E"/>
    <w:rsid w:val="00186851"/>
    <w:rsid w:val="0018696D"/>
    <w:rsid w:val="00186BF0"/>
    <w:rsid w:val="00186DAC"/>
    <w:rsid w:val="00191C8F"/>
    <w:rsid w:val="00193483"/>
    <w:rsid w:val="0019620F"/>
    <w:rsid w:val="001B37BE"/>
    <w:rsid w:val="001B4A45"/>
    <w:rsid w:val="001C6722"/>
    <w:rsid w:val="001C7303"/>
    <w:rsid w:val="001C73F8"/>
    <w:rsid w:val="001D6D61"/>
    <w:rsid w:val="001E2E28"/>
    <w:rsid w:val="001E773E"/>
    <w:rsid w:val="001F5F87"/>
    <w:rsid w:val="00201E43"/>
    <w:rsid w:val="0020515A"/>
    <w:rsid w:val="002058D7"/>
    <w:rsid w:val="00207A54"/>
    <w:rsid w:val="00213807"/>
    <w:rsid w:val="00214FF3"/>
    <w:rsid w:val="0021568D"/>
    <w:rsid w:val="002263BA"/>
    <w:rsid w:val="00230190"/>
    <w:rsid w:val="00234669"/>
    <w:rsid w:val="00254769"/>
    <w:rsid w:val="0026597C"/>
    <w:rsid w:val="00277A73"/>
    <w:rsid w:val="00293C3F"/>
    <w:rsid w:val="002958B2"/>
    <w:rsid w:val="002B0F3C"/>
    <w:rsid w:val="002B31B7"/>
    <w:rsid w:val="002B6859"/>
    <w:rsid w:val="002C3975"/>
    <w:rsid w:val="002D04E5"/>
    <w:rsid w:val="002D0C16"/>
    <w:rsid w:val="002E16BA"/>
    <w:rsid w:val="002E6F7E"/>
    <w:rsid w:val="002E7771"/>
    <w:rsid w:val="00305E36"/>
    <w:rsid w:val="00314180"/>
    <w:rsid w:val="00316542"/>
    <w:rsid w:val="00322615"/>
    <w:rsid w:val="00325F0E"/>
    <w:rsid w:val="00330E25"/>
    <w:rsid w:val="00332400"/>
    <w:rsid w:val="0033400D"/>
    <w:rsid w:val="00334D68"/>
    <w:rsid w:val="0033793A"/>
    <w:rsid w:val="003521E5"/>
    <w:rsid w:val="00355008"/>
    <w:rsid w:val="00356191"/>
    <w:rsid w:val="00356B67"/>
    <w:rsid w:val="003675C2"/>
    <w:rsid w:val="00371966"/>
    <w:rsid w:val="003769CA"/>
    <w:rsid w:val="003775AF"/>
    <w:rsid w:val="00380BE9"/>
    <w:rsid w:val="00392EC4"/>
    <w:rsid w:val="0039578D"/>
    <w:rsid w:val="003A5B8D"/>
    <w:rsid w:val="003B6430"/>
    <w:rsid w:val="003C2061"/>
    <w:rsid w:val="003C228E"/>
    <w:rsid w:val="003E28DB"/>
    <w:rsid w:val="003E4830"/>
    <w:rsid w:val="004026AE"/>
    <w:rsid w:val="004041E1"/>
    <w:rsid w:val="00404221"/>
    <w:rsid w:val="00404CA1"/>
    <w:rsid w:val="00416149"/>
    <w:rsid w:val="00420E16"/>
    <w:rsid w:val="004274AA"/>
    <w:rsid w:val="004334EF"/>
    <w:rsid w:val="00434B50"/>
    <w:rsid w:val="00436A54"/>
    <w:rsid w:val="0044139F"/>
    <w:rsid w:val="00442BEB"/>
    <w:rsid w:val="0045037A"/>
    <w:rsid w:val="004611B8"/>
    <w:rsid w:val="00463BD1"/>
    <w:rsid w:val="00464A6E"/>
    <w:rsid w:val="004752F3"/>
    <w:rsid w:val="00475E3F"/>
    <w:rsid w:val="0047768B"/>
    <w:rsid w:val="004918ED"/>
    <w:rsid w:val="00493203"/>
    <w:rsid w:val="0049653A"/>
    <w:rsid w:val="0049694C"/>
    <w:rsid w:val="004A0F66"/>
    <w:rsid w:val="004B0FA1"/>
    <w:rsid w:val="004B146E"/>
    <w:rsid w:val="004C009B"/>
    <w:rsid w:val="004C08A2"/>
    <w:rsid w:val="004C43CC"/>
    <w:rsid w:val="004C7D6C"/>
    <w:rsid w:val="004D5ECB"/>
    <w:rsid w:val="004E1B91"/>
    <w:rsid w:val="004E2DDF"/>
    <w:rsid w:val="004E6982"/>
    <w:rsid w:val="004F03A5"/>
    <w:rsid w:val="004F2AFD"/>
    <w:rsid w:val="004F3B4F"/>
    <w:rsid w:val="004F3DD4"/>
    <w:rsid w:val="004F66D6"/>
    <w:rsid w:val="00503BAF"/>
    <w:rsid w:val="00503FEB"/>
    <w:rsid w:val="00513B9A"/>
    <w:rsid w:val="00517C9B"/>
    <w:rsid w:val="00517FDA"/>
    <w:rsid w:val="00525B6F"/>
    <w:rsid w:val="00527AA4"/>
    <w:rsid w:val="00530799"/>
    <w:rsid w:val="005342B6"/>
    <w:rsid w:val="00536678"/>
    <w:rsid w:val="00537A9E"/>
    <w:rsid w:val="00547194"/>
    <w:rsid w:val="00550008"/>
    <w:rsid w:val="005509A1"/>
    <w:rsid w:val="00562862"/>
    <w:rsid w:val="0057108E"/>
    <w:rsid w:val="00572779"/>
    <w:rsid w:val="0057653F"/>
    <w:rsid w:val="005A11E9"/>
    <w:rsid w:val="005A2203"/>
    <w:rsid w:val="005A4049"/>
    <w:rsid w:val="005A68F5"/>
    <w:rsid w:val="005B074E"/>
    <w:rsid w:val="005B0FB2"/>
    <w:rsid w:val="005B61F4"/>
    <w:rsid w:val="005B76EF"/>
    <w:rsid w:val="005C1EF4"/>
    <w:rsid w:val="005C559B"/>
    <w:rsid w:val="005D12B7"/>
    <w:rsid w:val="005D2972"/>
    <w:rsid w:val="005D7108"/>
    <w:rsid w:val="005E2A77"/>
    <w:rsid w:val="005E3778"/>
    <w:rsid w:val="005E56A1"/>
    <w:rsid w:val="005E6F27"/>
    <w:rsid w:val="005F0856"/>
    <w:rsid w:val="005F16C3"/>
    <w:rsid w:val="005F7090"/>
    <w:rsid w:val="0060661E"/>
    <w:rsid w:val="00614475"/>
    <w:rsid w:val="0062091A"/>
    <w:rsid w:val="00630E3B"/>
    <w:rsid w:val="006312D0"/>
    <w:rsid w:val="00633ED4"/>
    <w:rsid w:val="00634957"/>
    <w:rsid w:val="00646177"/>
    <w:rsid w:val="006463AE"/>
    <w:rsid w:val="00653101"/>
    <w:rsid w:val="006556AA"/>
    <w:rsid w:val="00655C5A"/>
    <w:rsid w:val="00656706"/>
    <w:rsid w:val="00667E1C"/>
    <w:rsid w:val="00675319"/>
    <w:rsid w:val="0067605E"/>
    <w:rsid w:val="00677281"/>
    <w:rsid w:val="006814D8"/>
    <w:rsid w:val="00684CA7"/>
    <w:rsid w:val="006A11DF"/>
    <w:rsid w:val="006A355C"/>
    <w:rsid w:val="006B0FE3"/>
    <w:rsid w:val="006B1D44"/>
    <w:rsid w:val="006B1E98"/>
    <w:rsid w:val="006C0202"/>
    <w:rsid w:val="006C055C"/>
    <w:rsid w:val="006C24ED"/>
    <w:rsid w:val="006D7491"/>
    <w:rsid w:val="006E11D1"/>
    <w:rsid w:val="006E50DE"/>
    <w:rsid w:val="006E56EB"/>
    <w:rsid w:val="006F05C4"/>
    <w:rsid w:val="006F16EF"/>
    <w:rsid w:val="006F1867"/>
    <w:rsid w:val="006F1C6F"/>
    <w:rsid w:val="00701E77"/>
    <w:rsid w:val="007145EF"/>
    <w:rsid w:val="007148D1"/>
    <w:rsid w:val="007167D3"/>
    <w:rsid w:val="007211C6"/>
    <w:rsid w:val="00726882"/>
    <w:rsid w:val="0073408A"/>
    <w:rsid w:val="00736E69"/>
    <w:rsid w:val="00736F56"/>
    <w:rsid w:val="007611BA"/>
    <w:rsid w:val="0076222D"/>
    <w:rsid w:val="007655FE"/>
    <w:rsid w:val="007665F3"/>
    <w:rsid w:val="0077254F"/>
    <w:rsid w:val="007773DC"/>
    <w:rsid w:val="00790876"/>
    <w:rsid w:val="00791F22"/>
    <w:rsid w:val="007A4BCA"/>
    <w:rsid w:val="007A792D"/>
    <w:rsid w:val="007B24DE"/>
    <w:rsid w:val="007B4ABF"/>
    <w:rsid w:val="007B7DEA"/>
    <w:rsid w:val="007C5144"/>
    <w:rsid w:val="007C690E"/>
    <w:rsid w:val="007C7455"/>
    <w:rsid w:val="007D0A0B"/>
    <w:rsid w:val="007E4D7A"/>
    <w:rsid w:val="007F2368"/>
    <w:rsid w:val="007F6C6F"/>
    <w:rsid w:val="008121FA"/>
    <w:rsid w:val="00815231"/>
    <w:rsid w:val="00816CE6"/>
    <w:rsid w:val="0082187F"/>
    <w:rsid w:val="00825933"/>
    <w:rsid w:val="0083118F"/>
    <w:rsid w:val="00832434"/>
    <w:rsid w:val="00837FDC"/>
    <w:rsid w:val="00841C54"/>
    <w:rsid w:val="00842500"/>
    <w:rsid w:val="0084534E"/>
    <w:rsid w:val="0084546C"/>
    <w:rsid w:val="00845E67"/>
    <w:rsid w:val="00845E93"/>
    <w:rsid w:val="00846EB8"/>
    <w:rsid w:val="00852F59"/>
    <w:rsid w:val="00853DA0"/>
    <w:rsid w:val="008547E3"/>
    <w:rsid w:val="008662F1"/>
    <w:rsid w:val="00873236"/>
    <w:rsid w:val="00882036"/>
    <w:rsid w:val="00887592"/>
    <w:rsid w:val="00887EBE"/>
    <w:rsid w:val="008953DA"/>
    <w:rsid w:val="00895C88"/>
    <w:rsid w:val="008A467A"/>
    <w:rsid w:val="008A58CB"/>
    <w:rsid w:val="008B1F03"/>
    <w:rsid w:val="008D448E"/>
    <w:rsid w:val="008D7BD7"/>
    <w:rsid w:val="008E37D9"/>
    <w:rsid w:val="008E45E2"/>
    <w:rsid w:val="008F3EDB"/>
    <w:rsid w:val="008F672F"/>
    <w:rsid w:val="0091709E"/>
    <w:rsid w:val="009231FA"/>
    <w:rsid w:val="00960878"/>
    <w:rsid w:val="00965E5A"/>
    <w:rsid w:val="009672B9"/>
    <w:rsid w:val="00973495"/>
    <w:rsid w:val="009744F8"/>
    <w:rsid w:val="00976F94"/>
    <w:rsid w:val="00984314"/>
    <w:rsid w:val="0099261D"/>
    <w:rsid w:val="00995CF0"/>
    <w:rsid w:val="009A1C65"/>
    <w:rsid w:val="009A378F"/>
    <w:rsid w:val="009A3BF7"/>
    <w:rsid w:val="009A58C4"/>
    <w:rsid w:val="009B0B9C"/>
    <w:rsid w:val="009B48F9"/>
    <w:rsid w:val="009C3079"/>
    <w:rsid w:val="009D4037"/>
    <w:rsid w:val="009D43CC"/>
    <w:rsid w:val="009E1CDE"/>
    <w:rsid w:val="00A04DA6"/>
    <w:rsid w:val="00A066FE"/>
    <w:rsid w:val="00A1550A"/>
    <w:rsid w:val="00A21B40"/>
    <w:rsid w:val="00A27447"/>
    <w:rsid w:val="00A311A6"/>
    <w:rsid w:val="00A450BF"/>
    <w:rsid w:val="00A63467"/>
    <w:rsid w:val="00A641F5"/>
    <w:rsid w:val="00A67367"/>
    <w:rsid w:val="00A73FE8"/>
    <w:rsid w:val="00A77B20"/>
    <w:rsid w:val="00A8045D"/>
    <w:rsid w:val="00A82926"/>
    <w:rsid w:val="00A87B44"/>
    <w:rsid w:val="00A9549F"/>
    <w:rsid w:val="00A97708"/>
    <w:rsid w:val="00AA4928"/>
    <w:rsid w:val="00AA5507"/>
    <w:rsid w:val="00AA7A03"/>
    <w:rsid w:val="00AB7F89"/>
    <w:rsid w:val="00AF4763"/>
    <w:rsid w:val="00AF6FD5"/>
    <w:rsid w:val="00B134C1"/>
    <w:rsid w:val="00B23E9E"/>
    <w:rsid w:val="00B300D9"/>
    <w:rsid w:val="00B33B3C"/>
    <w:rsid w:val="00B40962"/>
    <w:rsid w:val="00B537DA"/>
    <w:rsid w:val="00B62CC7"/>
    <w:rsid w:val="00B6771D"/>
    <w:rsid w:val="00B741D4"/>
    <w:rsid w:val="00B91070"/>
    <w:rsid w:val="00B95D32"/>
    <w:rsid w:val="00BA0232"/>
    <w:rsid w:val="00BA5A93"/>
    <w:rsid w:val="00BA68DC"/>
    <w:rsid w:val="00BB4FF9"/>
    <w:rsid w:val="00BB5101"/>
    <w:rsid w:val="00BB7C31"/>
    <w:rsid w:val="00BD136D"/>
    <w:rsid w:val="00BD2217"/>
    <w:rsid w:val="00BD413D"/>
    <w:rsid w:val="00BE021C"/>
    <w:rsid w:val="00BE2E74"/>
    <w:rsid w:val="00BE484D"/>
    <w:rsid w:val="00BE487B"/>
    <w:rsid w:val="00BF1555"/>
    <w:rsid w:val="00BF490E"/>
    <w:rsid w:val="00BF52BD"/>
    <w:rsid w:val="00C003E4"/>
    <w:rsid w:val="00C01E9E"/>
    <w:rsid w:val="00C108B9"/>
    <w:rsid w:val="00C20681"/>
    <w:rsid w:val="00C27396"/>
    <w:rsid w:val="00C40C54"/>
    <w:rsid w:val="00C41441"/>
    <w:rsid w:val="00C45FA4"/>
    <w:rsid w:val="00C4784F"/>
    <w:rsid w:val="00C63D0A"/>
    <w:rsid w:val="00C677B9"/>
    <w:rsid w:val="00C73288"/>
    <w:rsid w:val="00C747EB"/>
    <w:rsid w:val="00C7794A"/>
    <w:rsid w:val="00C8430A"/>
    <w:rsid w:val="00C902BE"/>
    <w:rsid w:val="00C902D0"/>
    <w:rsid w:val="00C97EB7"/>
    <w:rsid w:val="00CA76DF"/>
    <w:rsid w:val="00CB0C4F"/>
    <w:rsid w:val="00CB147C"/>
    <w:rsid w:val="00CB15F7"/>
    <w:rsid w:val="00CB4B9E"/>
    <w:rsid w:val="00CD2E64"/>
    <w:rsid w:val="00CD2EC8"/>
    <w:rsid w:val="00CE5CA7"/>
    <w:rsid w:val="00CE7C0B"/>
    <w:rsid w:val="00CF5B34"/>
    <w:rsid w:val="00CF7C55"/>
    <w:rsid w:val="00D04E62"/>
    <w:rsid w:val="00D07693"/>
    <w:rsid w:val="00D1473B"/>
    <w:rsid w:val="00D15776"/>
    <w:rsid w:val="00D161D6"/>
    <w:rsid w:val="00D22E19"/>
    <w:rsid w:val="00D25D6A"/>
    <w:rsid w:val="00D31757"/>
    <w:rsid w:val="00D50B54"/>
    <w:rsid w:val="00D50CD1"/>
    <w:rsid w:val="00D52327"/>
    <w:rsid w:val="00D6057F"/>
    <w:rsid w:val="00D661E2"/>
    <w:rsid w:val="00D733F5"/>
    <w:rsid w:val="00D77042"/>
    <w:rsid w:val="00D835F3"/>
    <w:rsid w:val="00D83634"/>
    <w:rsid w:val="00D9095F"/>
    <w:rsid w:val="00D91B06"/>
    <w:rsid w:val="00D959F2"/>
    <w:rsid w:val="00D97379"/>
    <w:rsid w:val="00DA5DD9"/>
    <w:rsid w:val="00DD6C5E"/>
    <w:rsid w:val="00DE211D"/>
    <w:rsid w:val="00DE6A70"/>
    <w:rsid w:val="00DF6067"/>
    <w:rsid w:val="00E01F58"/>
    <w:rsid w:val="00E06DE1"/>
    <w:rsid w:val="00E14CE9"/>
    <w:rsid w:val="00E20606"/>
    <w:rsid w:val="00E23362"/>
    <w:rsid w:val="00E26500"/>
    <w:rsid w:val="00E36568"/>
    <w:rsid w:val="00E4076A"/>
    <w:rsid w:val="00E43968"/>
    <w:rsid w:val="00E50770"/>
    <w:rsid w:val="00E50E50"/>
    <w:rsid w:val="00E532A9"/>
    <w:rsid w:val="00E629B5"/>
    <w:rsid w:val="00E62BB2"/>
    <w:rsid w:val="00E6361C"/>
    <w:rsid w:val="00E65D63"/>
    <w:rsid w:val="00E66709"/>
    <w:rsid w:val="00E73129"/>
    <w:rsid w:val="00E77312"/>
    <w:rsid w:val="00E80B18"/>
    <w:rsid w:val="00E812D1"/>
    <w:rsid w:val="00E8331F"/>
    <w:rsid w:val="00E9134E"/>
    <w:rsid w:val="00EA16D8"/>
    <w:rsid w:val="00EA1CBE"/>
    <w:rsid w:val="00EA23FA"/>
    <w:rsid w:val="00EA4084"/>
    <w:rsid w:val="00EA7621"/>
    <w:rsid w:val="00EB57B8"/>
    <w:rsid w:val="00EB791F"/>
    <w:rsid w:val="00EB7FA0"/>
    <w:rsid w:val="00ED5B0F"/>
    <w:rsid w:val="00EE73D4"/>
    <w:rsid w:val="00EF04D0"/>
    <w:rsid w:val="00EF1BD9"/>
    <w:rsid w:val="00EF4B98"/>
    <w:rsid w:val="00F02DC6"/>
    <w:rsid w:val="00F07AA5"/>
    <w:rsid w:val="00F07F8F"/>
    <w:rsid w:val="00F11C0E"/>
    <w:rsid w:val="00F16635"/>
    <w:rsid w:val="00F17BBD"/>
    <w:rsid w:val="00F2177F"/>
    <w:rsid w:val="00F25E2D"/>
    <w:rsid w:val="00F3746A"/>
    <w:rsid w:val="00F44808"/>
    <w:rsid w:val="00F46763"/>
    <w:rsid w:val="00F46AF7"/>
    <w:rsid w:val="00F52EE2"/>
    <w:rsid w:val="00F54ADE"/>
    <w:rsid w:val="00F56A95"/>
    <w:rsid w:val="00F64B26"/>
    <w:rsid w:val="00F76BED"/>
    <w:rsid w:val="00F87845"/>
    <w:rsid w:val="00F9174E"/>
    <w:rsid w:val="00FA3291"/>
    <w:rsid w:val="00FA4110"/>
    <w:rsid w:val="00FA6800"/>
    <w:rsid w:val="00FA6DC5"/>
    <w:rsid w:val="00FA7B94"/>
    <w:rsid w:val="00FB31B3"/>
    <w:rsid w:val="00FB3587"/>
    <w:rsid w:val="00FB7581"/>
    <w:rsid w:val="00FD1EAD"/>
    <w:rsid w:val="00FD29F3"/>
    <w:rsid w:val="00FE419E"/>
    <w:rsid w:val="00FF2014"/>
    <w:rsid w:val="00FF75F4"/>
    <w:rsid w:val="010D427B"/>
    <w:rsid w:val="0131560C"/>
    <w:rsid w:val="01761084"/>
    <w:rsid w:val="01792329"/>
    <w:rsid w:val="019D6CA3"/>
    <w:rsid w:val="01CF7615"/>
    <w:rsid w:val="021D673F"/>
    <w:rsid w:val="02201D8C"/>
    <w:rsid w:val="023535B7"/>
    <w:rsid w:val="026E2AF7"/>
    <w:rsid w:val="029F59ED"/>
    <w:rsid w:val="02CC3DCA"/>
    <w:rsid w:val="03084030"/>
    <w:rsid w:val="03084CFA"/>
    <w:rsid w:val="03DD791F"/>
    <w:rsid w:val="041C244A"/>
    <w:rsid w:val="046046C1"/>
    <w:rsid w:val="04CA5209"/>
    <w:rsid w:val="05233997"/>
    <w:rsid w:val="0528379B"/>
    <w:rsid w:val="05355B4E"/>
    <w:rsid w:val="05461B09"/>
    <w:rsid w:val="05A36F5B"/>
    <w:rsid w:val="05A76A4C"/>
    <w:rsid w:val="05DB0997"/>
    <w:rsid w:val="06A63569"/>
    <w:rsid w:val="07291836"/>
    <w:rsid w:val="07452474"/>
    <w:rsid w:val="07612A84"/>
    <w:rsid w:val="07A66248"/>
    <w:rsid w:val="07E35D35"/>
    <w:rsid w:val="07F721F7"/>
    <w:rsid w:val="080621C9"/>
    <w:rsid w:val="08123F24"/>
    <w:rsid w:val="08A62997"/>
    <w:rsid w:val="08CF49EB"/>
    <w:rsid w:val="08E27D9B"/>
    <w:rsid w:val="09394A97"/>
    <w:rsid w:val="0976316B"/>
    <w:rsid w:val="09BE0882"/>
    <w:rsid w:val="0A5B1BEC"/>
    <w:rsid w:val="0A86461B"/>
    <w:rsid w:val="0A892D35"/>
    <w:rsid w:val="0ACB4683"/>
    <w:rsid w:val="0ACD78AC"/>
    <w:rsid w:val="0AE61F1B"/>
    <w:rsid w:val="0B910850"/>
    <w:rsid w:val="0BD27266"/>
    <w:rsid w:val="0C37664F"/>
    <w:rsid w:val="0CA51ED6"/>
    <w:rsid w:val="0CF12CA2"/>
    <w:rsid w:val="0D15073F"/>
    <w:rsid w:val="0D38267F"/>
    <w:rsid w:val="0D65587A"/>
    <w:rsid w:val="0DC65EDD"/>
    <w:rsid w:val="0DD51C7C"/>
    <w:rsid w:val="0E2F780A"/>
    <w:rsid w:val="0EA21A54"/>
    <w:rsid w:val="0EC266A4"/>
    <w:rsid w:val="0EE63C63"/>
    <w:rsid w:val="0F0815E1"/>
    <w:rsid w:val="0F467627"/>
    <w:rsid w:val="0F803E6A"/>
    <w:rsid w:val="0F975858"/>
    <w:rsid w:val="0FD560E9"/>
    <w:rsid w:val="0FE80B66"/>
    <w:rsid w:val="103B7918"/>
    <w:rsid w:val="10573FC2"/>
    <w:rsid w:val="1077303D"/>
    <w:rsid w:val="10791612"/>
    <w:rsid w:val="10A06571"/>
    <w:rsid w:val="10A83845"/>
    <w:rsid w:val="112A22DF"/>
    <w:rsid w:val="114F61E9"/>
    <w:rsid w:val="11916802"/>
    <w:rsid w:val="125F15AA"/>
    <w:rsid w:val="125F1FAC"/>
    <w:rsid w:val="12666A9C"/>
    <w:rsid w:val="126F08F1"/>
    <w:rsid w:val="1272218F"/>
    <w:rsid w:val="127E6D86"/>
    <w:rsid w:val="13521EB6"/>
    <w:rsid w:val="135F5BC1"/>
    <w:rsid w:val="13AB24EA"/>
    <w:rsid w:val="145D3D39"/>
    <w:rsid w:val="147F0B94"/>
    <w:rsid w:val="14C043EA"/>
    <w:rsid w:val="14C3193A"/>
    <w:rsid w:val="154716B1"/>
    <w:rsid w:val="15915022"/>
    <w:rsid w:val="16273291"/>
    <w:rsid w:val="16794B55"/>
    <w:rsid w:val="1686632E"/>
    <w:rsid w:val="16C455FA"/>
    <w:rsid w:val="17286CD0"/>
    <w:rsid w:val="173E4D36"/>
    <w:rsid w:val="176E561B"/>
    <w:rsid w:val="17825304"/>
    <w:rsid w:val="17DA3A76"/>
    <w:rsid w:val="17E01894"/>
    <w:rsid w:val="181F6B44"/>
    <w:rsid w:val="1910625E"/>
    <w:rsid w:val="19411EA9"/>
    <w:rsid w:val="198F1879"/>
    <w:rsid w:val="19CD1CDB"/>
    <w:rsid w:val="19DB4ABE"/>
    <w:rsid w:val="19E61731"/>
    <w:rsid w:val="1A1E488E"/>
    <w:rsid w:val="1A632866"/>
    <w:rsid w:val="1A7B1DFD"/>
    <w:rsid w:val="1AB84C43"/>
    <w:rsid w:val="1AD31C39"/>
    <w:rsid w:val="1AED4B38"/>
    <w:rsid w:val="1B0A2D61"/>
    <w:rsid w:val="1B6F4552"/>
    <w:rsid w:val="1B8F790E"/>
    <w:rsid w:val="1B9F46AA"/>
    <w:rsid w:val="1BAD248A"/>
    <w:rsid w:val="1BF27E9D"/>
    <w:rsid w:val="1C5E4627"/>
    <w:rsid w:val="1C652F0E"/>
    <w:rsid w:val="1C8C02F2"/>
    <w:rsid w:val="1C8E0153"/>
    <w:rsid w:val="1CD001DE"/>
    <w:rsid w:val="1D1A76AB"/>
    <w:rsid w:val="1D484219"/>
    <w:rsid w:val="1D66241D"/>
    <w:rsid w:val="1D9E208B"/>
    <w:rsid w:val="1DEA60EA"/>
    <w:rsid w:val="1E012619"/>
    <w:rsid w:val="1E2F3219"/>
    <w:rsid w:val="1E3746FA"/>
    <w:rsid w:val="1E3D18A3"/>
    <w:rsid w:val="1E6C03DB"/>
    <w:rsid w:val="1EAC07D7"/>
    <w:rsid w:val="1EB06519"/>
    <w:rsid w:val="1EF36406"/>
    <w:rsid w:val="1F3419A8"/>
    <w:rsid w:val="1F57E50F"/>
    <w:rsid w:val="1F7A08D5"/>
    <w:rsid w:val="1F807554"/>
    <w:rsid w:val="1FA245A5"/>
    <w:rsid w:val="1FF16DE9"/>
    <w:rsid w:val="209C5646"/>
    <w:rsid w:val="20B91B4E"/>
    <w:rsid w:val="20CC6F0F"/>
    <w:rsid w:val="20D2062F"/>
    <w:rsid w:val="21004E0A"/>
    <w:rsid w:val="21240AF9"/>
    <w:rsid w:val="220F3557"/>
    <w:rsid w:val="22193477"/>
    <w:rsid w:val="226C32AF"/>
    <w:rsid w:val="22B660C8"/>
    <w:rsid w:val="22D95913"/>
    <w:rsid w:val="23131CCD"/>
    <w:rsid w:val="231D6147"/>
    <w:rsid w:val="23241284"/>
    <w:rsid w:val="232748D0"/>
    <w:rsid w:val="23EB18C5"/>
    <w:rsid w:val="23F20A8D"/>
    <w:rsid w:val="242231D1"/>
    <w:rsid w:val="242A4A91"/>
    <w:rsid w:val="249B0159"/>
    <w:rsid w:val="250639AE"/>
    <w:rsid w:val="25BB4AB6"/>
    <w:rsid w:val="25BC1C48"/>
    <w:rsid w:val="25D36F91"/>
    <w:rsid w:val="260E1D77"/>
    <w:rsid w:val="26170C2C"/>
    <w:rsid w:val="26243349"/>
    <w:rsid w:val="26413EFB"/>
    <w:rsid w:val="26A44366"/>
    <w:rsid w:val="26B26BA7"/>
    <w:rsid w:val="273908F4"/>
    <w:rsid w:val="273C3E88"/>
    <w:rsid w:val="27417518"/>
    <w:rsid w:val="2771172A"/>
    <w:rsid w:val="27C6290A"/>
    <w:rsid w:val="27C76682"/>
    <w:rsid w:val="27EE1E60"/>
    <w:rsid w:val="281F026C"/>
    <w:rsid w:val="28375826"/>
    <w:rsid w:val="28643ED1"/>
    <w:rsid w:val="28B142F3"/>
    <w:rsid w:val="290B3095"/>
    <w:rsid w:val="2A187669"/>
    <w:rsid w:val="2A4511B9"/>
    <w:rsid w:val="2A5266D7"/>
    <w:rsid w:val="2A973AE9"/>
    <w:rsid w:val="2ACF7BA1"/>
    <w:rsid w:val="2B05199B"/>
    <w:rsid w:val="2B084704"/>
    <w:rsid w:val="2B122669"/>
    <w:rsid w:val="2B1C770D"/>
    <w:rsid w:val="2B297C0A"/>
    <w:rsid w:val="2B74267D"/>
    <w:rsid w:val="2BC03B14"/>
    <w:rsid w:val="2BD24249"/>
    <w:rsid w:val="2BDB7C6F"/>
    <w:rsid w:val="2BDC3766"/>
    <w:rsid w:val="2C7768C8"/>
    <w:rsid w:val="2C7C32C9"/>
    <w:rsid w:val="2CA550BD"/>
    <w:rsid w:val="2D0D2D89"/>
    <w:rsid w:val="2D32459D"/>
    <w:rsid w:val="2D3D1686"/>
    <w:rsid w:val="2D776A7D"/>
    <w:rsid w:val="2D821BBD"/>
    <w:rsid w:val="2D9B0395"/>
    <w:rsid w:val="2DBB78CD"/>
    <w:rsid w:val="2E0F16E3"/>
    <w:rsid w:val="2E0F53F2"/>
    <w:rsid w:val="2E762DB5"/>
    <w:rsid w:val="2E7B3D22"/>
    <w:rsid w:val="2EAF28CA"/>
    <w:rsid w:val="2EC336EC"/>
    <w:rsid w:val="2EEF67CB"/>
    <w:rsid w:val="2F176141"/>
    <w:rsid w:val="2F345360"/>
    <w:rsid w:val="2F45680A"/>
    <w:rsid w:val="2F4B7B98"/>
    <w:rsid w:val="2F643A7C"/>
    <w:rsid w:val="2F776BDF"/>
    <w:rsid w:val="2F860A43"/>
    <w:rsid w:val="2F882B9B"/>
    <w:rsid w:val="2F9652B7"/>
    <w:rsid w:val="2F974B8C"/>
    <w:rsid w:val="2FD424B1"/>
    <w:rsid w:val="3012466B"/>
    <w:rsid w:val="30517430"/>
    <w:rsid w:val="305B2479"/>
    <w:rsid w:val="306929CC"/>
    <w:rsid w:val="30843362"/>
    <w:rsid w:val="30A96C98"/>
    <w:rsid w:val="30F026D3"/>
    <w:rsid w:val="30F54E02"/>
    <w:rsid w:val="311A0CF9"/>
    <w:rsid w:val="316F668C"/>
    <w:rsid w:val="31761F52"/>
    <w:rsid w:val="31771119"/>
    <w:rsid w:val="3186310A"/>
    <w:rsid w:val="31C970ED"/>
    <w:rsid w:val="31CF4AB1"/>
    <w:rsid w:val="31F63D43"/>
    <w:rsid w:val="320F2299"/>
    <w:rsid w:val="32695F21"/>
    <w:rsid w:val="33164B0C"/>
    <w:rsid w:val="331D2AA1"/>
    <w:rsid w:val="337B2999"/>
    <w:rsid w:val="33887970"/>
    <w:rsid w:val="338A5F0A"/>
    <w:rsid w:val="3392211C"/>
    <w:rsid w:val="33C56F16"/>
    <w:rsid w:val="33EB0FE6"/>
    <w:rsid w:val="33FA1E59"/>
    <w:rsid w:val="340071A3"/>
    <w:rsid w:val="34063946"/>
    <w:rsid w:val="340A6EFD"/>
    <w:rsid w:val="343F29CF"/>
    <w:rsid w:val="34433534"/>
    <w:rsid w:val="34655258"/>
    <w:rsid w:val="34FC2782"/>
    <w:rsid w:val="3589141A"/>
    <w:rsid w:val="35E057C8"/>
    <w:rsid w:val="36745C27"/>
    <w:rsid w:val="368619EC"/>
    <w:rsid w:val="369470DA"/>
    <w:rsid w:val="36AF2C4D"/>
    <w:rsid w:val="36B13F70"/>
    <w:rsid w:val="36B14785"/>
    <w:rsid w:val="36B32F13"/>
    <w:rsid w:val="36E77AB1"/>
    <w:rsid w:val="36F31241"/>
    <w:rsid w:val="36FB4667"/>
    <w:rsid w:val="372F0468"/>
    <w:rsid w:val="37B00EE0"/>
    <w:rsid w:val="37D50947"/>
    <w:rsid w:val="37EF0142"/>
    <w:rsid w:val="38327B47"/>
    <w:rsid w:val="3853706C"/>
    <w:rsid w:val="38B8629F"/>
    <w:rsid w:val="38BE436F"/>
    <w:rsid w:val="38E30E42"/>
    <w:rsid w:val="39A71E6F"/>
    <w:rsid w:val="39BF540B"/>
    <w:rsid w:val="3A086DB2"/>
    <w:rsid w:val="3A2B24E4"/>
    <w:rsid w:val="3A4C7EB7"/>
    <w:rsid w:val="3A782A18"/>
    <w:rsid w:val="3A9D01B7"/>
    <w:rsid w:val="3AAE26C8"/>
    <w:rsid w:val="3AB525CF"/>
    <w:rsid w:val="3AE0388B"/>
    <w:rsid w:val="3B146369"/>
    <w:rsid w:val="3B3A1CDA"/>
    <w:rsid w:val="3B716BD9"/>
    <w:rsid w:val="3BE7597D"/>
    <w:rsid w:val="3C35152A"/>
    <w:rsid w:val="3CA07775"/>
    <w:rsid w:val="3CAF011A"/>
    <w:rsid w:val="3CE61AC4"/>
    <w:rsid w:val="3CE66AED"/>
    <w:rsid w:val="3D314871"/>
    <w:rsid w:val="3D40645C"/>
    <w:rsid w:val="3D826D07"/>
    <w:rsid w:val="3DE96EFA"/>
    <w:rsid w:val="3E142BE7"/>
    <w:rsid w:val="3E497999"/>
    <w:rsid w:val="3E681236"/>
    <w:rsid w:val="3E78202C"/>
    <w:rsid w:val="3EAD3FF2"/>
    <w:rsid w:val="3ECC295E"/>
    <w:rsid w:val="3EE87D99"/>
    <w:rsid w:val="3F0044FB"/>
    <w:rsid w:val="3F2A1578"/>
    <w:rsid w:val="3F342396"/>
    <w:rsid w:val="3FC05C00"/>
    <w:rsid w:val="40303E69"/>
    <w:rsid w:val="404C3770"/>
    <w:rsid w:val="40A83C7C"/>
    <w:rsid w:val="40CE4185"/>
    <w:rsid w:val="40F0234E"/>
    <w:rsid w:val="41560B72"/>
    <w:rsid w:val="41970CA5"/>
    <w:rsid w:val="41C9151C"/>
    <w:rsid w:val="41E41EB2"/>
    <w:rsid w:val="41E9396D"/>
    <w:rsid w:val="41F540C0"/>
    <w:rsid w:val="421C27EF"/>
    <w:rsid w:val="425B7F2A"/>
    <w:rsid w:val="433E2DD4"/>
    <w:rsid w:val="433E3844"/>
    <w:rsid w:val="436112E1"/>
    <w:rsid w:val="43D16466"/>
    <w:rsid w:val="43F14D5A"/>
    <w:rsid w:val="43FB1735"/>
    <w:rsid w:val="440202B5"/>
    <w:rsid w:val="441A096E"/>
    <w:rsid w:val="44304114"/>
    <w:rsid w:val="44836E6A"/>
    <w:rsid w:val="44CC7EEF"/>
    <w:rsid w:val="456D3FD7"/>
    <w:rsid w:val="45A32084"/>
    <w:rsid w:val="46276812"/>
    <w:rsid w:val="46476EB4"/>
    <w:rsid w:val="46527064"/>
    <w:rsid w:val="465E7D59"/>
    <w:rsid w:val="46D85D5E"/>
    <w:rsid w:val="46F012F9"/>
    <w:rsid w:val="470F7109"/>
    <w:rsid w:val="474D28A0"/>
    <w:rsid w:val="475E44B5"/>
    <w:rsid w:val="47694C08"/>
    <w:rsid w:val="47800E44"/>
    <w:rsid w:val="47FBE569"/>
    <w:rsid w:val="480D406B"/>
    <w:rsid w:val="48634CB8"/>
    <w:rsid w:val="486C2C02"/>
    <w:rsid w:val="48741AB6"/>
    <w:rsid w:val="48750C55"/>
    <w:rsid w:val="488A5754"/>
    <w:rsid w:val="48B07430"/>
    <w:rsid w:val="48E82C92"/>
    <w:rsid w:val="49227764"/>
    <w:rsid w:val="492C413F"/>
    <w:rsid w:val="4942492D"/>
    <w:rsid w:val="498A20B4"/>
    <w:rsid w:val="49BA0729"/>
    <w:rsid w:val="49DB1DED"/>
    <w:rsid w:val="4A085407"/>
    <w:rsid w:val="4A10040E"/>
    <w:rsid w:val="4A6A3171"/>
    <w:rsid w:val="4A876179"/>
    <w:rsid w:val="4A8939EB"/>
    <w:rsid w:val="4C162935"/>
    <w:rsid w:val="4C592E7C"/>
    <w:rsid w:val="4C854292"/>
    <w:rsid w:val="4D3A16D2"/>
    <w:rsid w:val="4D720CBA"/>
    <w:rsid w:val="4DB109FE"/>
    <w:rsid w:val="4DF66925"/>
    <w:rsid w:val="4E766588"/>
    <w:rsid w:val="4E911232"/>
    <w:rsid w:val="4EC2357B"/>
    <w:rsid w:val="4EF9534E"/>
    <w:rsid w:val="4F485DD8"/>
    <w:rsid w:val="4F73414E"/>
    <w:rsid w:val="4F9667B6"/>
    <w:rsid w:val="503E785E"/>
    <w:rsid w:val="50AD025B"/>
    <w:rsid w:val="51125110"/>
    <w:rsid w:val="513960F3"/>
    <w:rsid w:val="5195191C"/>
    <w:rsid w:val="51A74CAA"/>
    <w:rsid w:val="51C274D5"/>
    <w:rsid w:val="521E6A98"/>
    <w:rsid w:val="52712C0C"/>
    <w:rsid w:val="529F1BC8"/>
    <w:rsid w:val="52B4142D"/>
    <w:rsid w:val="52B60DE2"/>
    <w:rsid w:val="53165C44"/>
    <w:rsid w:val="53452EE6"/>
    <w:rsid w:val="53582700"/>
    <w:rsid w:val="53882B03"/>
    <w:rsid w:val="53A0797D"/>
    <w:rsid w:val="53DB7A28"/>
    <w:rsid w:val="54D16921"/>
    <w:rsid w:val="54EA55DA"/>
    <w:rsid w:val="551E4813"/>
    <w:rsid w:val="55443F3A"/>
    <w:rsid w:val="55823A64"/>
    <w:rsid w:val="55BA3A1C"/>
    <w:rsid w:val="55F14746"/>
    <w:rsid w:val="56664956"/>
    <w:rsid w:val="5675326A"/>
    <w:rsid w:val="569C2F3C"/>
    <w:rsid w:val="56FE6658"/>
    <w:rsid w:val="57012206"/>
    <w:rsid w:val="571359C9"/>
    <w:rsid w:val="5728063B"/>
    <w:rsid w:val="578177A4"/>
    <w:rsid w:val="57AD55DD"/>
    <w:rsid w:val="57D0021B"/>
    <w:rsid w:val="57FDAF9A"/>
    <w:rsid w:val="58405511"/>
    <w:rsid w:val="58501BF8"/>
    <w:rsid w:val="586669B3"/>
    <w:rsid w:val="58711B6E"/>
    <w:rsid w:val="588F6FE2"/>
    <w:rsid w:val="58F046FE"/>
    <w:rsid w:val="590D1897"/>
    <w:rsid w:val="59952E2F"/>
    <w:rsid w:val="59C208D3"/>
    <w:rsid w:val="5A81564E"/>
    <w:rsid w:val="5AAC584A"/>
    <w:rsid w:val="5AC15D57"/>
    <w:rsid w:val="5AD4358A"/>
    <w:rsid w:val="5B405728"/>
    <w:rsid w:val="5BC82FDC"/>
    <w:rsid w:val="5C1A2683"/>
    <w:rsid w:val="5CDC7EFE"/>
    <w:rsid w:val="5D7B450C"/>
    <w:rsid w:val="5DC768A9"/>
    <w:rsid w:val="5DEF58CF"/>
    <w:rsid w:val="5E061885"/>
    <w:rsid w:val="5E072D15"/>
    <w:rsid w:val="5E3423A4"/>
    <w:rsid w:val="5EDA66BF"/>
    <w:rsid w:val="5EF10AD0"/>
    <w:rsid w:val="5F0D7E02"/>
    <w:rsid w:val="5F1162B8"/>
    <w:rsid w:val="5F221E14"/>
    <w:rsid w:val="5F357D99"/>
    <w:rsid w:val="602A71D2"/>
    <w:rsid w:val="60327DC5"/>
    <w:rsid w:val="608A7C71"/>
    <w:rsid w:val="60CE5FAF"/>
    <w:rsid w:val="60E05AE3"/>
    <w:rsid w:val="610E2650"/>
    <w:rsid w:val="613805BE"/>
    <w:rsid w:val="616E1341"/>
    <w:rsid w:val="6214159D"/>
    <w:rsid w:val="62257C51"/>
    <w:rsid w:val="62353C0D"/>
    <w:rsid w:val="628C5A67"/>
    <w:rsid w:val="62976675"/>
    <w:rsid w:val="62987A57"/>
    <w:rsid w:val="62DD22DA"/>
    <w:rsid w:val="62DD3991"/>
    <w:rsid w:val="637D6A06"/>
    <w:rsid w:val="6381535B"/>
    <w:rsid w:val="63DB1E3D"/>
    <w:rsid w:val="63F86B50"/>
    <w:rsid w:val="63FA510E"/>
    <w:rsid w:val="646821CF"/>
    <w:rsid w:val="646E7E93"/>
    <w:rsid w:val="648570CD"/>
    <w:rsid w:val="64EB0C61"/>
    <w:rsid w:val="650A51C4"/>
    <w:rsid w:val="65244241"/>
    <w:rsid w:val="65352146"/>
    <w:rsid w:val="65404A62"/>
    <w:rsid w:val="657F1AEF"/>
    <w:rsid w:val="65D8147F"/>
    <w:rsid w:val="660B2197"/>
    <w:rsid w:val="66106E6A"/>
    <w:rsid w:val="663F32AC"/>
    <w:rsid w:val="664D59C9"/>
    <w:rsid w:val="664E34EF"/>
    <w:rsid w:val="666845B1"/>
    <w:rsid w:val="66B10793"/>
    <w:rsid w:val="66C36B6E"/>
    <w:rsid w:val="66CB5177"/>
    <w:rsid w:val="66E47413"/>
    <w:rsid w:val="67087B42"/>
    <w:rsid w:val="678F7BAC"/>
    <w:rsid w:val="68705D4F"/>
    <w:rsid w:val="68C61A62"/>
    <w:rsid w:val="6957244E"/>
    <w:rsid w:val="699C7FD7"/>
    <w:rsid w:val="69AB096A"/>
    <w:rsid w:val="69EB1780"/>
    <w:rsid w:val="6A042842"/>
    <w:rsid w:val="6A1033F9"/>
    <w:rsid w:val="6A8F4802"/>
    <w:rsid w:val="6A914E5B"/>
    <w:rsid w:val="6AD21B9D"/>
    <w:rsid w:val="6B0B3A32"/>
    <w:rsid w:val="6B92064C"/>
    <w:rsid w:val="6B9B2D32"/>
    <w:rsid w:val="6C6E6DCF"/>
    <w:rsid w:val="6C84133C"/>
    <w:rsid w:val="6CAF6918"/>
    <w:rsid w:val="6CD00DB1"/>
    <w:rsid w:val="6CEE3336"/>
    <w:rsid w:val="6DAB2C8A"/>
    <w:rsid w:val="6DB620A5"/>
    <w:rsid w:val="6DE01422"/>
    <w:rsid w:val="6E0B5CA1"/>
    <w:rsid w:val="6E0E1EE1"/>
    <w:rsid w:val="6E3D4575"/>
    <w:rsid w:val="6E3D60A0"/>
    <w:rsid w:val="6EA11CAE"/>
    <w:rsid w:val="6EA14B04"/>
    <w:rsid w:val="6EE41E55"/>
    <w:rsid w:val="6EE92007"/>
    <w:rsid w:val="6F0A7FDF"/>
    <w:rsid w:val="6F177B94"/>
    <w:rsid w:val="6F2B67CD"/>
    <w:rsid w:val="6F6A54D1"/>
    <w:rsid w:val="6F873796"/>
    <w:rsid w:val="6F8B1310"/>
    <w:rsid w:val="7038808C"/>
    <w:rsid w:val="708C31A7"/>
    <w:rsid w:val="709E387E"/>
    <w:rsid w:val="70E46F2A"/>
    <w:rsid w:val="70F9737B"/>
    <w:rsid w:val="71140864"/>
    <w:rsid w:val="71491BB5"/>
    <w:rsid w:val="71673246"/>
    <w:rsid w:val="71691E12"/>
    <w:rsid w:val="71972D4F"/>
    <w:rsid w:val="71B11502"/>
    <w:rsid w:val="71D2357D"/>
    <w:rsid w:val="71D376CA"/>
    <w:rsid w:val="71FB2C7D"/>
    <w:rsid w:val="720E0C2B"/>
    <w:rsid w:val="72B733E3"/>
    <w:rsid w:val="72C62D8B"/>
    <w:rsid w:val="72CD2E2D"/>
    <w:rsid w:val="72D95705"/>
    <w:rsid w:val="732E7237"/>
    <w:rsid w:val="73441F01"/>
    <w:rsid w:val="734463A5"/>
    <w:rsid w:val="735FDFD4"/>
    <w:rsid w:val="73724CC1"/>
    <w:rsid w:val="73742537"/>
    <w:rsid w:val="73A207A2"/>
    <w:rsid w:val="73BC6D5C"/>
    <w:rsid w:val="744877CF"/>
    <w:rsid w:val="74566F42"/>
    <w:rsid w:val="74C22CA9"/>
    <w:rsid w:val="74DFD448"/>
    <w:rsid w:val="74E241C7"/>
    <w:rsid w:val="74E25E76"/>
    <w:rsid w:val="75D40E27"/>
    <w:rsid w:val="75E7182F"/>
    <w:rsid w:val="760D126D"/>
    <w:rsid w:val="76171CE3"/>
    <w:rsid w:val="76292AA4"/>
    <w:rsid w:val="768052EC"/>
    <w:rsid w:val="76CD04E1"/>
    <w:rsid w:val="77334767"/>
    <w:rsid w:val="7777414E"/>
    <w:rsid w:val="77E10C8E"/>
    <w:rsid w:val="77EA751B"/>
    <w:rsid w:val="77FA3F62"/>
    <w:rsid w:val="785E75C1"/>
    <w:rsid w:val="78862C51"/>
    <w:rsid w:val="78B42ACA"/>
    <w:rsid w:val="78FE3A7B"/>
    <w:rsid w:val="78FF6FF6"/>
    <w:rsid w:val="79041559"/>
    <w:rsid w:val="7904460D"/>
    <w:rsid w:val="79366790"/>
    <w:rsid w:val="7948475E"/>
    <w:rsid w:val="79BF6786"/>
    <w:rsid w:val="7A066163"/>
    <w:rsid w:val="7A1C374A"/>
    <w:rsid w:val="7A22339A"/>
    <w:rsid w:val="7A864C0E"/>
    <w:rsid w:val="7AE1082E"/>
    <w:rsid w:val="7AE17DD5"/>
    <w:rsid w:val="7AFF4BE4"/>
    <w:rsid w:val="7B243EBA"/>
    <w:rsid w:val="7B6018A2"/>
    <w:rsid w:val="7BC04922"/>
    <w:rsid w:val="7BF96578"/>
    <w:rsid w:val="7C044924"/>
    <w:rsid w:val="7C3172AB"/>
    <w:rsid w:val="7C523471"/>
    <w:rsid w:val="7C9E7B4B"/>
    <w:rsid w:val="7CB400F8"/>
    <w:rsid w:val="7D07647A"/>
    <w:rsid w:val="7D14035D"/>
    <w:rsid w:val="7D913E2C"/>
    <w:rsid w:val="7DE101EE"/>
    <w:rsid w:val="7E201134"/>
    <w:rsid w:val="7E2272E3"/>
    <w:rsid w:val="7EBB16E1"/>
    <w:rsid w:val="7F517E80"/>
    <w:rsid w:val="7FC98250"/>
    <w:rsid w:val="7FD61F5C"/>
    <w:rsid w:val="7FE44850"/>
    <w:rsid w:val="7FFE5935"/>
    <w:rsid w:val="8EEF521B"/>
    <w:rsid w:val="BBF705B7"/>
    <w:rsid w:val="BE7EBD27"/>
    <w:rsid w:val="BE7FCB13"/>
    <w:rsid w:val="C9FF71C5"/>
    <w:rsid w:val="D5EEBA86"/>
    <w:rsid w:val="D73E738B"/>
    <w:rsid w:val="DBF601DB"/>
    <w:rsid w:val="DBFB64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仿宋"/>
      <w:kern w:val="2"/>
      <w:sz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page number"/>
    <w:qFormat/>
    <w:uiPriority w:val="0"/>
  </w:style>
  <w:style w:type="character" w:customStyle="1" w:styleId="12">
    <w:name w:val="批注框文本 字符"/>
    <w:link w:val="4"/>
    <w:semiHidden/>
    <w:qFormat/>
    <w:uiPriority w:val="99"/>
    <w:rPr>
      <w:rFonts w:ascii="Times New Roman" w:hAnsi="Times New Roman"/>
      <w:kern w:val="2"/>
      <w:sz w:val="18"/>
      <w:szCs w:val="18"/>
    </w:rPr>
  </w:style>
  <w:style w:type="character" w:customStyle="1" w:styleId="13">
    <w:name w:val="页脚 字符"/>
    <w:link w:val="5"/>
    <w:qFormat/>
    <w:uiPriority w:val="99"/>
    <w:rPr>
      <w:rFonts w:ascii="Times New Roman" w:hAnsi="Times New Roman"/>
      <w:kern w:val="2"/>
      <w:sz w:val="18"/>
      <w:szCs w:val="18"/>
    </w:rPr>
  </w:style>
  <w:style w:type="character" w:customStyle="1" w:styleId="14">
    <w:name w:val="页眉 字符"/>
    <w:link w:val="6"/>
    <w:qFormat/>
    <w:uiPriority w:val="99"/>
    <w:rPr>
      <w:rFonts w:ascii="Times New Roman" w:hAnsi="Times New Roman"/>
      <w:kern w:val="2"/>
      <w:sz w:val="18"/>
      <w:szCs w:val="18"/>
    </w:rPr>
  </w:style>
  <w:style w:type="paragraph" w:styleId="15">
    <w:name w:val="List Paragraph"/>
    <w:basedOn w:val="1"/>
    <w:qFormat/>
    <w:uiPriority w:val="34"/>
    <w:pPr>
      <w:ind w:firstLine="420" w:firstLineChars="200"/>
    </w:pPr>
  </w:style>
  <w:style w:type="paragraph" w:styleId="16">
    <w:name w:val="No Spacing"/>
    <w:link w:val="17"/>
    <w:qFormat/>
    <w:uiPriority w:val="0"/>
    <w:rPr>
      <w:rFonts w:ascii="Calibri" w:hAnsi="Calibri" w:eastAsia="宋体" w:cs="Times New Roman"/>
      <w:sz w:val="22"/>
      <w:szCs w:val="22"/>
      <w:lang w:val="en-US" w:eastAsia="zh-CN" w:bidi="ar-SA"/>
    </w:rPr>
  </w:style>
  <w:style w:type="character" w:customStyle="1" w:styleId="17">
    <w:name w:val="无间隔 字符"/>
    <w:link w:val="16"/>
    <w:qFormat/>
    <w:uiPriority w:val="0"/>
    <w:rPr>
      <w:sz w:val="22"/>
      <w:szCs w:val="22"/>
      <w:lang w:bidi="ar-SA"/>
    </w:rPr>
  </w:style>
  <w:style w:type="paragraph" w:customStyle="1" w:styleId="18">
    <w:name w:val="正文1"/>
    <w:basedOn w:val="1"/>
    <w:qFormat/>
    <w:uiPriority w:val="0"/>
    <w:pPr>
      <w:widowControl/>
    </w:pPr>
    <w:rPr>
      <w:rFonts w:eastAsia="Times New Roman"/>
      <w:kern w:val="0"/>
      <w:lang w:val="zh-CN"/>
    </w:rPr>
  </w:style>
  <w:style w:type="paragraph" w:customStyle="1" w:styleId="19">
    <w:name w:val="样式1"/>
    <w:basedOn w:val="2"/>
    <w:next w:val="1"/>
    <w:qFormat/>
    <w:uiPriority w:val="0"/>
    <w:pPr>
      <w:numPr>
        <w:ilvl w:val="0"/>
        <w:numId w:val="1"/>
      </w:numPr>
      <w:ind w:firstLine="280" w:firstLineChars="100"/>
    </w:pPr>
    <w:rPr>
      <w:rFonts w:hint="eastAsia" w:eastAsia="黑体"/>
      <w:sz w:val="32"/>
    </w:rPr>
  </w:style>
  <w:style w:type="paragraph" w:customStyle="1" w:styleId="20">
    <w:name w:val="表格1"/>
    <w:basedOn w:val="1"/>
    <w:qFormat/>
    <w:uiPriority w:val="0"/>
    <w:pPr>
      <w:jc w:val="left"/>
    </w:pPr>
    <w:rPr>
      <w:rFonts w:hint="eastAsia" w:ascii="仿宋" w:hAnsi="仿宋" w:eastAsia="仿宋" w:cs="仿宋"/>
      <w:color w:val="000000"/>
      <w:sz w:val="20"/>
      <w:szCs w:val="20"/>
    </w:rPr>
  </w:style>
  <w:style w:type="paragraph" w:customStyle="1" w:styleId="21">
    <w:name w:val="表格2"/>
    <w:basedOn w:val="1"/>
    <w:qFormat/>
    <w:uiPriority w:val="0"/>
    <w:pPr>
      <w:jc w:val="left"/>
    </w:pPr>
    <w:rPr>
      <w:rFonts w:hint="eastAsia" w:ascii="仿宋" w:hAnsi="仿宋" w:eastAsia="仿宋" w:cs="仿宋"/>
      <w:color w:val="000000"/>
      <w:sz w:val="20"/>
      <w:szCs w:val="20"/>
    </w:rPr>
  </w:style>
  <w:style w:type="paragraph" w:customStyle="1" w:styleId="22">
    <w:name w:val="表格3"/>
    <w:basedOn w:val="1"/>
    <w:qFormat/>
    <w:uiPriority w:val="0"/>
    <w:pPr>
      <w:jc w:val="right"/>
    </w:pPr>
    <w:rPr>
      <w:rFonts w:hint="eastAsia" w:ascii="仿宋" w:hAnsi="仿宋" w:eastAsia="仿宋" w:cs="仿宋"/>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4220</Words>
  <Characters>5589</Characters>
  <Lines>48</Lines>
  <Paragraphs>13</Paragraphs>
  <TotalTime>6</TotalTime>
  <ScaleCrop>false</ScaleCrop>
  <LinksUpToDate>false</LinksUpToDate>
  <CharactersWithSpaces>5672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2024-01-09T03:18:00Z</dcterms:created>
  <dc:creator>王炜(部门内部人)</dc:creator>
  <cp:lastModifiedBy>毛毛</cp:lastModifiedBy>
  <cp:lastPrinted>2021-02-01T03:43:00Z</cp:lastPrinted>
  <dcterms:modified xsi:type="dcterms:W3CDTF">2026-03-04T02:04:02Z</dcterms:modified>
  <dc:title>×××部门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DDF9BCB38E294A3AB8DF4CEDF0BF743F_13</vt:lpwstr>
  </property>
  <property fmtid="{D5CDD505-2E9C-101B-9397-08002B2CF9AE}" pid="4" name="KSOTemplateDocerSaveRecord">
    <vt:lpwstr>eyJoZGlkIjoiYzc5MzAxYmE0NmI0NGE1NTVjOWY4M2EzMTEyMzUyYzAiLCJ1c2VySWQiOiI1NTI2NTQyMzgifQ==</vt:lpwstr>
  </property>
</Properties>
</file>