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3A0280">
      <w:pPr>
        <w:adjustRightInd w:val="0"/>
        <w:snapToGrid w:val="0"/>
        <w:spacing w:line="360" w:lineRule="auto"/>
        <w:jc w:val="center"/>
        <w:rPr>
          <w:rFonts w:ascii="仿宋" w:eastAsia="仿宋" w:hAnsi="仿宋" w:cs="仿宋"/>
          <w:b/>
          <w:sz w:val="44"/>
          <w:szCs w:val="44"/>
        </w:rPr>
      </w:pPr>
      <w:bookmarkStart w:id="0" w:name="_GoBack"/>
      <w:r>
        <w:rPr>
          <w:rFonts w:ascii="仿宋" w:eastAsia="仿宋" w:hAnsi="仿宋" w:cs="仿宋" w:hint="eastAsia"/>
          <w:b/>
          <w:sz w:val="44"/>
          <w:szCs w:val="44"/>
        </w:rPr>
        <w:t>2024</w:t>
      </w:r>
      <w:r>
        <w:rPr>
          <w:rFonts w:ascii="仿宋" w:eastAsia="仿宋" w:hAnsi="仿宋" w:cs="仿宋" w:hint="eastAsia"/>
          <w:b/>
          <w:sz w:val="44"/>
          <w:szCs w:val="44"/>
        </w:rPr>
        <w:t>年</w:t>
      </w:r>
      <w:r>
        <w:rPr>
          <w:rFonts w:ascii="仿宋" w:eastAsia="仿宋" w:hAnsi="仿宋" w:cs="仿宋" w:hint="eastAsia"/>
          <w:b/>
          <w:sz w:val="44"/>
          <w:szCs w:val="44"/>
        </w:rPr>
        <w:t>西宁大中水电站</w:t>
      </w:r>
      <w:r>
        <w:rPr>
          <w:rFonts w:ascii="仿宋" w:eastAsia="仿宋" w:hAnsi="仿宋" w:cs="仿宋" w:hint="eastAsia"/>
          <w:b/>
          <w:sz w:val="44"/>
          <w:szCs w:val="44"/>
        </w:rPr>
        <w:t>增殖放流</w:t>
      </w:r>
    </w:p>
    <w:p w:rsidR="00655F49" w:rsidRDefault="003A0280">
      <w:pPr>
        <w:adjustRightInd w:val="0"/>
        <w:snapToGrid w:val="0"/>
        <w:spacing w:line="360" w:lineRule="auto"/>
        <w:jc w:val="center"/>
        <w:rPr>
          <w:rFonts w:ascii="仿宋" w:eastAsia="仿宋" w:hAnsi="仿宋" w:cs="仿宋"/>
          <w:b/>
          <w:sz w:val="44"/>
          <w:szCs w:val="44"/>
        </w:rPr>
      </w:pPr>
      <w:r>
        <w:rPr>
          <w:rFonts w:ascii="仿宋" w:eastAsia="仿宋" w:hAnsi="仿宋" w:cs="仿宋" w:hint="eastAsia"/>
          <w:b/>
          <w:sz w:val="44"/>
          <w:szCs w:val="44"/>
        </w:rPr>
        <w:t>总体实施方案</w:t>
      </w:r>
    </w:p>
    <w:bookmarkEnd w:id="0"/>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655F49">
      <w:pPr>
        <w:adjustRightInd w:val="0"/>
        <w:snapToGrid w:val="0"/>
        <w:spacing w:line="360" w:lineRule="auto"/>
        <w:jc w:val="center"/>
        <w:rPr>
          <w:rFonts w:ascii="仿宋" w:eastAsia="仿宋" w:hAnsi="仿宋" w:cs="仿宋"/>
          <w:b/>
          <w:sz w:val="44"/>
          <w:szCs w:val="44"/>
        </w:rPr>
      </w:pPr>
    </w:p>
    <w:p w:rsidR="00655F49" w:rsidRDefault="003A0280">
      <w:pPr>
        <w:adjustRightInd w:val="0"/>
        <w:snapToGrid w:val="0"/>
        <w:spacing w:line="360" w:lineRule="auto"/>
        <w:ind w:firstLineChars="450" w:firstLine="1446"/>
        <w:jc w:val="left"/>
        <w:rPr>
          <w:rFonts w:ascii="仿宋" w:eastAsia="仿宋" w:hAnsi="仿宋" w:cs="仿宋"/>
          <w:b/>
          <w:sz w:val="32"/>
          <w:szCs w:val="44"/>
        </w:rPr>
      </w:pPr>
      <w:r>
        <w:rPr>
          <w:rFonts w:ascii="仿宋" w:eastAsia="仿宋" w:hAnsi="仿宋" w:cs="仿宋" w:hint="eastAsia"/>
          <w:b/>
          <w:sz w:val="32"/>
          <w:szCs w:val="44"/>
        </w:rPr>
        <w:t>承担单位</w:t>
      </w:r>
      <w:r>
        <w:rPr>
          <w:rFonts w:ascii="仿宋" w:eastAsia="仿宋" w:hAnsi="仿宋" w:cs="仿宋" w:hint="eastAsia"/>
          <w:b/>
          <w:sz w:val="32"/>
          <w:szCs w:val="44"/>
        </w:rPr>
        <w:tab/>
      </w:r>
      <w:r>
        <w:rPr>
          <w:rFonts w:ascii="仿宋" w:eastAsia="仿宋" w:hAnsi="仿宋" w:cs="仿宋" w:hint="eastAsia"/>
          <w:b/>
          <w:sz w:val="32"/>
          <w:szCs w:val="44"/>
        </w:rPr>
        <w:t>：</w:t>
      </w:r>
      <w:r>
        <w:rPr>
          <w:rFonts w:ascii="仿宋" w:eastAsia="仿宋" w:hAnsi="仿宋" w:cs="仿宋" w:hint="eastAsia"/>
          <w:b/>
          <w:sz w:val="32"/>
          <w:szCs w:val="44"/>
        </w:rPr>
        <w:tab/>
      </w:r>
      <w:r>
        <w:rPr>
          <w:rFonts w:ascii="仿宋" w:eastAsia="仿宋" w:hAnsi="仿宋" w:cs="仿宋" w:hint="eastAsia"/>
          <w:b/>
          <w:sz w:val="32"/>
          <w:szCs w:val="44"/>
        </w:rPr>
        <w:t>西宁大中水电站</w:t>
      </w:r>
    </w:p>
    <w:p w:rsidR="00655F49" w:rsidRDefault="003A0280">
      <w:pPr>
        <w:adjustRightInd w:val="0"/>
        <w:snapToGrid w:val="0"/>
        <w:spacing w:line="360" w:lineRule="auto"/>
        <w:ind w:firstLineChars="400" w:firstLine="1285"/>
        <w:rPr>
          <w:rFonts w:ascii="仿宋" w:eastAsia="仿宋" w:hAnsi="仿宋" w:cs="仿宋"/>
          <w:b/>
          <w:sz w:val="32"/>
          <w:szCs w:val="44"/>
        </w:rPr>
      </w:pPr>
      <w:r>
        <w:rPr>
          <w:rFonts w:ascii="仿宋" w:eastAsia="仿宋" w:hAnsi="仿宋" w:cs="仿宋" w:hint="eastAsia"/>
          <w:b/>
          <w:sz w:val="32"/>
          <w:szCs w:val="44"/>
        </w:rPr>
        <w:t>技术依托单位</w:t>
      </w:r>
      <w:r>
        <w:rPr>
          <w:rFonts w:ascii="仿宋" w:eastAsia="仿宋" w:hAnsi="仿宋" w:cs="仿宋" w:hint="eastAsia"/>
          <w:b/>
          <w:sz w:val="32"/>
          <w:szCs w:val="44"/>
        </w:rPr>
        <w:tab/>
      </w:r>
      <w:r>
        <w:rPr>
          <w:rFonts w:ascii="仿宋" w:eastAsia="仿宋" w:hAnsi="仿宋" w:cs="仿宋" w:hint="eastAsia"/>
          <w:b/>
          <w:sz w:val="32"/>
          <w:szCs w:val="44"/>
        </w:rPr>
        <w:t>：</w:t>
      </w:r>
      <w:r>
        <w:rPr>
          <w:rFonts w:ascii="仿宋" w:eastAsia="仿宋" w:hAnsi="仿宋" w:cs="仿宋" w:hint="eastAsia"/>
          <w:b/>
          <w:sz w:val="32"/>
          <w:szCs w:val="44"/>
        </w:rPr>
        <w:tab/>
      </w:r>
      <w:r>
        <w:rPr>
          <w:rFonts w:ascii="仿宋" w:eastAsia="仿宋" w:hAnsi="仿宋" w:cs="仿宋" w:hint="eastAsia"/>
          <w:b/>
          <w:sz w:val="32"/>
          <w:szCs w:val="44"/>
        </w:rPr>
        <w:t>青海环能检测科技有限公司</w:t>
      </w:r>
    </w:p>
    <w:p w:rsidR="00655F49" w:rsidRDefault="003A0280">
      <w:pPr>
        <w:widowControl/>
        <w:jc w:val="left"/>
        <w:rPr>
          <w:rFonts w:ascii="仿宋" w:eastAsia="仿宋" w:hAnsi="仿宋" w:cs="仿宋"/>
          <w:b/>
          <w:sz w:val="32"/>
          <w:szCs w:val="44"/>
        </w:rPr>
      </w:pPr>
      <w:r>
        <w:rPr>
          <w:rFonts w:ascii="仿宋" w:eastAsia="仿宋" w:hAnsi="仿宋" w:cs="仿宋" w:hint="eastAsia"/>
          <w:b/>
          <w:sz w:val="32"/>
          <w:szCs w:val="44"/>
        </w:rPr>
        <w:br w:type="page"/>
      </w:r>
    </w:p>
    <w:p w:rsidR="00655F49" w:rsidRDefault="00655F49">
      <w:pPr>
        <w:adjustRightInd w:val="0"/>
        <w:snapToGrid w:val="0"/>
        <w:spacing w:line="360" w:lineRule="auto"/>
        <w:jc w:val="center"/>
        <w:rPr>
          <w:rFonts w:ascii="仿宋" w:eastAsia="仿宋" w:hAnsi="仿宋" w:cs="仿宋"/>
          <w:b/>
          <w:sz w:val="32"/>
          <w:szCs w:val="44"/>
        </w:rPr>
      </w:pPr>
    </w:p>
    <w:p w:rsidR="00655F49" w:rsidRDefault="003A0280">
      <w:pPr>
        <w:adjustRightInd w:val="0"/>
        <w:snapToGrid w:val="0"/>
        <w:spacing w:line="360" w:lineRule="auto"/>
        <w:jc w:val="center"/>
        <w:rPr>
          <w:rFonts w:ascii="仿宋" w:eastAsia="仿宋" w:hAnsi="仿宋" w:cs="仿宋"/>
          <w:b/>
          <w:sz w:val="32"/>
          <w:szCs w:val="44"/>
        </w:rPr>
      </w:pPr>
      <w:r>
        <w:rPr>
          <w:rFonts w:ascii="仿宋" w:eastAsia="仿宋" w:hAnsi="仿宋" w:cs="仿宋" w:hint="eastAsia"/>
          <w:b/>
          <w:sz w:val="32"/>
          <w:szCs w:val="44"/>
        </w:rPr>
        <w:t>目</w:t>
      </w:r>
      <w:r>
        <w:rPr>
          <w:rFonts w:ascii="仿宋" w:eastAsia="仿宋" w:hAnsi="仿宋" w:cs="仿宋" w:hint="eastAsia"/>
          <w:b/>
          <w:sz w:val="32"/>
          <w:szCs w:val="44"/>
        </w:rPr>
        <w:t xml:space="preserve">  </w:t>
      </w:r>
      <w:r>
        <w:rPr>
          <w:rFonts w:ascii="仿宋" w:eastAsia="仿宋" w:hAnsi="仿宋" w:cs="仿宋" w:hint="eastAsia"/>
          <w:b/>
          <w:sz w:val="32"/>
          <w:szCs w:val="44"/>
        </w:rPr>
        <w:t>录</w:t>
      </w:r>
    </w:p>
    <w:sdt>
      <w:sdtPr>
        <w:rPr>
          <w:rFonts w:ascii="仿宋" w:eastAsia="仿宋" w:hAnsi="仿宋" w:cs="仿宋" w:hint="eastAsia"/>
          <w:lang w:val="zh-CN"/>
        </w:rPr>
        <w:id w:val="-475064558"/>
        <w:docPartObj>
          <w:docPartGallery w:val="Table of Contents"/>
          <w:docPartUnique/>
        </w:docPartObj>
      </w:sdtPr>
      <w:sdtEndPr>
        <w:rPr>
          <w:b/>
          <w:bCs/>
        </w:rPr>
      </w:sdtEndPr>
      <w:sdtContent>
        <w:p w:rsidR="00655F49" w:rsidRDefault="00655F49">
          <w:pPr>
            <w:adjustRightInd w:val="0"/>
            <w:snapToGrid w:val="0"/>
            <w:spacing w:line="360" w:lineRule="auto"/>
            <w:jc w:val="center"/>
            <w:rPr>
              <w:rFonts w:ascii="仿宋" w:eastAsia="仿宋" w:hAnsi="仿宋" w:cs="仿宋"/>
              <w:sz w:val="24"/>
            </w:rPr>
          </w:pPr>
        </w:p>
        <w:p w:rsidR="00655F49" w:rsidRDefault="003A0280">
          <w:pPr>
            <w:pStyle w:val="10"/>
            <w:tabs>
              <w:tab w:val="right" w:leader="dot" w:pos="8306"/>
            </w:tabs>
          </w:pPr>
          <w:r>
            <w:rPr>
              <w:rFonts w:ascii="仿宋" w:eastAsia="仿宋" w:hAnsi="仿宋" w:cs="仿宋" w:hint="eastAsia"/>
              <w:sz w:val="24"/>
            </w:rPr>
            <w:fldChar w:fldCharType="begin"/>
          </w:r>
          <w:r>
            <w:rPr>
              <w:rFonts w:ascii="仿宋" w:eastAsia="仿宋" w:hAnsi="仿宋" w:cs="仿宋" w:hint="eastAsia"/>
              <w:sz w:val="24"/>
            </w:rPr>
            <w:instrText xml:space="preserve"> TOC \o "1-3" \h \z \u </w:instrText>
          </w:r>
          <w:r>
            <w:rPr>
              <w:rFonts w:ascii="仿宋" w:eastAsia="仿宋" w:hAnsi="仿宋" w:cs="仿宋" w:hint="eastAsia"/>
              <w:sz w:val="24"/>
            </w:rPr>
            <w:fldChar w:fldCharType="separate"/>
          </w:r>
          <w:hyperlink w:anchor="_Toc3225" w:history="1">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概述</w:t>
            </w:r>
            <w:r>
              <w:tab/>
            </w:r>
            <w:r>
              <w:fldChar w:fldCharType="begin"/>
            </w:r>
            <w:r>
              <w:instrText xml:space="preserve"> PAGEREF _Toc3225 \h </w:instrText>
            </w:r>
            <w:r>
              <w:fldChar w:fldCharType="separate"/>
            </w:r>
            <w:r>
              <w:t>- 1 -</w:t>
            </w:r>
            <w:r>
              <w:fldChar w:fldCharType="end"/>
            </w:r>
          </w:hyperlink>
        </w:p>
        <w:p w:rsidR="00655F49" w:rsidRDefault="003A0280">
          <w:pPr>
            <w:pStyle w:val="20"/>
            <w:tabs>
              <w:tab w:val="right" w:leader="dot" w:pos="8306"/>
            </w:tabs>
          </w:pPr>
          <w:hyperlink w:anchor="_Toc4350" w:history="1">
            <w:r>
              <w:rPr>
                <w:rFonts w:ascii="仿宋" w:eastAsia="仿宋" w:hAnsi="仿宋" w:cs="仿宋" w:hint="eastAsia"/>
              </w:rPr>
              <w:t>1.1</w:t>
            </w:r>
            <w:r>
              <w:rPr>
                <w:rFonts w:ascii="仿宋" w:eastAsia="仿宋" w:hAnsi="仿宋" w:cs="仿宋" w:hint="eastAsia"/>
              </w:rPr>
              <w:t>项目背景</w:t>
            </w:r>
            <w:r>
              <w:tab/>
            </w:r>
            <w:r>
              <w:fldChar w:fldCharType="begin"/>
            </w:r>
            <w:r>
              <w:instrText xml:space="preserve"> PAGEREF _Toc4350 \h </w:instrText>
            </w:r>
            <w:r>
              <w:fldChar w:fldCharType="separate"/>
            </w:r>
            <w:r>
              <w:t>- 1 -</w:t>
            </w:r>
            <w:r>
              <w:fldChar w:fldCharType="end"/>
            </w:r>
          </w:hyperlink>
        </w:p>
        <w:p w:rsidR="00655F49" w:rsidRDefault="003A0280">
          <w:pPr>
            <w:pStyle w:val="20"/>
            <w:tabs>
              <w:tab w:val="right" w:leader="dot" w:pos="8306"/>
            </w:tabs>
          </w:pPr>
          <w:hyperlink w:anchor="_Toc21766" w:history="1">
            <w:r>
              <w:rPr>
                <w:rFonts w:ascii="仿宋" w:eastAsia="仿宋" w:hAnsi="仿宋" w:cs="仿宋" w:hint="eastAsia"/>
              </w:rPr>
              <w:t>1.2</w:t>
            </w:r>
            <w:r>
              <w:rPr>
                <w:rFonts w:ascii="仿宋" w:eastAsia="仿宋" w:hAnsi="仿宋" w:cs="仿宋" w:hint="eastAsia"/>
              </w:rPr>
              <w:t>项目目的、意义</w:t>
            </w:r>
            <w:r>
              <w:tab/>
            </w:r>
            <w:r>
              <w:fldChar w:fldCharType="begin"/>
            </w:r>
            <w:r>
              <w:instrText xml:space="preserve"> PAGEREF _Toc21766 \h </w:instrText>
            </w:r>
            <w:r>
              <w:fldChar w:fldCharType="separate"/>
            </w:r>
            <w:r>
              <w:t>- 2 -</w:t>
            </w:r>
            <w:r>
              <w:fldChar w:fldCharType="end"/>
            </w:r>
          </w:hyperlink>
        </w:p>
        <w:p w:rsidR="00655F49" w:rsidRDefault="003A0280">
          <w:pPr>
            <w:pStyle w:val="20"/>
            <w:tabs>
              <w:tab w:val="right" w:leader="dot" w:pos="8306"/>
            </w:tabs>
          </w:pPr>
          <w:hyperlink w:anchor="_Toc2613" w:history="1">
            <w:r>
              <w:rPr>
                <w:rFonts w:ascii="仿宋" w:eastAsia="仿宋" w:hAnsi="仿宋" w:cs="仿宋" w:hint="eastAsia"/>
              </w:rPr>
              <w:t>1.3</w:t>
            </w:r>
            <w:r>
              <w:rPr>
                <w:rFonts w:ascii="仿宋" w:eastAsia="仿宋" w:hAnsi="仿宋" w:cs="仿宋" w:hint="eastAsia"/>
              </w:rPr>
              <w:t>增殖放流的必要性</w:t>
            </w:r>
            <w:r>
              <w:tab/>
            </w:r>
            <w:r>
              <w:fldChar w:fldCharType="begin"/>
            </w:r>
            <w:r>
              <w:instrText xml:space="preserve"> PAGEREF _Toc2613 \h </w:instrText>
            </w:r>
            <w:r>
              <w:fldChar w:fldCharType="separate"/>
            </w:r>
            <w:r>
              <w:t>- 2 -</w:t>
            </w:r>
            <w:r>
              <w:fldChar w:fldCharType="end"/>
            </w:r>
          </w:hyperlink>
        </w:p>
        <w:p w:rsidR="00655F49" w:rsidRDefault="003A0280">
          <w:pPr>
            <w:pStyle w:val="20"/>
            <w:tabs>
              <w:tab w:val="right" w:leader="dot" w:pos="8306"/>
            </w:tabs>
          </w:pPr>
          <w:hyperlink w:anchor="_Toc18435" w:history="1">
            <w:r>
              <w:rPr>
                <w:rFonts w:ascii="仿宋" w:eastAsia="仿宋" w:hAnsi="仿宋" w:cs="仿宋" w:hint="eastAsia"/>
              </w:rPr>
              <w:t>1.4</w:t>
            </w:r>
            <w:r>
              <w:rPr>
                <w:rFonts w:ascii="仿宋" w:eastAsia="仿宋" w:hAnsi="仿宋" w:cs="仿宋" w:hint="eastAsia"/>
              </w:rPr>
              <w:t>法律法规及技术文件</w:t>
            </w:r>
            <w:r>
              <w:tab/>
            </w:r>
            <w:r>
              <w:fldChar w:fldCharType="begin"/>
            </w:r>
            <w:r>
              <w:instrText xml:space="preserve"> PAGEREF _Toc18435 \h </w:instrText>
            </w:r>
            <w:r>
              <w:fldChar w:fldCharType="separate"/>
            </w:r>
            <w:r>
              <w:t>- 3 -</w:t>
            </w:r>
            <w:r>
              <w:fldChar w:fldCharType="end"/>
            </w:r>
          </w:hyperlink>
        </w:p>
        <w:p w:rsidR="00655F49" w:rsidRDefault="003A0280">
          <w:pPr>
            <w:pStyle w:val="10"/>
            <w:tabs>
              <w:tab w:val="right" w:leader="dot" w:pos="8306"/>
            </w:tabs>
          </w:pPr>
          <w:hyperlink w:anchor="_Toc4853" w:history="1">
            <w:r>
              <w:rPr>
                <w:rFonts w:ascii="仿宋" w:eastAsia="仿宋" w:hAnsi="仿宋" w:cs="仿宋" w:hint="eastAsia"/>
              </w:rPr>
              <w:t xml:space="preserve">2 </w:t>
            </w:r>
            <w:r>
              <w:rPr>
                <w:rFonts w:ascii="仿宋" w:eastAsia="仿宋" w:hAnsi="仿宋" w:cs="仿宋" w:hint="eastAsia"/>
              </w:rPr>
              <w:t>、</w:t>
            </w:r>
            <w:r>
              <w:rPr>
                <w:rFonts w:ascii="仿宋" w:eastAsia="仿宋" w:hAnsi="仿宋" w:cs="仿宋" w:hint="eastAsia"/>
              </w:rPr>
              <w:t>项目内容</w:t>
            </w:r>
            <w:r>
              <w:tab/>
            </w:r>
            <w:r>
              <w:fldChar w:fldCharType="begin"/>
            </w:r>
            <w:r>
              <w:instrText xml:space="preserve"> PAGEREF _Toc4853 \h </w:instrText>
            </w:r>
            <w:r>
              <w:fldChar w:fldCharType="separate"/>
            </w:r>
            <w:r>
              <w:t>- 5 -</w:t>
            </w:r>
            <w:r>
              <w:fldChar w:fldCharType="end"/>
            </w:r>
          </w:hyperlink>
        </w:p>
        <w:p w:rsidR="00655F49" w:rsidRDefault="003A0280">
          <w:pPr>
            <w:pStyle w:val="20"/>
            <w:tabs>
              <w:tab w:val="right" w:leader="dot" w:pos="8306"/>
            </w:tabs>
          </w:pPr>
          <w:hyperlink w:anchor="_Toc4030" w:history="1">
            <w:r>
              <w:rPr>
                <w:rFonts w:ascii="仿宋" w:eastAsia="仿宋" w:hAnsi="仿宋" w:cs="仿宋" w:hint="eastAsia"/>
              </w:rPr>
              <w:t>2.1</w:t>
            </w:r>
            <w:r>
              <w:rPr>
                <w:rFonts w:ascii="仿宋" w:eastAsia="仿宋" w:hAnsi="仿宋" w:cs="仿宋" w:hint="eastAsia"/>
              </w:rPr>
              <w:t>工作基础</w:t>
            </w:r>
            <w:r>
              <w:tab/>
            </w:r>
            <w:r>
              <w:fldChar w:fldCharType="begin"/>
            </w:r>
            <w:r>
              <w:instrText xml:space="preserve"> PAGEREF _Toc4030 \h </w:instrText>
            </w:r>
            <w:r>
              <w:fldChar w:fldCharType="separate"/>
            </w:r>
            <w:r>
              <w:t>- 5 -</w:t>
            </w:r>
            <w:r>
              <w:fldChar w:fldCharType="end"/>
            </w:r>
          </w:hyperlink>
        </w:p>
        <w:p w:rsidR="00655F49" w:rsidRDefault="003A0280">
          <w:pPr>
            <w:pStyle w:val="20"/>
            <w:tabs>
              <w:tab w:val="right" w:leader="dot" w:pos="8306"/>
            </w:tabs>
          </w:pPr>
          <w:hyperlink w:anchor="_Toc117" w:history="1">
            <w:r>
              <w:rPr>
                <w:rFonts w:ascii="仿宋" w:eastAsia="仿宋" w:hAnsi="仿宋" w:cs="仿宋" w:hint="eastAsia"/>
              </w:rPr>
              <w:t>2.2</w:t>
            </w:r>
            <w:r>
              <w:rPr>
                <w:rFonts w:ascii="仿宋" w:eastAsia="仿宋" w:hAnsi="仿宋" w:cs="仿宋" w:hint="eastAsia"/>
              </w:rPr>
              <w:t>实施原则</w:t>
            </w:r>
            <w:r>
              <w:tab/>
            </w:r>
            <w:r>
              <w:fldChar w:fldCharType="begin"/>
            </w:r>
            <w:r>
              <w:instrText xml:space="preserve"> PAGEREF _Toc117 \h </w:instrText>
            </w:r>
            <w:r>
              <w:fldChar w:fldCharType="separate"/>
            </w:r>
            <w:r>
              <w:t>- 5 -</w:t>
            </w:r>
            <w:r>
              <w:fldChar w:fldCharType="end"/>
            </w:r>
          </w:hyperlink>
        </w:p>
        <w:p w:rsidR="00655F49" w:rsidRDefault="003A0280">
          <w:pPr>
            <w:pStyle w:val="30"/>
            <w:tabs>
              <w:tab w:val="right" w:leader="dot" w:pos="8306"/>
            </w:tabs>
          </w:pPr>
          <w:hyperlink w:anchor="_Toc14666" w:history="1">
            <w:r>
              <w:rPr>
                <w:rFonts w:ascii="仿宋" w:eastAsia="仿宋" w:hAnsi="仿宋" w:cs="仿宋" w:hint="eastAsia"/>
              </w:rPr>
              <w:t>2.2.1</w:t>
            </w:r>
            <w:r>
              <w:rPr>
                <w:rFonts w:ascii="仿宋" w:eastAsia="仿宋" w:hAnsi="仿宋" w:cs="仿宋" w:hint="eastAsia"/>
              </w:rPr>
              <w:t>立足现有、注重质量</w:t>
            </w:r>
            <w:r>
              <w:tab/>
            </w:r>
            <w:r>
              <w:fldChar w:fldCharType="begin"/>
            </w:r>
            <w:r>
              <w:instrText xml:space="preserve"> PAGEREF _Toc14666 \h </w:instrText>
            </w:r>
            <w:r>
              <w:fldChar w:fldCharType="separate"/>
            </w:r>
            <w:r>
              <w:t>- 5 -</w:t>
            </w:r>
            <w:r>
              <w:fldChar w:fldCharType="end"/>
            </w:r>
          </w:hyperlink>
        </w:p>
        <w:p w:rsidR="00655F49" w:rsidRDefault="003A0280">
          <w:pPr>
            <w:pStyle w:val="30"/>
            <w:tabs>
              <w:tab w:val="right" w:leader="dot" w:pos="8306"/>
            </w:tabs>
          </w:pPr>
          <w:hyperlink w:anchor="_Toc27984" w:history="1">
            <w:r>
              <w:rPr>
                <w:rFonts w:ascii="仿宋" w:eastAsia="仿宋" w:hAnsi="仿宋" w:cs="仿宋" w:hint="eastAsia"/>
              </w:rPr>
              <w:t>2.2.2</w:t>
            </w:r>
            <w:r>
              <w:rPr>
                <w:rFonts w:ascii="仿宋" w:eastAsia="仿宋" w:hAnsi="仿宋" w:cs="仿宋" w:hint="eastAsia"/>
              </w:rPr>
              <w:t>突出重点、统筹兼顾</w:t>
            </w:r>
            <w:r>
              <w:tab/>
            </w:r>
            <w:r>
              <w:fldChar w:fldCharType="begin"/>
            </w:r>
            <w:r>
              <w:instrText xml:space="preserve"> PAGEREF _Toc27984 \h</w:instrText>
            </w:r>
            <w:r>
              <w:instrText xml:space="preserve"> </w:instrText>
            </w:r>
            <w:r>
              <w:fldChar w:fldCharType="separate"/>
            </w:r>
            <w:r>
              <w:t>- 5 -</w:t>
            </w:r>
            <w:r>
              <w:fldChar w:fldCharType="end"/>
            </w:r>
          </w:hyperlink>
        </w:p>
        <w:p w:rsidR="00655F49" w:rsidRDefault="003A0280">
          <w:pPr>
            <w:pStyle w:val="20"/>
            <w:tabs>
              <w:tab w:val="right" w:leader="dot" w:pos="8306"/>
            </w:tabs>
          </w:pPr>
          <w:hyperlink w:anchor="_Toc30558" w:history="1">
            <w:r>
              <w:rPr>
                <w:rFonts w:ascii="仿宋" w:eastAsia="仿宋" w:hAnsi="仿宋" w:cs="仿宋" w:hint="eastAsia"/>
              </w:rPr>
              <w:t>2.3</w:t>
            </w:r>
            <w:r>
              <w:rPr>
                <w:rFonts w:ascii="仿宋" w:eastAsia="仿宋" w:hAnsi="仿宋" w:cs="仿宋" w:hint="eastAsia"/>
              </w:rPr>
              <w:t>苗种采购</w:t>
            </w:r>
            <w:r>
              <w:tab/>
            </w:r>
            <w:r>
              <w:fldChar w:fldCharType="begin"/>
            </w:r>
            <w:r>
              <w:instrText xml:space="preserve"> PAGEREF _Toc30558 \h </w:instrText>
            </w:r>
            <w:r>
              <w:fldChar w:fldCharType="separate"/>
            </w:r>
            <w:r>
              <w:t>- 6 -</w:t>
            </w:r>
            <w:r>
              <w:fldChar w:fldCharType="end"/>
            </w:r>
          </w:hyperlink>
        </w:p>
        <w:p w:rsidR="00655F49" w:rsidRDefault="003A0280">
          <w:pPr>
            <w:pStyle w:val="20"/>
            <w:tabs>
              <w:tab w:val="right" w:leader="dot" w:pos="8306"/>
            </w:tabs>
          </w:pPr>
          <w:hyperlink w:anchor="_Toc25023" w:history="1">
            <w:r>
              <w:rPr>
                <w:rFonts w:ascii="仿宋" w:eastAsia="仿宋" w:hAnsi="仿宋" w:cs="仿宋" w:hint="eastAsia"/>
              </w:rPr>
              <w:t>2.4</w:t>
            </w:r>
            <w:r>
              <w:rPr>
                <w:rFonts w:ascii="仿宋" w:eastAsia="仿宋" w:hAnsi="仿宋" w:cs="仿宋" w:hint="eastAsia"/>
              </w:rPr>
              <w:t>增殖放流品种</w:t>
            </w:r>
            <w:r>
              <w:tab/>
            </w:r>
            <w:r>
              <w:fldChar w:fldCharType="begin"/>
            </w:r>
            <w:r>
              <w:instrText xml:space="preserve"> PAGEREF _Toc25023 \h </w:instrText>
            </w:r>
            <w:r>
              <w:fldChar w:fldCharType="separate"/>
            </w:r>
            <w:r>
              <w:t>- 6 -</w:t>
            </w:r>
            <w:r>
              <w:fldChar w:fldCharType="end"/>
            </w:r>
          </w:hyperlink>
        </w:p>
        <w:p w:rsidR="00655F49" w:rsidRDefault="003A0280">
          <w:pPr>
            <w:pStyle w:val="30"/>
            <w:tabs>
              <w:tab w:val="right" w:leader="dot" w:pos="8306"/>
            </w:tabs>
          </w:pPr>
          <w:hyperlink w:anchor="_Toc22574" w:history="1">
            <w:r>
              <w:rPr>
                <w:rFonts w:ascii="仿宋" w:eastAsia="仿宋" w:hAnsi="仿宋" w:cs="仿宋" w:hint="eastAsia"/>
              </w:rPr>
              <w:t>2.4.1</w:t>
            </w:r>
            <w:r>
              <w:rPr>
                <w:rFonts w:ascii="仿宋" w:eastAsia="仿宋" w:hAnsi="仿宋" w:cs="仿宋" w:hint="eastAsia"/>
              </w:rPr>
              <w:t>增殖放流品种选择</w:t>
            </w:r>
            <w:r>
              <w:tab/>
            </w:r>
            <w:r>
              <w:fldChar w:fldCharType="begin"/>
            </w:r>
            <w:r>
              <w:instrText xml:space="preserve"> PAGEREF _Toc22574 \h </w:instrText>
            </w:r>
            <w:r>
              <w:fldChar w:fldCharType="separate"/>
            </w:r>
            <w:r>
              <w:t>- 6 -</w:t>
            </w:r>
            <w:r>
              <w:fldChar w:fldCharType="end"/>
            </w:r>
          </w:hyperlink>
        </w:p>
        <w:p w:rsidR="00655F49" w:rsidRDefault="003A0280">
          <w:pPr>
            <w:pStyle w:val="30"/>
            <w:tabs>
              <w:tab w:val="right" w:leader="dot" w:pos="8306"/>
            </w:tabs>
          </w:pPr>
          <w:hyperlink w:anchor="_Toc9885" w:history="1">
            <w:r>
              <w:rPr>
                <w:rFonts w:ascii="仿宋" w:eastAsia="仿宋" w:hAnsi="仿宋" w:cs="仿宋" w:hint="eastAsia"/>
              </w:rPr>
              <w:t>2.4.</w:t>
            </w:r>
            <w:r>
              <w:rPr>
                <w:rFonts w:ascii="仿宋" w:eastAsia="仿宋" w:hAnsi="仿宋" w:cs="仿宋" w:hint="eastAsia"/>
              </w:rPr>
              <w:t>2</w:t>
            </w:r>
            <w:r>
              <w:rPr>
                <w:rFonts w:ascii="仿宋" w:eastAsia="仿宋" w:hAnsi="仿宋" w:cs="仿宋" w:hint="eastAsia"/>
              </w:rPr>
              <w:t>增殖放流</w:t>
            </w:r>
            <w:r>
              <w:rPr>
                <w:rFonts w:ascii="仿宋" w:eastAsia="仿宋" w:hAnsi="仿宋" w:cs="仿宋" w:hint="eastAsia"/>
              </w:rPr>
              <w:t>数量及规格</w:t>
            </w:r>
            <w:r>
              <w:tab/>
            </w:r>
            <w:r>
              <w:fldChar w:fldCharType="begin"/>
            </w:r>
            <w:r>
              <w:instrText xml:space="preserve"> PAGEREF _Toc9</w:instrText>
            </w:r>
            <w:r>
              <w:instrText xml:space="preserve">885 \h </w:instrText>
            </w:r>
            <w:r>
              <w:fldChar w:fldCharType="separate"/>
            </w:r>
            <w:r>
              <w:t>- 6 -</w:t>
            </w:r>
            <w:r>
              <w:fldChar w:fldCharType="end"/>
            </w:r>
          </w:hyperlink>
        </w:p>
        <w:p w:rsidR="00655F49" w:rsidRDefault="003A0280">
          <w:pPr>
            <w:pStyle w:val="30"/>
            <w:tabs>
              <w:tab w:val="right" w:leader="dot" w:pos="8306"/>
            </w:tabs>
          </w:pPr>
          <w:hyperlink w:anchor="_Toc28368" w:history="1">
            <w:r>
              <w:rPr>
                <w:rFonts w:ascii="仿宋" w:eastAsia="仿宋" w:hAnsi="仿宋" w:cs="仿宋" w:hint="eastAsia"/>
              </w:rPr>
              <w:t>2.4.</w:t>
            </w:r>
            <w:r>
              <w:rPr>
                <w:rFonts w:ascii="仿宋" w:eastAsia="仿宋" w:hAnsi="仿宋" w:cs="仿宋" w:hint="eastAsia"/>
              </w:rPr>
              <w:t>3</w:t>
            </w:r>
            <w:r>
              <w:rPr>
                <w:rFonts w:ascii="仿宋" w:eastAsia="仿宋" w:hAnsi="仿宋" w:cs="仿宋" w:hint="eastAsia"/>
              </w:rPr>
              <w:t>增殖放流</w:t>
            </w:r>
            <w:r>
              <w:rPr>
                <w:rFonts w:ascii="仿宋" w:eastAsia="仿宋" w:hAnsi="仿宋" w:cs="仿宋" w:hint="eastAsia"/>
              </w:rPr>
              <w:t>时间</w:t>
            </w:r>
            <w:r>
              <w:tab/>
            </w:r>
            <w:r>
              <w:fldChar w:fldCharType="begin"/>
            </w:r>
            <w:r>
              <w:instrText xml:space="preserve"> PAGEREF _Toc28368 \h </w:instrText>
            </w:r>
            <w:r>
              <w:fldChar w:fldCharType="separate"/>
            </w:r>
            <w:r>
              <w:t>- 7 -</w:t>
            </w:r>
            <w:r>
              <w:fldChar w:fldCharType="end"/>
            </w:r>
          </w:hyperlink>
        </w:p>
        <w:p w:rsidR="00655F49" w:rsidRDefault="003A0280">
          <w:pPr>
            <w:pStyle w:val="30"/>
            <w:tabs>
              <w:tab w:val="right" w:leader="dot" w:pos="8306"/>
            </w:tabs>
          </w:pPr>
          <w:hyperlink w:anchor="_Toc24995" w:history="1">
            <w:r>
              <w:rPr>
                <w:rFonts w:ascii="仿宋" w:eastAsia="仿宋" w:hAnsi="仿宋" w:cs="仿宋" w:hint="eastAsia"/>
              </w:rPr>
              <w:t>2.4.</w:t>
            </w:r>
            <w:r>
              <w:rPr>
                <w:rFonts w:ascii="仿宋" w:eastAsia="仿宋" w:hAnsi="仿宋" w:cs="仿宋" w:hint="eastAsia"/>
              </w:rPr>
              <w:t>4</w:t>
            </w:r>
            <w:r>
              <w:rPr>
                <w:rFonts w:ascii="仿宋" w:eastAsia="仿宋" w:hAnsi="仿宋" w:cs="仿宋" w:hint="eastAsia"/>
              </w:rPr>
              <w:t>增殖放流</w:t>
            </w:r>
            <w:r>
              <w:rPr>
                <w:rFonts w:ascii="仿宋" w:eastAsia="仿宋" w:hAnsi="仿宋" w:cs="仿宋" w:hint="eastAsia"/>
              </w:rPr>
              <w:t>地点</w:t>
            </w:r>
            <w:r>
              <w:tab/>
            </w:r>
            <w:r>
              <w:fldChar w:fldCharType="begin"/>
            </w:r>
            <w:r>
              <w:instrText xml:space="preserve"> PAGEREF _Toc24995 \h </w:instrText>
            </w:r>
            <w:r>
              <w:fldChar w:fldCharType="separate"/>
            </w:r>
            <w:r>
              <w:t>- 7 -</w:t>
            </w:r>
            <w:r>
              <w:fldChar w:fldCharType="end"/>
            </w:r>
          </w:hyperlink>
        </w:p>
        <w:p w:rsidR="00655F49" w:rsidRDefault="003A0280">
          <w:pPr>
            <w:pStyle w:val="30"/>
            <w:tabs>
              <w:tab w:val="right" w:leader="dot" w:pos="8306"/>
            </w:tabs>
          </w:pPr>
          <w:hyperlink w:anchor="_Toc13584" w:history="1">
            <w:r>
              <w:rPr>
                <w:rFonts w:ascii="仿宋" w:eastAsia="仿宋" w:hAnsi="仿宋" w:cs="仿宋" w:hint="eastAsia"/>
              </w:rPr>
              <w:t>2.4.</w:t>
            </w:r>
            <w:r>
              <w:rPr>
                <w:rFonts w:ascii="仿宋" w:eastAsia="仿宋" w:hAnsi="仿宋" w:cs="仿宋" w:hint="eastAsia"/>
              </w:rPr>
              <w:t>5</w:t>
            </w:r>
            <w:r>
              <w:rPr>
                <w:rFonts w:ascii="仿宋" w:eastAsia="仿宋" w:hAnsi="仿宋" w:cs="仿宋" w:hint="eastAsia"/>
              </w:rPr>
              <w:t>增殖放流</w:t>
            </w:r>
            <w:r>
              <w:rPr>
                <w:rFonts w:ascii="仿宋" w:eastAsia="仿宋" w:hAnsi="仿宋" w:cs="仿宋" w:hint="eastAsia"/>
              </w:rPr>
              <w:t>检疫</w:t>
            </w:r>
            <w:r>
              <w:tab/>
            </w:r>
            <w:r>
              <w:fldChar w:fldCharType="begin"/>
            </w:r>
            <w:r>
              <w:instrText xml:space="preserve"> PAGEREF _Toc13584 \h </w:instrText>
            </w:r>
            <w:r>
              <w:fldChar w:fldCharType="separate"/>
            </w:r>
            <w:r>
              <w:t xml:space="preserve">- 7 </w:t>
            </w:r>
            <w:r>
              <w:t>-</w:t>
            </w:r>
            <w:r>
              <w:fldChar w:fldCharType="end"/>
            </w:r>
          </w:hyperlink>
        </w:p>
        <w:p w:rsidR="00655F49" w:rsidRDefault="003A0280">
          <w:pPr>
            <w:pStyle w:val="20"/>
            <w:tabs>
              <w:tab w:val="right" w:leader="dot" w:pos="8306"/>
            </w:tabs>
          </w:pPr>
          <w:hyperlink w:anchor="_Toc19590" w:history="1">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放流苗种质量控制</w:t>
            </w:r>
            <w:r>
              <w:tab/>
            </w:r>
            <w:r>
              <w:fldChar w:fldCharType="begin"/>
            </w:r>
            <w:r>
              <w:instrText xml:space="preserve"> PAGEREF _Toc19590 \h </w:instrText>
            </w:r>
            <w:r>
              <w:fldChar w:fldCharType="separate"/>
            </w:r>
            <w:r>
              <w:t>- 7 -</w:t>
            </w:r>
            <w:r>
              <w:fldChar w:fldCharType="end"/>
            </w:r>
          </w:hyperlink>
        </w:p>
        <w:p w:rsidR="00655F49" w:rsidRDefault="003A0280">
          <w:pPr>
            <w:pStyle w:val="30"/>
            <w:tabs>
              <w:tab w:val="right" w:leader="dot" w:pos="8306"/>
            </w:tabs>
          </w:pPr>
          <w:hyperlink w:anchor="_Toc20642" w:history="1">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.1</w:t>
            </w:r>
            <w:r>
              <w:rPr>
                <w:rFonts w:ascii="仿宋" w:eastAsia="仿宋" w:hAnsi="仿宋" w:cs="仿宋" w:hint="eastAsia"/>
              </w:rPr>
              <w:t>亲本管理</w:t>
            </w:r>
            <w:r>
              <w:tab/>
            </w:r>
            <w:r>
              <w:fldChar w:fldCharType="begin"/>
            </w:r>
            <w:r>
              <w:instrText xml:space="preserve"> PAGEREF _Toc20642 \h </w:instrText>
            </w:r>
            <w:r>
              <w:fldChar w:fldCharType="separate"/>
            </w:r>
            <w:r>
              <w:t xml:space="preserve">- </w:t>
            </w:r>
            <w:r>
              <w:t>7 -</w:t>
            </w:r>
            <w:r>
              <w:fldChar w:fldCharType="end"/>
            </w:r>
          </w:hyperlink>
        </w:p>
        <w:p w:rsidR="00655F49" w:rsidRDefault="003A0280">
          <w:pPr>
            <w:pStyle w:val="30"/>
            <w:tabs>
              <w:tab w:val="right" w:leader="dot" w:pos="8306"/>
            </w:tabs>
          </w:pPr>
          <w:hyperlink w:anchor="_Toc9675" w:history="1">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.2</w:t>
            </w:r>
            <w:r>
              <w:rPr>
                <w:rFonts w:ascii="仿宋" w:eastAsia="仿宋" w:hAnsi="仿宋" w:cs="仿宋" w:hint="eastAsia"/>
              </w:rPr>
              <w:t>苗种质量保证体系</w:t>
            </w:r>
            <w:r>
              <w:tab/>
            </w:r>
            <w:r>
              <w:fldChar w:fldCharType="begin"/>
            </w:r>
            <w:r>
              <w:instrText xml:space="preserve"> PAGEREF _Toc9675 \h </w:instrText>
            </w:r>
            <w:r>
              <w:fldChar w:fldCharType="separate"/>
            </w:r>
            <w:r>
              <w:t>- 8 -</w:t>
            </w:r>
            <w:r>
              <w:fldChar w:fldCharType="end"/>
            </w:r>
          </w:hyperlink>
        </w:p>
        <w:p w:rsidR="00655F49" w:rsidRDefault="003A0280">
          <w:pPr>
            <w:pStyle w:val="30"/>
            <w:tabs>
              <w:tab w:val="right" w:leader="dot" w:pos="8306"/>
            </w:tabs>
          </w:pPr>
          <w:hyperlink w:anchor="_Toc32520" w:history="1">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.3</w:t>
            </w:r>
            <w:r>
              <w:rPr>
                <w:rFonts w:ascii="仿宋" w:eastAsia="仿宋" w:hAnsi="仿宋" w:cs="仿宋" w:hint="eastAsia"/>
              </w:rPr>
              <w:t>苗种监管</w:t>
            </w:r>
            <w:r>
              <w:tab/>
            </w:r>
            <w:r>
              <w:fldChar w:fldCharType="begin"/>
            </w:r>
            <w:r>
              <w:instrText xml:space="preserve"> PAGEREF _Toc32520 \h </w:instrText>
            </w:r>
            <w:r>
              <w:fldChar w:fldCharType="separate"/>
            </w:r>
            <w:r>
              <w:t>-</w:t>
            </w:r>
            <w:r>
              <w:t xml:space="preserve"> 8 -</w:t>
            </w:r>
            <w:r>
              <w:fldChar w:fldCharType="end"/>
            </w:r>
          </w:hyperlink>
        </w:p>
        <w:p w:rsidR="00655F49" w:rsidRDefault="003A0280">
          <w:pPr>
            <w:pStyle w:val="10"/>
            <w:tabs>
              <w:tab w:val="right" w:leader="dot" w:pos="8306"/>
            </w:tabs>
          </w:pPr>
          <w:hyperlink w:anchor="_Toc12698" w:history="1">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项目管理</w:t>
            </w:r>
            <w:r>
              <w:tab/>
            </w:r>
            <w:r>
              <w:fldChar w:fldCharType="begin"/>
            </w:r>
            <w:r>
              <w:instrText xml:space="preserve"> PAGEREF _Toc12698 \h </w:instrText>
            </w:r>
            <w:r>
              <w:fldChar w:fldCharType="separate"/>
            </w:r>
            <w:r>
              <w:t>- 9 -</w:t>
            </w:r>
            <w:r>
              <w:fldChar w:fldCharType="end"/>
            </w:r>
          </w:hyperlink>
        </w:p>
        <w:p w:rsidR="00655F49" w:rsidRDefault="003A0280">
          <w:pPr>
            <w:pStyle w:val="20"/>
            <w:tabs>
              <w:tab w:val="right" w:leader="dot" w:pos="8306"/>
            </w:tabs>
          </w:pPr>
          <w:hyperlink w:anchor="_Toc17846" w:history="1">
            <w:r>
              <w:rPr>
                <w:rFonts w:ascii="仿宋" w:eastAsia="仿宋" w:hAnsi="仿宋" w:cs="仿宋" w:hint="eastAsia"/>
              </w:rPr>
              <w:t>3.1</w:t>
            </w:r>
            <w:r>
              <w:rPr>
                <w:rFonts w:ascii="仿宋" w:eastAsia="仿宋" w:hAnsi="仿宋" w:cs="仿宋" w:hint="eastAsia"/>
              </w:rPr>
              <w:t>组织实施</w:t>
            </w:r>
            <w:r>
              <w:tab/>
            </w:r>
            <w:r>
              <w:fldChar w:fldCharType="begin"/>
            </w:r>
            <w:r>
              <w:instrText xml:space="preserve"> PAGEREF _Toc17846 \h </w:instrText>
            </w:r>
            <w:r>
              <w:fldChar w:fldCharType="separate"/>
            </w:r>
            <w:r>
              <w:t xml:space="preserve">- 9 </w:t>
            </w:r>
            <w:r>
              <w:t>-</w:t>
            </w:r>
            <w:r>
              <w:fldChar w:fldCharType="end"/>
            </w:r>
          </w:hyperlink>
        </w:p>
        <w:p w:rsidR="00655F49" w:rsidRDefault="003A0280">
          <w:pPr>
            <w:pStyle w:val="20"/>
            <w:tabs>
              <w:tab w:val="right" w:leader="dot" w:pos="8306"/>
            </w:tabs>
          </w:pPr>
          <w:hyperlink w:anchor="_Toc4570" w:history="1">
            <w:r>
              <w:rPr>
                <w:rFonts w:ascii="仿宋" w:eastAsia="仿宋" w:hAnsi="仿宋" w:cs="仿宋" w:hint="eastAsia"/>
              </w:rPr>
              <w:t>3.2</w:t>
            </w:r>
            <w:r>
              <w:rPr>
                <w:rFonts w:ascii="仿宋" w:eastAsia="仿宋" w:hAnsi="仿宋" w:cs="仿宋" w:hint="eastAsia"/>
              </w:rPr>
              <w:t>增殖管理</w:t>
            </w:r>
            <w:r>
              <w:tab/>
            </w:r>
            <w:r>
              <w:fldChar w:fldCharType="begin"/>
            </w:r>
            <w:r>
              <w:instrText xml:space="preserve"> PAGEREF _Toc4570 \h </w:instrText>
            </w:r>
            <w:r>
              <w:fldChar w:fldCharType="separate"/>
            </w:r>
            <w:r>
              <w:t>- 9 -</w:t>
            </w:r>
            <w:r>
              <w:fldChar w:fldCharType="end"/>
            </w:r>
          </w:hyperlink>
        </w:p>
        <w:p w:rsidR="00655F49" w:rsidRDefault="003A0280">
          <w:pPr>
            <w:pStyle w:val="30"/>
            <w:tabs>
              <w:tab w:val="right" w:leader="dot" w:pos="8306"/>
            </w:tabs>
          </w:pPr>
          <w:hyperlink w:anchor="_Toc12338" w:history="1">
            <w:r>
              <w:rPr>
                <w:rFonts w:ascii="仿宋" w:eastAsia="仿宋" w:hAnsi="仿宋" w:cs="仿宋" w:hint="eastAsia"/>
              </w:rPr>
              <w:t>3.2.1</w:t>
            </w:r>
            <w:r>
              <w:rPr>
                <w:rFonts w:ascii="仿宋" w:eastAsia="仿宋" w:hAnsi="仿宋" w:cs="仿宋" w:hint="eastAsia"/>
              </w:rPr>
              <w:t>增殖前期管理</w:t>
            </w:r>
            <w:r>
              <w:tab/>
            </w:r>
            <w:r>
              <w:fldChar w:fldCharType="begin"/>
            </w:r>
            <w:r>
              <w:instrText xml:space="preserve"> PAGEREF _Toc12338 \h </w:instrText>
            </w:r>
            <w:r>
              <w:fldChar w:fldCharType="separate"/>
            </w:r>
            <w:r>
              <w:t>- 9 -</w:t>
            </w:r>
            <w:r>
              <w:fldChar w:fldCharType="end"/>
            </w:r>
          </w:hyperlink>
        </w:p>
        <w:p w:rsidR="00655F49" w:rsidRDefault="003A0280">
          <w:pPr>
            <w:pStyle w:val="30"/>
            <w:tabs>
              <w:tab w:val="right" w:leader="dot" w:pos="8306"/>
            </w:tabs>
          </w:pPr>
          <w:hyperlink w:anchor="_Toc14416" w:history="1">
            <w:r>
              <w:rPr>
                <w:rFonts w:ascii="仿宋" w:eastAsia="仿宋" w:hAnsi="仿宋" w:cs="仿宋" w:hint="eastAsia"/>
              </w:rPr>
              <w:t>3.2.2</w:t>
            </w:r>
            <w:r>
              <w:rPr>
                <w:rFonts w:ascii="仿宋" w:eastAsia="仿宋" w:hAnsi="仿宋" w:cs="仿宋" w:hint="eastAsia"/>
              </w:rPr>
              <w:t>增殖期间管理</w:t>
            </w:r>
            <w:r>
              <w:tab/>
            </w:r>
            <w:r>
              <w:fldChar w:fldCharType="begin"/>
            </w:r>
            <w:r>
              <w:instrText xml:space="preserve"> PAGEREF _Toc14416 \h </w:instrText>
            </w:r>
            <w:r>
              <w:fldChar w:fldCharType="separate"/>
            </w:r>
            <w:r>
              <w:t>- 9 -</w:t>
            </w:r>
            <w:r>
              <w:fldChar w:fldCharType="end"/>
            </w:r>
          </w:hyperlink>
        </w:p>
        <w:p w:rsidR="00655F49" w:rsidRDefault="003A0280">
          <w:pPr>
            <w:pStyle w:val="30"/>
            <w:tabs>
              <w:tab w:val="right" w:leader="dot" w:pos="8306"/>
            </w:tabs>
          </w:pPr>
          <w:hyperlink w:anchor="_Toc29755" w:history="1">
            <w:r>
              <w:rPr>
                <w:rFonts w:ascii="仿宋" w:eastAsia="仿宋" w:hAnsi="仿宋" w:cs="仿宋" w:hint="eastAsia"/>
              </w:rPr>
              <w:t>3.2.3</w:t>
            </w:r>
            <w:r>
              <w:rPr>
                <w:rFonts w:ascii="仿宋" w:eastAsia="仿宋" w:hAnsi="仿宋" w:cs="仿宋" w:hint="eastAsia"/>
              </w:rPr>
              <w:t>增殖后期管理</w:t>
            </w:r>
            <w:r>
              <w:tab/>
            </w:r>
            <w:r>
              <w:fldChar w:fldCharType="begin"/>
            </w:r>
            <w:r>
              <w:instrText xml:space="preserve"> PAGEREF _Toc29755 \h </w:instrText>
            </w:r>
            <w:r>
              <w:fldChar w:fldCharType="separate"/>
            </w:r>
            <w:r>
              <w:t xml:space="preserve">- </w:t>
            </w:r>
            <w:r>
              <w:t>10 -</w:t>
            </w:r>
            <w:r>
              <w:fldChar w:fldCharType="end"/>
            </w:r>
          </w:hyperlink>
        </w:p>
        <w:p w:rsidR="00655F49" w:rsidRDefault="003A0280">
          <w:pPr>
            <w:pStyle w:val="10"/>
            <w:tabs>
              <w:tab w:val="right" w:leader="dot" w:pos="8306"/>
            </w:tabs>
          </w:pPr>
          <w:hyperlink w:anchor="_Toc2714" w:history="1">
            <w:r>
              <w:rPr>
                <w:rFonts w:ascii="仿宋" w:eastAsia="仿宋" w:hAnsi="仿宋" w:cs="仿宋" w:hint="eastAsia"/>
              </w:rPr>
              <w:t xml:space="preserve">4 </w:t>
            </w:r>
            <w:r>
              <w:rPr>
                <w:rFonts w:ascii="仿宋" w:eastAsia="仿宋" w:hAnsi="仿宋" w:cs="仿宋" w:hint="eastAsia"/>
              </w:rPr>
              <w:t>、</w:t>
            </w:r>
            <w:r>
              <w:rPr>
                <w:rFonts w:ascii="仿宋" w:eastAsia="仿宋" w:hAnsi="仿宋" w:cs="仿宋" w:hint="eastAsia"/>
              </w:rPr>
              <w:t>进度安排</w:t>
            </w:r>
            <w:r>
              <w:tab/>
            </w:r>
            <w:r>
              <w:fldChar w:fldCharType="begin"/>
            </w:r>
            <w:r>
              <w:instrText xml:space="preserve"> PAGEREF _Toc2714 \h </w:instrText>
            </w:r>
            <w:r>
              <w:fldChar w:fldCharType="separate"/>
            </w:r>
            <w:r>
              <w:t>- 11 -</w:t>
            </w:r>
            <w:r>
              <w:fldChar w:fldCharType="end"/>
            </w:r>
          </w:hyperlink>
        </w:p>
        <w:p w:rsidR="00655F49" w:rsidRDefault="003A0280">
          <w:pPr>
            <w:pStyle w:val="10"/>
            <w:tabs>
              <w:tab w:val="right" w:leader="dot" w:pos="8306"/>
            </w:tabs>
          </w:pPr>
          <w:hyperlink w:anchor="_Toc21576" w:history="1">
            <w:r>
              <w:rPr>
                <w:rFonts w:ascii="仿宋" w:eastAsia="仿宋" w:hAnsi="仿宋" w:cs="仿宋" w:hint="eastAsia"/>
              </w:rPr>
              <w:t xml:space="preserve">5 </w:t>
            </w:r>
            <w:r>
              <w:rPr>
                <w:rFonts w:ascii="仿宋" w:eastAsia="仿宋" w:hAnsi="仿宋" w:cs="仿宋" w:hint="eastAsia"/>
              </w:rPr>
              <w:t>、</w:t>
            </w:r>
            <w:r>
              <w:rPr>
                <w:rFonts w:ascii="仿宋" w:eastAsia="仿宋" w:hAnsi="仿宋" w:cs="仿宋" w:hint="eastAsia"/>
              </w:rPr>
              <w:t>经费预算</w:t>
            </w:r>
            <w:r>
              <w:tab/>
            </w:r>
            <w:r>
              <w:fldChar w:fldCharType="begin"/>
            </w:r>
            <w:r>
              <w:instrText xml:space="preserve"> PAGEREF _Toc21576 \h </w:instrText>
            </w:r>
            <w:r>
              <w:fldChar w:fldCharType="separate"/>
            </w:r>
            <w:r>
              <w:t xml:space="preserve">- 12 </w:t>
            </w:r>
            <w:r>
              <w:t>-</w:t>
            </w:r>
            <w:r>
              <w:fldChar w:fldCharType="end"/>
            </w:r>
          </w:hyperlink>
        </w:p>
        <w:p w:rsidR="00655F49" w:rsidRDefault="003A0280">
          <w:pPr>
            <w:spacing w:line="360" w:lineRule="auto"/>
            <w:rPr>
              <w:rFonts w:ascii="仿宋" w:eastAsia="仿宋" w:hAnsi="仿宋" w:cs="仿宋"/>
            </w:rPr>
          </w:pPr>
          <w:r>
            <w:rPr>
              <w:rFonts w:ascii="仿宋" w:eastAsia="仿宋" w:hAnsi="仿宋" w:cs="仿宋" w:hint="eastAsia"/>
              <w:bCs/>
              <w:lang w:val="zh-CN"/>
            </w:rPr>
            <w:fldChar w:fldCharType="end"/>
          </w:r>
        </w:p>
      </w:sdtContent>
    </w:sdt>
    <w:p w:rsidR="00655F49" w:rsidRDefault="00655F49">
      <w:pPr>
        <w:adjustRightInd w:val="0"/>
        <w:snapToGrid w:val="0"/>
        <w:spacing w:line="360" w:lineRule="auto"/>
        <w:rPr>
          <w:rFonts w:ascii="仿宋" w:eastAsia="仿宋" w:hAnsi="仿宋" w:cs="仿宋"/>
          <w:szCs w:val="21"/>
          <w:lang w:val="zh-CN"/>
        </w:rPr>
        <w:sectPr w:rsidR="00655F49">
          <w:pgSz w:w="11906" w:h="16838"/>
          <w:pgMar w:top="1440" w:right="1800" w:bottom="1440" w:left="1800" w:header="851" w:footer="992" w:gutter="0"/>
          <w:pgNumType w:start="1"/>
          <w:cols w:space="425"/>
          <w:titlePg/>
          <w:docGrid w:type="lines" w:linePitch="312"/>
        </w:sectPr>
      </w:pPr>
    </w:p>
    <w:p w:rsidR="00655F49" w:rsidRDefault="003A0280">
      <w:pPr>
        <w:pStyle w:val="1"/>
        <w:rPr>
          <w:rFonts w:ascii="仿宋" w:eastAsia="仿宋" w:hAnsi="仿宋" w:cs="仿宋"/>
        </w:rPr>
      </w:pPr>
      <w:bookmarkStart w:id="1" w:name="_Toc534638567"/>
      <w:bookmarkStart w:id="2" w:name="_Toc3225"/>
      <w:bookmarkStart w:id="3" w:name="_Toc350179275"/>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概述</w:t>
      </w:r>
      <w:bookmarkEnd w:id="1"/>
      <w:bookmarkEnd w:id="2"/>
    </w:p>
    <w:p w:rsidR="00655F49" w:rsidRDefault="003A0280">
      <w:pPr>
        <w:pStyle w:val="2"/>
        <w:rPr>
          <w:rFonts w:ascii="仿宋" w:eastAsia="仿宋" w:hAnsi="仿宋" w:cs="仿宋"/>
        </w:rPr>
      </w:pPr>
      <w:bookmarkStart w:id="4" w:name="_Toc4350"/>
      <w:bookmarkStart w:id="5" w:name="_Toc534638568"/>
      <w:bookmarkEnd w:id="3"/>
      <w:r>
        <w:rPr>
          <w:rFonts w:ascii="仿宋" w:eastAsia="仿宋" w:hAnsi="仿宋" w:cs="仿宋" w:hint="eastAsia"/>
        </w:rPr>
        <w:t>1.1</w:t>
      </w:r>
      <w:r>
        <w:rPr>
          <w:rFonts w:ascii="仿宋" w:eastAsia="仿宋" w:hAnsi="仿宋" w:cs="仿宋" w:hint="eastAsia"/>
        </w:rPr>
        <w:t>项目背景</w:t>
      </w:r>
      <w:bookmarkEnd w:id="4"/>
      <w:bookmarkEnd w:id="5"/>
    </w:p>
    <w:p w:rsidR="00655F49" w:rsidRDefault="003A0280">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西宁大中水电站于</w:t>
      </w:r>
      <w:r>
        <w:rPr>
          <w:rFonts w:ascii="仿宋" w:eastAsia="仿宋" w:hAnsi="仿宋" w:cs="Times New Roman" w:hint="eastAsia"/>
          <w:sz w:val="28"/>
          <w:szCs w:val="28"/>
        </w:rPr>
        <w:t>1999</w:t>
      </w:r>
      <w:r>
        <w:rPr>
          <w:rFonts w:ascii="仿宋" w:eastAsia="仿宋" w:hAnsi="仿宋" w:cs="Times New Roman" w:hint="eastAsia"/>
          <w:sz w:val="28"/>
          <w:szCs w:val="28"/>
        </w:rPr>
        <w:t>年</w:t>
      </w:r>
      <w:r>
        <w:rPr>
          <w:rFonts w:ascii="仿宋" w:eastAsia="仿宋" w:hAnsi="仿宋" w:cs="Times New Roman" w:hint="eastAsia"/>
          <w:sz w:val="28"/>
          <w:szCs w:val="28"/>
        </w:rPr>
        <w:t>10</w:t>
      </w:r>
      <w:r>
        <w:rPr>
          <w:rFonts w:ascii="仿宋" w:eastAsia="仿宋" w:hAnsi="仿宋" w:cs="Times New Roman" w:hint="eastAsia"/>
          <w:sz w:val="28"/>
          <w:szCs w:val="28"/>
        </w:rPr>
        <w:t>月开工建设，至今已正常发电多年，该电站位于西宁市城东区乐家湾镇境内，地理位置：东经</w:t>
      </w:r>
      <w:r>
        <w:rPr>
          <w:rFonts w:ascii="仿宋" w:eastAsia="仿宋" w:hAnsi="仿宋" w:cs="Times New Roman" w:hint="eastAsia"/>
          <w:sz w:val="28"/>
          <w:szCs w:val="28"/>
        </w:rPr>
        <w:t>101</w:t>
      </w:r>
      <w:r>
        <w:rPr>
          <w:rFonts w:ascii="仿宋" w:eastAsia="仿宋" w:hAnsi="仿宋" w:cs="Times New Roman" w:hint="eastAsia"/>
          <w:sz w:val="28"/>
          <w:szCs w:val="28"/>
        </w:rPr>
        <w:t>°</w:t>
      </w:r>
      <w:r>
        <w:rPr>
          <w:rFonts w:ascii="仿宋" w:eastAsia="仿宋" w:hAnsi="仿宋" w:cs="Times New Roman" w:hint="eastAsia"/>
          <w:sz w:val="28"/>
          <w:szCs w:val="28"/>
        </w:rPr>
        <w:t>50</w:t>
      </w:r>
      <w:r>
        <w:rPr>
          <w:rFonts w:ascii="仿宋" w:eastAsia="仿宋" w:hAnsi="仿宋" w:cs="Times New Roman" w:hint="eastAsia"/>
          <w:sz w:val="28"/>
          <w:szCs w:val="28"/>
        </w:rPr>
        <w:t>′</w:t>
      </w:r>
      <w:r>
        <w:rPr>
          <w:rFonts w:ascii="仿宋" w:eastAsia="仿宋" w:hAnsi="仿宋" w:cs="Times New Roman" w:hint="eastAsia"/>
          <w:sz w:val="28"/>
          <w:szCs w:val="28"/>
        </w:rPr>
        <w:t>49.0</w:t>
      </w:r>
      <w:r>
        <w:rPr>
          <w:rFonts w:ascii="仿宋" w:eastAsia="仿宋" w:hAnsi="仿宋" w:cs="Times New Roman" w:hint="eastAsia"/>
          <w:sz w:val="28"/>
          <w:szCs w:val="28"/>
        </w:rPr>
        <w:t>″，北纬</w:t>
      </w:r>
      <w:r>
        <w:rPr>
          <w:rFonts w:ascii="仿宋" w:eastAsia="仿宋" w:hAnsi="仿宋" w:cs="Times New Roman" w:hint="eastAsia"/>
          <w:sz w:val="28"/>
          <w:szCs w:val="28"/>
        </w:rPr>
        <w:t>36</w:t>
      </w:r>
      <w:r>
        <w:rPr>
          <w:rFonts w:ascii="仿宋" w:eastAsia="仿宋" w:hAnsi="仿宋" w:cs="Times New Roman" w:hint="eastAsia"/>
          <w:sz w:val="28"/>
          <w:szCs w:val="28"/>
        </w:rPr>
        <w:t>°</w:t>
      </w:r>
      <w:r>
        <w:rPr>
          <w:rFonts w:ascii="仿宋" w:eastAsia="仿宋" w:hAnsi="仿宋" w:cs="Times New Roman" w:hint="eastAsia"/>
          <w:sz w:val="28"/>
          <w:szCs w:val="28"/>
        </w:rPr>
        <w:t>34</w:t>
      </w:r>
      <w:r>
        <w:rPr>
          <w:rFonts w:ascii="仿宋" w:eastAsia="仿宋" w:hAnsi="仿宋" w:cs="Times New Roman" w:hint="eastAsia"/>
          <w:sz w:val="28"/>
          <w:szCs w:val="28"/>
        </w:rPr>
        <w:t>′</w:t>
      </w:r>
      <w:r>
        <w:rPr>
          <w:rFonts w:ascii="仿宋" w:eastAsia="仿宋" w:hAnsi="仿宋" w:cs="Times New Roman" w:hint="eastAsia"/>
          <w:sz w:val="28"/>
          <w:szCs w:val="28"/>
        </w:rPr>
        <w:t>47.7</w:t>
      </w:r>
      <w:r>
        <w:rPr>
          <w:rFonts w:ascii="仿宋" w:eastAsia="仿宋" w:hAnsi="仿宋" w:cs="Times New Roman" w:hint="eastAsia"/>
          <w:sz w:val="28"/>
          <w:szCs w:val="28"/>
        </w:rPr>
        <w:t>″，是一座主要利用湟水河丰水期季节性发电的引水式水电站。该电站原名为西宁湟乐水电站，建设单位为西宁湟乐水电有限公司，</w:t>
      </w:r>
      <w:r>
        <w:rPr>
          <w:rFonts w:ascii="仿宋" w:eastAsia="仿宋" w:hAnsi="仿宋" w:cs="Times New Roman" w:hint="eastAsia"/>
          <w:sz w:val="28"/>
          <w:szCs w:val="28"/>
        </w:rPr>
        <w:t>2011</w:t>
      </w:r>
      <w:r>
        <w:rPr>
          <w:rFonts w:ascii="仿宋" w:eastAsia="仿宋" w:hAnsi="仿宋" w:cs="Times New Roman" w:hint="eastAsia"/>
          <w:sz w:val="28"/>
          <w:szCs w:val="28"/>
        </w:rPr>
        <w:t>年</w:t>
      </w:r>
      <w:r>
        <w:rPr>
          <w:rFonts w:ascii="仿宋" w:eastAsia="仿宋" w:hAnsi="仿宋" w:cs="Times New Roman" w:hint="eastAsia"/>
          <w:sz w:val="28"/>
          <w:szCs w:val="28"/>
        </w:rPr>
        <w:t>10</w:t>
      </w:r>
      <w:r>
        <w:rPr>
          <w:rFonts w:ascii="仿宋" w:eastAsia="仿宋" w:hAnsi="仿宋" w:cs="Times New Roman" w:hint="eastAsia"/>
          <w:sz w:val="28"/>
          <w:szCs w:val="28"/>
        </w:rPr>
        <w:t>月</w:t>
      </w:r>
      <w:r>
        <w:rPr>
          <w:rFonts w:ascii="仿宋" w:eastAsia="仿宋" w:hAnsi="仿宋" w:cs="Times New Roman" w:hint="eastAsia"/>
          <w:sz w:val="28"/>
          <w:szCs w:val="28"/>
        </w:rPr>
        <w:t>10</w:t>
      </w:r>
      <w:r>
        <w:rPr>
          <w:rFonts w:ascii="仿宋" w:eastAsia="仿宋" w:hAnsi="仿宋" w:cs="Times New Roman" w:hint="eastAsia"/>
          <w:sz w:val="28"/>
          <w:szCs w:val="28"/>
        </w:rPr>
        <w:t>日水电站名称更名为西宁大中水电站。</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Times New Roman" w:hint="eastAsia"/>
          <w:sz w:val="28"/>
          <w:szCs w:val="28"/>
        </w:rPr>
        <w:t>西宁大中水电站</w:t>
      </w:r>
      <w:r>
        <w:rPr>
          <w:rFonts w:ascii="仿宋" w:eastAsia="仿宋" w:hAnsi="仿宋" w:cs="Times New Roman"/>
          <w:sz w:val="28"/>
          <w:szCs w:val="28"/>
        </w:rPr>
        <w:t>取水地点位于</w:t>
      </w:r>
      <w:r>
        <w:rPr>
          <w:rFonts w:ascii="仿宋" w:eastAsia="仿宋" w:hAnsi="仿宋" w:cs="Times New Roman" w:hint="eastAsia"/>
          <w:sz w:val="28"/>
          <w:szCs w:val="28"/>
        </w:rPr>
        <w:t>西宁市城东区乐家湾镇小峡渠引水口下游</w:t>
      </w:r>
      <w:r>
        <w:rPr>
          <w:rFonts w:ascii="仿宋" w:eastAsia="仿宋" w:hAnsi="仿宋" w:cs="Times New Roman" w:hint="eastAsia"/>
          <w:sz w:val="28"/>
          <w:szCs w:val="28"/>
        </w:rPr>
        <w:t>2.7KM</w:t>
      </w:r>
      <w:r>
        <w:rPr>
          <w:rFonts w:ascii="仿宋" w:eastAsia="仿宋" w:hAnsi="仿宋" w:cs="Times New Roman" w:hint="eastAsia"/>
          <w:sz w:val="28"/>
          <w:szCs w:val="28"/>
        </w:rPr>
        <w:t>处</w:t>
      </w:r>
      <w:r>
        <w:rPr>
          <w:rFonts w:ascii="仿宋" w:eastAsia="仿宋" w:hAnsi="仿宋" w:cs="Times New Roman"/>
          <w:sz w:val="28"/>
          <w:szCs w:val="28"/>
        </w:rPr>
        <w:t>，</w:t>
      </w:r>
      <w:r>
        <w:rPr>
          <w:rFonts w:ascii="仿宋" w:eastAsia="仿宋" w:hAnsi="仿宋" w:cs="Times New Roman" w:hint="eastAsia"/>
          <w:sz w:val="28"/>
          <w:szCs w:val="28"/>
        </w:rPr>
        <w:t>距离八一路</w:t>
      </w:r>
      <w:r>
        <w:rPr>
          <w:rFonts w:ascii="仿宋" w:eastAsia="仿宋" w:hAnsi="仿宋" w:cs="Times New Roman" w:hint="eastAsia"/>
          <w:sz w:val="28"/>
          <w:szCs w:val="28"/>
        </w:rPr>
        <w:t>140m</w:t>
      </w:r>
      <w:r>
        <w:rPr>
          <w:rFonts w:ascii="仿宋" w:eastAsia="仿宋" w:hAnsi="仿宋" w:cs="Times New Roman" w:hint="eastAsia"/>
          <w:sz w:val="28"/>
          <w:szCs w:val="28"/>
        </w:rPr>
        <w:t>，</w:t>
      </w:r>
      <w:r>
        <w:rPr>
          <w:rFonts w:ascii="仿宋" w:eastAsia="仿宋" w:hAnsi="仿宋" w:cs="Times New Roman"/>
          <w:sz w:val="28"/>
          <w:szCs w:val="28"/>
        </w:rPr>
        <w:t>引水</w:t>
      </w:r>
      <w:r>
        <w:rPr>
          <w:rFonts w:ascii="仿宋" w:eastAsia="仿宋" w:hAnsi="仿宋" w:cs="Times New Roman" w:hint="eastAsia"/>
          <w:sz w:val="28"/>
          <w:szCs w:val="28"/>
        </w:rPr>
        <w:t>渠道处于湟水河右岸台地上</w:t>
      </w:r>
      <w:r>
        <w:rPr>
          <w:rFonts w:ascii="仿宋" w:eastAsia="仿宋" w:hAnsi="仿宋" w:cs="Times New Roman"/>
          <w:sz w:val="28"/>
          <w:szCs w:val="28"/>
        </w:rPr>
        <w:t>。</w:t>
      </w:r>
      <w:r>
        <w:rPr>
          <w:rFonts w:ascii="仿宋" w:eastAsia="仿宋" w:hAnsi="仿宋" w:cs="Times New Roman" w:hint="eastAsia"/>
          <w:sz w:val="28"/>
          <w:szCs w:val="28"/>
        </w:rPr>
        <w:t>西宁大中</w:t>
      </w:r>
      <w:r>
        <w:rPr>
          <w:rFonts w:ascii="仿宋" w:eastAsia="仿宋" w:hAnsi="仿宋" w:cs="Times New Roman"/>
          <w:sz w:val="28"/>
          <w:szCs w:val="28"/>
        </w:rPr>
        <w:t>水电站为利用湟水河丰水期水量季节性发电的引水</w:t>
      </w:r>
      <w:r>
        <w:rPr>
          <w:rFonts w:ascii="仿宋" w:eastAsia="仿宋" w:hAnsi="仿宋" w:cs="Times New Roman"/>
          <w:sz w:val="28"/>
          <w:szCs w:val="28"/>
        </w:rPr>
        <w:t>式水电站，主体工程由引水枢纽、动力渠、压力前池、发电厂房、尾水渠、办公生活区等构成，最大引水流量</w:t>
      </w:r>
      <w:r>
        <w:rPr>
          <w:rFonts w:ascii="仿宋" w:eastAsia="仿宋" w:hAnsi="仿宋" w:cs="Times New Roman" w:hint="eastAsia"/>
          <w:sz w:val="28"/>
          <w:szCs w:val="28"/>
        </w:rPr>
        <w:t>27.6</w:t>
      </w:r>
      <w:r>
        <w:rPr>
          <w:rFonts w:ascii="仿宋" w:eastAsia="仿宋" w:hAnsi="仿宋" w:cs="Times New Roman"/>
          <w:sz w:val="28"/>
          <w:szCs w:val="28"/>
        </w:rPr>
        <w:t>m</w:t>
      </w:r>
      <w:r>
        <w:rPr>
          <w:rFonts w:ascii="仿宋" w:eastAsia="仿宋" w:hAnsi="仿宋" w:cs="Times New Roman"/>
          <w:sz w:val="28"/>
          <w:szCs w:val="28"/>
          <w:vertAlign w:val="superscript"/>
        </w:rPr>
        <w:t>3</w:t>
      </w:r>
      <w:r>
        <w:rPr>
          <w:rFonts w:ascii="仿宋" w:eastAsia="仿宋" w:hAnsi="仿宋" w:cs="Times New Roman"/>
          <w:sz w:val="28"/>
          <w:szCs w:val="28"/>
        </w:rPr>
        <w:t>/s</w:t>
      </w:r>
      <w:r>
        <w:rPr>
          <w:rFonts w:ascii="仿宋" w:eastAsia="仿宋" w:hAnsi="仿宋" w:cs="Times New Roman"/>
          <w:sz w:val="28"/>
          <w:szCs w:val="28"/>
        </w:rPr>
        <w:t>。总装机容量为</w:t>
      </w:r>
      <w:r>
        <w:rPr>
          <w:rFonts w:ascii="仿宋" w:eastAsia="仿宋" w:hAnsi="仿宋" w:cs="Times New Roman" w:hint="eastAsia"/>
          <w:sz w:val="28"/>
          <w:szCs w:val="28"/>
        </w:rPr>
        <w:t>2400</w:t>
      </w:r>
      <w:r>
        <w:rPr>
          <w:rFonts w:ascii="仿宋" w:eastAsia="仿宋" w:hAnsi="仿宋" w:cs="Times New Roman"/>
          <w:sz w:val="28"/>
          <w:szCs w:val="28"/>
        </w:rPr>
        <w:t>kW</w:t>
      </w:r>
      <w:r>
        <w:rPr>
          <w:rFonts w:ascii="仿宋" w:eastAsia="仿宋" w:hAnsi="仿宋" w:cs="Times New Roman" w:hint="eastAsia"/>
          <w:sz w:val="28"/>
          <w:szCs w:val="28"/>
        </w:rPr>
        <w:t>，</w:t>
      </w:r>
      <w:r>
        <w:rPr>
          <w:rFonts w:ascii="仿宋" w:eastAsia="仿宋" w:hAnsi="仿宋" w:cs="Times New Roman"/>
          <w:sz w:val="28"/>
          <w:szCs w:val="28"/>
        </w:rPr>
        <w:t>配备</w:t>
      </w:r>
      <w:r>
        <w:rPr>
          <w:rFonts w:ascii="仿宋" w:eastAsia="仿宋" w:hAnsi="仿宋" w:cs="Times New Roman" w:hint="eastAsia"/>
          <w:sz w:val="28"/>
          <w:szCs w:val="28"/>
        </w:rPr>
        <w:t>3</w:t>
      </w:r>
      <w:r>
        <w:rPr>
          <w:rFonts w:ascii="仿宋" w:eastAsia="仿宋" w:hAnsi="仿宋" w:cs="Times New Roman"/>
          <w:sz w:val="28"/>
          <w:szCs w:val="28"/>
        </w:rPr>
        <w:t>组水轮发电机组，是以发电为主的无调节径流引水式的</w:t>
      </w:r>
      <w:r>
        <w:rPr>
          <w:rFonts w:ascii="仿宋" w:eastAsia="仿宋" w:hAnsi="仿宋" w:cs="仿宋" w:hint="eastAsia"/>
          <w:sz w:val="28"/>
          <w:szCs w:val="28"/>
        </w:rPr>
        <w:t>Ⅳ</w:t>
      </w:r>
      <w:r>
        <w:rPr>
          <w:rFonts w:ascii="仿宋" w:eastAsia="仿宋" w:hAnsi="仿宋" w:cs="Times New Roman"/>
          <w:sz w:val="28"/>
          <w:szCs w:val="28"/>
        </w:rPr>
        <w:t>等小</w:t>
      </w:r>
      <w:r>
        <w:rPr>
          <w:rFonts w:ascii="仿宋" w:eastAsia="仿宋" w:hAnsi="仿宋" w:cs="Times New Roman"/>
          <w:sz w:val="28"/>
          <w:szCs w:val="28"/>
        </w:rPr>
        <w:t>(2)</w:t>
      </w:r>
      <w:r>
        <w:rPr>
          <w:rFonts w:ascii="仿宋" w:eastAsia="仿宋" w:hAnsi="仿宋" w:cs="Times New Roman"/>
          <w:sz w:val="28"/>
          <w:szCs w:val="28"/>
        </w:rPr>
        <w:t>型水电站。</w:t>
      </w:r>
      <w:r>
        <w:rPr>
          <w:rFonts w:ascii="仿宋" w:eastAsia="仿宋" w:hAnsi="仿宋" w:cs="Times New Roman"/>
          <w:sz w:val="28"/>
          <w:szCs w:val="28"/>
        </w:rPr>
        <w:t>属</w:t>
      </w:r>
      <w:r>
        <w:rPr>
          <w:rFonts w:ascii="仿宋" w:eastAsia="仿宋" w:hAnsi="仿宋" w:cs="Times New Roman" w:hint="eastAsia"/>
          <w:sz w:val="28"/>
          <w:szCs w:val="28"/>
        </w:rPr>
        <w:t>湟水河</w:t>
      </w:r>
      <w:r>
        <w:rPr>
          <w:rFonts w:ascii="仿宋" w:eastAsia="仿宋" w:hAnsi="仿宋" w:cs="Times New Roman"/>
          <w:sz w:val="28"/>
          <w:szCs w:val="28"/>
        </w:rPr>
        <w:t>流域小水电站梯级开发项目之一</w:t>
      </w:r>
      <w:r>
        <w:rPr>
          <w:rFonts w:ascii="仿宋" w:eastAsia="仿宋" w:hAnsi="仿宋" w:cs="Times New Roman" w:hint="eastAsia"/>
          <w:sz w:val="28"/>
          <w:szCs w:val="28"/>
        </w:rPr>
        <w:t>。</w:t>
      </w:r>
    </w:p>
    <w:p w:rsidR="00655F49" w:rsidRDefault="003A0280">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按照水利部、发展改革委、自然资源部、生态环境部、农业农村部、能源局、林草局关于进一步做好小水电分类整改工作的意见（水电【</w:t>
      </w:r>
      <w:r>
        <w:rPr>
          <w:rFonts w:ascii="仿宋" w:eastAsia="仿宋" w:hAnsi="仿宋" w:cs="Times New Roman" w:hint="eastAsia"/>
          <w:sz w:val="28"/>
          <w:szCs w:val="28"/>
        </w:rPr>
        <w:t>2021</w:t>
      </w:r>
      <w:r>
        <w:rPr>
          <w:rFonts w:ascii="仿宋" w:eastAsia="仿宋" w:hAnsi="仿宋" w:cs="Times New Roman" w:hint="eastAsia"/>
          <w:sz w:val="28"/>
          <w:szCs w:val="28"/>
        </w:rPr>
        <w:t>】</w:t>
      </w:r>
      <w:r>
        <w:rPr>
          <w:rFonts w:ascii="仿宋" w:eastAsia="仿宋" w:hAnsi="仿宋" w:cs="Times New Roman" w:hint="eastAsia"/>
          <w:sz w:val="28"/>
          <w:szCs w:val="28"/>
        </w:rPr>
        <w:t>397</w:t>
      </w:r>
      <w:r>
        <w:rPr>
          <w:rFonts w:ascii="仿宋" w:eastAsia="仿宋" w:hAnsi="仿宋" w:cs="Times New Roman" w:hint="eastAsia"/>
          <w:sz w:val="28"/>
          <w:szCs w:val="28"/>
        </w:rPr>
        <w:t>号）文件要求，西宁大中水电站根据河道内渔业资源实际情况</w:t>
      </w:r>
      <w:r>
        <w:rPr>
          <w:rFonts w:ascii="仿宋" w:eastAsia="仿宋" w:hAnsi="仿宋" w:cs="Times New Roman" w:hint="eastAsia"/>
          <w:sz w:val="28"/>
          <w:szCs w:val="28"/>
        </w:rPr>
        <w:t>,</w:t>
      </w:r>
      <w:r>
        <w:rPr>
          <w:rFonts w:ascii="仿宋" w:eastAsia="仿宋" w:hAnsi="仿宋" w:cs="Times New Roman" w:hint="eastAsia"/>
          <w:sz w:val="28"/>
          <w:szCs w:val="28"/>
        </w:rPr>
        <w:t>结合渔业资源和水域环境变化的特征</w:t>
      </w:r>
      <w:r>
        <w:rPr>
          <w:rFonts w:ascii="仿宋" w:eastAsia="仿宋" w:hAnsi="仿宋" w:cs="Times New Roman" w:hint="eastAsia"/>
          <w:sz w:val="28"/>
          <w:szCs w:val="28"/>
        </w:rPr>
        <w:t>,</w:t>
      </w:r>
      <w:r>
        <w:rPr>
          <w:rFonts w:ascii="仿宋" w:eastAsia="仿宋" w:hAnsi="仿宋" w:cs="Times New Roman" w:hint="eastAsia"/>
          <w:sz w:val="28"/>
          <w:szCs w:val="28"/>
        </w:rPr>
        <w:t>为减缓并最终遏制流域野生渔业资</w:t>
      </w:r>
      <w:r>
        <w:rPr>
          <w:rFonts w:ascii="仿宋" w:eastAsia="仿宋" w:hAnsi="仿宋" w:cs="Times New Roman" w:hint="eastAsia"/>
          <w:sz w:val="28"/>
          <w:szCs w:val="28"/>
        </w:rPr>
        <w:t>源衰退而引起的生态环境的变化，通过与青海省农业农村厅渔业局专家沟通</w:t>
      </w:r>
      <w:r>
        <w:rPr>
          <w:rFonts w:ascii="仿宋" w:eastAsia="仿宋" w:hAnsi="仿宋" w:cs="Times New Roman" w:hint="eastAsia"/>
          <w:sz w:val="28"/>
          <w:szCs w:val="28"/>
        </w:rPr>
        <w:t>,</w:t>
      </w:r>
      <w:r>
        <w:rPr>
          <w:rFonts w:ascii="仿宋" w:eastAsia="仿宋" w:hAnsi="仿宋" w:cs="Times New Roman" w:hint="eastAsia"/>
          <w:sz w:val="28"/>
          <w:szCs w:val="28"/>
        </w:rPr>
        <w:t>按照《湟源县域湟水干支流小水电站过鱼方式及增殖放流措施论证报告》、各站县级管理部门审核批准的《小水电“一站一策”整改继推出发方案的批复》相关要求制订本次增殖放流方案。</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目前，增殖放流作为一种有效的渔业管理手段已在国内外日益普及，增殖放流是在对野生鱼、等进行人工繁殖、养殖的苗种，释放到渔业资源出现衰退的天然水域中，使其自然种群得以恢复。多年的实践证明，渔业资源增殖放流是目前恢复水生生物资源量的重要和有效手段，应充分发挥其应有的作用。</w:t>
      </w:r>
    </w:p>
    <w:p w:rsidR="00655F49" w:rsidRDefault="003A0280">
      <w:pPr>
        <w:pStyle w:val="2"/>
        <w:rPr>
          <w:rFonts w:ascii="仿宋" w:eastAsia="仿宋" w:hAnsi="仿宋" w:cs="仿宋"/>
        </w:rPr>
      </w:pPr>
      <w:bookmarkStart w:id="6" w:name="_Toc21766"/>
      <w:bookmarkStart w:id="7" w:name="_Toc413864564"/>
      <w:r>
        <w:rPr>
          <w:rFonts w:ascii="仿宋" w:eastAsia="仿宋" w:hAnsi="仿宋" w:cs="仿宋" w:hint="eastAsia"/>
        </w:rPr>
        <w:t>1.2</w:t>
      </w:r>
      <w:r>
        <w:rPr>
          <w:rFonts w:ascii="仿宋" w:eastAsia="仿宋" w:hAnsi="仿宋" w:cs="仿宋" w:hint="eastAsia"/>
        </w:rPr>
        <w:t>项目目的、意义</w:t>
      </w:r>
      <w:bookmarkEnd w:id="6"/>
      <w:bookmarkEnd w:id="7"/>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展增殖放流活动是贯彻《中国水生生物资源养护行动纲要》和市政府《〈贯彻落实国务院关于印发中国水生生物资源养护行动纲要的通知〉的实施意见》的重要措施，也是落实科学发展观、保持渔业可持续发展、促进人与自然和谐发展的重要举措。通过合理放流经济水生生物幼体，对于增加</w:t>
      </w:r>
      <w:r>
        <w:rPr>
          <w:rFonts w:ascii="仿宋" w:eastAsia="仿宋" w:hAnsi="仿宋" w:cs="仿宋" w:hint="eastAsia"/>
          <w:sz w:val="28"/>
          <w:szCs w:val="28"/>
        </w:rPr>
        <w:t>湟水河</w:t>
      </w:r>
      <w:r>
        <w:rPr>
          <w:rFonts w:ascii="仿宋" w:eastAsia="仿宋" w:hAnsi="仿宋" w:cs="仿宋" w:hint="eastAsia"/>
          <w:sz w:val="28"/>
          <w:szCs w:val="28"/>
        </w:rPr>
        <w:t>水域的水生动物资源量和群体数量，养护水生生物资源，改善</w:t>
      </w:r>
      <w:r>
        <w:rPr>
          <w:rFonts w:ascii="仿宋" w:eastAsia="仿宋" w:hAnsi="仿宋" w:cs="仿宋" w:hint="eastAsia"/>
          <w:sz w:val="28"/>
          <w:szCs w:val="28"/>
        </w:rPr>
        <w:t>湟水河</w:t>
      </w:r>
      <w:r>
        <w:rPr>
          <w:rFonts w:ascii="仿宋" w:eastAsia="仿宋" w:hAnsi="仿宋" w:cs="仿宋" w:hint="eastAsia"/>
          <w:sz w:val="28"/>
          <w:szCs w:val="28"/>
        </w:rPr>
        <w:t>水域生态环境，维护生物多样性和生态系统平衡具有重要意义。</w:t>
      </w:r>
    </w:p>
    <w:p w:rsidR="00655F49" w:rsidRDefault="003A0280">
      <w:pPr>
        <w:pStyle w:val="2"/>
        <w:rPr>
          <w:rFonts w:ascii="仿宋" w:eastAsia="仿宋" w:hAnsi="仿宋" w:cs="仿宋"/>
        </w:rPr>
      </w:pPr>
      <w:bookmarkStart w:id="8" w:name="_Toc534638570"/>
      <w:bookmarkStart w:id="9" w:name="_Toc2613"/>
      <w:r>
        <w:rPr>
          <w:rFonts w:ascii="仿宋" w:eastAsia="仿宋" w:hAnsi="仿宋" w:cs="仿宋" w:hint="eastAsia"/>
        </w:rPr>
        <w:t>1.3</w:t>
      </w:r>
      <w:r>
        <w:rPr>
          <w:rFonts w:ascii="仿宋" w:eastAsia="仿宋" w:hAnsi="仿宋" w:cs="仿宋" w:hint="eastAsia"/>
        </w:rPr>
        <w:t>增殖放流的必要性</w:t>
      </w:r>
      <w:bookmarkStart w:id="10" w:name="_Toc350179279"/>
      <w:bookmarkEnd w:id="8"/>
      <w:bookmarkEnd w:id="9"/>
    </w:p>
    <w:p w:rsidR="00655F49" w:rsidRDefault="003A0280" w:rsidP="00E55C06">
      <w:pPr>
        <w:pStyle w:val="ac"/>
        <w:ind w:firstLine="560"/>
        <w:rPr>
          <w:rFonts w:ascii="仿宋" w:eastAsia="仿宋" w:hAnsi="仿宋" w:cs="仿宋"/>
          <w:sz w:val="28"/>
          <w:szCs w:val="28"/>
        </w:rPr>
      </w:pPr>
      <w:bookmarkStart w:id="11" w:name="_Toc534638571"/>
      <w:bookmarkEnd w:id="10"/>
      <w:r>
        <w:rPr>
          <w:rFonts w:ascii="仿宋" w:eastAsia="仿宋" w:hAnsi="仿宋" w:cs="仿宋" w:hint="eastAsia"/>
          <w:sz w:val="28"/>
          <w:szCs w:val="28"/>
        </w:rPr>
        <w:t>根据《渔业法》、《野生动物保护法》、《中国水生野生动物保护实施条例》、《中国水生生物</w:t>
      </w:r>
      <w:r>
        <w:rPr>
          <w:rFonts w:ascii="仿宋" w:eastAsia="仿宋" w:hAnsi="仿宋" w:cs="仿宋" w:hint="eastAsia"/>
          <w:sz w:val="28"/>
          <w:szCs w:val="28"/>
        </w:rPr>
        <w:t>资源养护行动纲要》等法律法规，加强大通河、湟水土著鱼类及栖息地保护。栖息地保护是保护鱼类自然资源的有效措施。基于湟水流域水电梯级规划和鱼类资源的现状，可采用干流与支流相结合的保护措施。通过对流域或河段的划区保护，为鱼类提供足够的摄食场地、繁殖场、生长空间和庇护所。</w:t>
      </w:r>
    </w:p>
    <w:p w:rsidR="00655F49" w:rsidRDefault="003A0280" w:rsidP="00E55C06">
      <w:pPr>
        <w:pStyle w:val="ac"/>
        <w:ind w:firstLine="560"/>
        <w:rPr>
          <w:rFonts w:ascii="仿宋" w:eastAsia="仿宋" w:hAnsi="仿宋" w:cs="仿宋"/>
          <w:sz w:val="28"/>
          <w:szCs w:val="28"/>
        </w:rPr>
      </w:pPr>
      <w:r>
        <w:rPr>
          <w:rFonts w:ascii="仿宋" w:eastAsia="仿宋" w:hAnsi="仿宋" w:cs="仿宋" w:hint="eastAsia"/>
          <w:sz w:val="28"/>
          <w:szCs w:val="28"/>
        </w:rPr>
        <w:t>湟水干流区大部分位于国家重点开发区域，分布有中国濒危、地方保护鱼类重要栖息地，水资源供需矛盾突出，水污染严重，水生态应以濒危鱼类栖息地保护和河流基本生态功能维持为重点，保证生态流量，改善水质，修复鱼类栖息生境条件。湟水上游及源头区以水源涵养功能和</w:t>
      </w:r>
      <w:r>
        <w:rPr>
          <w:rFonts w:ascii="仿宋" w:eastAsia="仿宋" w:hAnsi="仿宋" w:cs="仿宋" w:hint="eastAsia"/>
          <w:sz w:val="28"/>
          <w:szCs w:val="28"/>
        </w:rPr>
        <w:t>河流廊道生态功能修复为重点，加强草甸湿地和珍稀濒危鱼类栖息地保护，禁止或限制开发；中游以河流基本生态功能维持为重点，协调开发与保护关系，保证河道生态环境流量及下泄生态流量、改善水环境质量；下游以河口生态功能和鱼类栖息生境条件保护为重点，加强保护与修复，确保河道水流连续性和入黄生态流量过程。</w:t>
      </w:r>
    </w:p>
    <w:p w:rsidR="00655F49" w:rsidRDefault="003A0280" w:rsidP="00E55C06">
      <w:pPr>
        <w:pStyle w:val="ac"/>
        <w:ind w:firstLine="560"/>
        <w:rPr>
          <w:rFonts w:ascii="仿宋" w:eastAsia="仿宋" w:hAnsi="仿宋" w:cs="仿宋"/>
          <w:sz w:val="28"/>
          <w:szCs w:val="28"/>
        </w:rPr>
      </w:pPr>
      <w:r>
        <w:rPr>
          <w:rFonts w:ascii="仿宋" w:eastAsia="仿宋" w:hAnsi="仿宋" w:cs="仿宋" w:hint="eastAsia"/>
          <w:sz w:val="28"/>
          <w:szCs w:val="28"/>
        </w:rPr>
        <w:t>目前湟水干流，大通河中下游鱼类资源遭受严重破坏，资源量几近枯竭。因此，在改善流域鱼类生境的同时，应积极开展鱼类增殖放流，一是恢复流域鱼类多样性，二是对流域鱼类资源进行补充，促进流域鱼类资源的恢复。</w:t>
      </w:r>
    </w:p>
    <w:p w:rsidR="00655F49" w:rsidRDefault="003A0280">
      <w:pPr>
        <w:pStyle w:val="2"/>
        <w:rPr>
          <w:rFonts w:ascii="仿宋" w:eastAsia="仿宋" w:hAnsi="仿宋" w:cs="仿宋"/>
        </w:rPr>
      </w:pPr>
      <w:bookmarkStart w:id="12" w:name="_Toc18435"/>
      <w:r>
        <w:rPr>
          <w:rFonts w:ascii="仿宋" w:eastAsia="仿宋" w:hAnsi="仿宋" w:cs="仿宋" w:hint="eastAsia"/>
        </w:rPr>
        <w:t>1.4</w:t>
      </w:r>
      <w:r>
        <w:rPr>
          <w:rFonts w:ascii="仿宋" w:eastAsia="仿宋" w:hAnsi="仿宋" w:cs="仿宋" w:hint="eastAsia"/>
        </w:rPr>
        <w:t>法律法规及技术文</w:t>
      </w:r>
      <w:r>
        <w:rPr>
          <w:rFonts w:ascii="仿宋" w:eastAsia="仿宋" w:hAnsi="仿宋" w:cs="仿宋" w:hint="eastAsia"/>
        </w:rPr>
        <w:t>件</w:t>
      </w:r>
      <w:bookmarkEnd w:id="11"/>
      <w:bookmarkEnd w:id="12"/>
    </w:p>
    <w:p w:rsidR="00655F49" w:rsidRDefault="003A0280">
      <w:pPr>
        <w:adjustRightInd w:val="0"/>
        <w:snapToGrid w:val="0"/>
        <w:spacing w:line="360" w:lineRule="auto"/>
        <w:ind w:firstLineChars="200" w:firstLine="560"/>
        <w:rPr>
          <w:rFonts w:ascii="仿宋" w:eastAsia="仿宋" w:hAnsi="仿宋" w:cs="仿宋"/>
          <w:sz w:val="28"/>
          <w:szCs w:val="28"/>
        </w:rPr>
      </w:pPr>
      <w:bookmarkStart w:id="13" w:name="_Toc534638572"/>
      <w:r>
        <w:rPr>
          <w:rFonts w:ascii="仿宋" w:eastAsia="仿宋" w:hAnsi="仿宋" w:cs="仿宋" w:hint="eastAsia"/>
          <w:sz w:val="28"/>
          <w:szCs w:val="28"/>
        </w:rPr>
        <w:t>1</w:t>
      </w:r>
      <w:r>
        <w:rPr>
          <w:rFonts w:ascii="仿宋" w:eastAsia="仿宋" w:hAnsi="仿宋" w:cs="仿宋" w:hint="eastAsia"/>
          <w:sz w:val="28"/>
          <w:szCs w:val="28"/>
        </w:rPr>
        <w:t>、水利部、发展改革委、自然资源部、生态环境部、农业农村部、能源局、林草局关于进一步做好小水电分类整改工作的意见（水电【</w:t>
      </w:r>
      <w:r>
        <w:rPr>
          <w:rFonts w:ascii="仿宋" w:eastAsia="仿宋" w:hAnsi="仿宋" w:cs="仿宋" w:hint="eastAsia"/>
          <w:sz w:val="28"/>
          <w:szCs w:val="28"/>
        </w:rPr>
        <w:t>2021</w:t>
      </w:r>
      <w:r>
        <w:rPr>
          <w:rFonts w:ascii="仿宋" w:eastAsia="仿宋" w:hAnsi="仿宋" w:cs="仿宋" w:hint="eastAsia"/>
          <w:sz w:val="28"/>
          <w:szCs w:val="28"/>
        </w:rPr>
        <w:t>】</w:t>
      </w:r>
      <w:r>
        <w:rPr>
          <w:rFonts w:ascii="仿宋" w:eastAsia="仿宋" w:hAnsi="仿宋" w:cs="仿宋" w:hint="eastAsia"/>
          <w:sz w:val="28"/>
          <w:szCs w:val="28"/>
        </w:rPr>
        <w:t>397</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、水利部、发展改革委、自然资源部、生态环境部、农业农村部、能源局、林草局关于开展黄河流域小水电清理整改工作的通知（水电【</w:t>
      </w:r>
      <w:r>
        <w:rPr>
          <w:rFonts w:ascii="仿宋" w:eastAsia="仿宋" w:hAnsi="仿宋" w:cs="仿宋" w:hint="eastAsia"/>
          <w:sz w:val="28"/>
          <w:szCs w:val="28"/>
        </w:rPr>
        <w:t>2021</w:t>
      </w:r>
      <w:r>
        <w:rPr>
          <w:rFonts w:ascii="仿宋" w:eastAsia="仿宋" w:hAnsi="仿宋" w:cs="仿宋" w:hint="eastAsia"/>
          <w:sz w:val="28"/>
          <w:szCs w:val="28"/>
        </w:rPr>
        <w:t>】</w:t>
      </w:r>
      <w:r>
        <w:rPr>
          <w:rFonts w:ascii="仿宋" w:eastAsia="仿宋" w:hAnsi="仿宋" w:cs="仿宋" w:hint="eastAsia"/>
          <w:sz w:val="28"/>
          <w:szCs w:val="28"/>
        </w:rPr>
        <w:t>410</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、青海省人民政府办公厅关于同意《青海省小水电清理整改综合评估报告》的函（青政办函【</w:t>
      </w:r>
      <w:r>
        <w:rPr>
          <w:rFonts w:ascii="仿宋" w:eastAsia="仿宋" w:hAnsi="仿宋" w:cs="仿宋" w:hint="eastAsia"/>
          <w:sz w:val="28"/>
          <w:szCs w:val="28"/>
        </w:rPr>
        <w:t>2023</w:t>
      </w:r>
      <w:r>
        <w:rPr>
          <w:rFonts w:ascii="仿宋" w:eastAsia="仿宋" w:hAnsi="仿宋" w:cs="仿宋" w:hint="eastAsia"/>
          <w:sz w:val="28"/>
          <w:szCs w:val="28"/>
        </w:rPr>
        <w:t>】</w:t>
      </w:r>
      <w:r>
        <w:rPr>
          <w:rFonts w:ascii="仿宋" w:eastAsia="仿宋" w:hAnsi="仿宋" w:cs="仿宋" w:hint="eastAsia"/>
          <w:sz w:val="28"/>
          <w:szCs w:val="28"/>
        </w:rPr>
        <w:t>35</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、青海省水利厅、青海省发展和改革委员会关于印发青海省小水电清理整改工作实施方案的通知（青水农【</w:t>
      </w:r>
      <w:r>
        <w:rPr>
          <w:rFonts w:ascii="仿宋" w:eastAsia="仿宋" w:hAnsi="仿宋" w:cs="仿宋" w:hint="eastAsia"/>
          <w:sz w:val="28"/>
          <w:szCs w:val="28"/>
        </w:rPr>
        <w:t>2022</w:t>
      </w:r>
      <w:r>
        <w:rPr>
          <w:rFonts w:ascii="仿宋" w:eastAsia="仿宋" w:hAnsi="仿宋" w:cs="仿宋" w:hint="eastAsia"/>
          <w:sz w:val="28"/>
          <w:szCs w:val="28"/>
        </w:rPr>
        <w:t>】</w:t>
      </w:r>
      <w:r>
        <w:rPr>
          <w:rFonts w:ascii="仿宋" w:eastAsia="仿宋" w:hAnsi="仿宋" w:cs="仿宋" w:hint="eastAsia"/>
          <w:sz w:val="28"/>
          <w:szCs w:val="28"/>
        </w:rPr>
        <w:t>35</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、青海省水利厅关于印发青海黄河流域小水电清理整改</w:t>
      </w:r>
      <w:r>
        <w:rPr>
          <w:rFonts w:ascii="仿宋" w:eastAsia="仿宋" w:hAnsi="仿宋" w:cs="仿宋" w:hint="eastAsia"/>
          <w:sz w:val="28"/>
          <w:szCs w:val="28"/>
        </w:rPr>
        <w:t>2023</w:t>
      </w:r>
      <w:r>
        <w:rPr>
          <w:rFonts w:ascii="仿宋" w:eastAsia="仿宋" w:hAnsi="仿宋" w:cs="仿宋" w:hint="eastAsia"/>
          <w:sz w:val="28"/>
          <w:szCs w:val="28"/>
        </w:rPr>
        <w:t>年度工作任务清单的通知（青水农函【</w:t>
      </w:r>
      <w:r>
        <w:rPr>
          <w:rFonts w:ascii="仿宋" w:eastAsia="仿宋" w:hAnsi="仿宋" w:cs="仿宋" w:hint="eastAsia"/>
          <w:sz w:val="28"/>
          <w:szCs w:val="28"/>
        </w:rPr>
        <w:t>2023</w:t>
      </w:r>
      <w:r>
        <w:rPr>
          <w:rFonts w:ascii="仿宋" w:eastAsia="仿宋" w:hAnsi="仿宋" w:cs="仿宋" w:hint="eastAsia"/>
          <w:sz w:val="28"/>
          <w:szCs w:val="28"/>
        </w:rPr>
        <w:t>】</w:t>
      </w:r>
      <w:r>
        <w:rPr>
          <w:rFonts w:ascii="仿宋" w:eastAsia="仿宋" w:hAnsi="仿宋" w:cs="仿宋" w:hint="eastAsia"/>
          <w:sz w:val="28"/>
          <w:szCs w:val="28"/>
        </w:rPr>
        <w:t>42</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、水利部办公厅关于加强黄河流域小水电清理整改验收销号工作的通知（办水电【</w:t>
      </w:r>
      <w:r>
        <w:rPr>
          <w:rFonts w:ascii="仿宋" w:eastAsia="仿宋" w:hAnsi="仿宋" w:cs="仿宋" w:hint="eastAsia"/>
          <w:sz w:val="28"/>
          <w:szCs w:val="28"/>
        </w:rPr>
        <w:t>2023</w:t>
      </w:r>
      <w:r>
        <w:rPr>
          <w:rFonts w:ascii="仿宋" w:eastAsia="仿宋" w:hAnsi="仿宋" w:cs="仿宋" w:hint="eastAsia"/>
          <w:sz w:val="28"/>
          <w:szCs w:val="28"/>
        </w:rPr>
        <w:t>】</w:t>
      </w:r>
      <w:r>
        <w:rPr>
          <w:rFonts w:ascii="仿宋" w:eastAsia="仿宋" w:hAnsi="仿宋" w:cs="仿宋" w:hint="eastAsia"/>
          <w:sz w:val="28"/>
          <w:szCs w:val="28"/>
        </w:rPr>
        <w:t>118</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、青海省水利厅转发水利部办公厅关于加强黄河流域小水电清理整改验收销号工作的通知（青水农函【</w:t>
      </w:r>
      <w:r>
        <w:rPr>
          <w:rFonts w:ascii="仿宋" w:eastAsia="仿宋" w:hAnsi="仿宋" w:cs="仿宋" w:hint="eastAsia"/>
          <w:sz w:val="28"/>
          <w:szCs w:val="28"/>
        </w:rPr>
        <w:t>2023</w:t>
      </w:r>
      <w:r>
        <w:rPr>
          <w:rFonts w:ascii="仿宋" w:eastAsia="仿宋" w:hAnsi="仿宋" w:cs="仿宋" w:hint="eastAsia"/>
          <w:sz w:val="28"/>
          <w:szCs w:val="28"/>
        </w:rPr>
        <w:t>】</w:t>
      </w:r>
      <w:r>
        <w:rPr>
          <w:rFonts w:ascii="仿宋" w:eastAsia="仿宋" w:hAnsi="仿宋" w:cs="仿宋" w:hint="eastAsia"/>
          <w:sz w:val="28"/>
          <w:szCs w:val="28"/>
        </w:rPr>
        <w:t>148</w:t>
      </w:r>
      <w:r>
        <w:rPr>
          <w:rFonts w:ascii="仿宋" w:eastAsia="仿宋" w:hAnsi="仿宋" w:cs="仿宋" w:hint="eastAsia"/>
          <w:sz w:val="28"/>
          <w:szCs w:val="28"/>
        </w:rPr>
        <w:t>号）</w:t>
      </w:r>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、青海省水利厅关于印发《青海省小水电清理整改综合评估报告》的通知（青水农【</w:t>
      </w:r>
      <w:r>
        <w:rPr>
          <w:rFonts w:ascii="仿宋" w:eastAsia="仿宋" w:hAnsi="仿宋" w:cs="仿宋" w:hint="eastAsia"/>
          <w:sz w:val="28"/>
          <w:szCs w:val="28"/>
        </w:rPr>
        <w:t>2023</w:t>
      </w:r>
      <w:r>
        <w:rPr>
          <w:rFonts w:ascii="仿宋" w:eastAsia="仿宋" w:hAnsi="仿宋" w:cs="仿宋" w:hint="eastAsia"/>
          <w:sz w:val="28"/>
          <w:szCs w:val="28"/>
        </w:rPr>
        <w:t>】</w:t>
      </w:r>
      <w:r>
        <w:rPr>
          <w:rFonts w:ascii="仿宋" w:eastAsia="仿宋" w:hAnsi="仿宋" w:cs="仿宋" w:hint="eastAsia"/>
          <w:sz w:val="28"/>
          <w:szCs w:val="28"/>
        </w:rPr>
        <w:t>26</w:t>
      </w:r>
      <w:r>
        <w:rPr>
          <w:rFonts w:ascii="仿宋" w:eastAsia="仿宋" w:hAnsi="仿宋" w:cs="仿宋" w:hint="eastAsia"/>
          <w:sz w:val="28"/>
          <w:szCs w:val="28"/>
        </w:rPr>
        <w:t>号）</w:t>
      </w: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655F49" w:rsidP="00E55C06">
      <w:pPr>
        <w:pStyle w:val="BodyTextFirstIndent1"/>
        <w:ind w:firstLine="280"/>
        <w:rPr>
          <w:rFonts w:ascii="仿宋" w:eastAsia="仿宋" w:hAnsi="仿宋" w:cs="仿宋"/>
          <w:sz w:val="28"/>
          <w:szCs w:val="28"/>
        </w:rPr>
      </w:pPr>
    </w:p>
    <w:p w:rsidR="00655F49" w:rsidRDefault="003A0280">
      <w:pPr>
        <w:pStyle w:val="1"/>
        <w:rPr>
          <w:rFonts w:ascii="仿宋" w:eastAsia="仿宋" w:hAnsi="仿宋" w:cs="仿宋"/>
        </w:rPr>
      </w:pPr>
      <w:bookmarkStart w:id="14" w:name="_Toc4853"/>
      <w:r>
        <w:rPr>
          <w:rFonts w:ascii="仿宋" w:eastAsia="仿宋" w:hAnsi="仿宋" w:cs="仿宋" w:hint="eastAsia"/>
        </w:rPr>
        <w:t xml:space="preserve">2 </w:t>
      </w:r>
      <w:r>
        <w:rPr>
          <w:rFonts w:ascii="仿宋" w:eastAsia="仿宋" w:hAnsi="仿宋" w:cs="仿宋" w:hint="eastAsia"/>
        </w:rPr>
        <w:t>、</w:t>
      </w:r>
      <w:r>
        <w:rPr>
          <w:rFonts w:ascii="仿宋" w:eastAsia="仿宋" w:hAnsi="仿宋" w:cs="仿宋" w:hint="eastAsia"/>
        </w:rPr>
        <w:t>项目内容</w:t>
      </w:r>
      <w:bookmarkEnd w:id="13"/>
      <w:bookmarkEnd w:id="14"/>
    </w:p>
    <w:p w:rsidR="00655F49" w:rsidRDefault="003A0280">
      <w:pPr>
        <w:pStyle w:val="2"/>
        <w:rPr>
          <w:rFonts w:ascii="仿宋" w:eastAsia="仿宋" w:hAnsi="仿宋" w:cs="仿宋"/>
        </w:rPr>
      </w:pPr>
      <w:bookmarkStart w:id="15" w:name="_Toc4030"/>
      <w:bookmarkStart w:id="16" w:name="_Toc534638573"/>
      <w:r>
        <w:rPr>
          <w:rFonts w:ascii="仿宋" w:eastAsia="仿宋" w:hAnsi="仿宋" w:cs="仿宋" w:hint="eastAsia"/>
        </w:rPr>
        <w:t>2.1</w:t>
      </w:r>
      <w:r>
        <w:rPr>
          <w:rFonts w:ascii="仿宋" w:eastAsia="仿宋" w:hAnsi="仿宋" w:cs="仿宋" w:hint="eastAsia"/>
        </w:rPr>
        <w:t>工作基础</w:t>
      </w:r>
      <w:bookmarkEnd w:id="15"/>
      <w:bookmarkEnd w:id="16"/>
    </w:p>
    <w:p w:rsidR="00655F49" w:rsidRDefault="003A0280">
      <w:pPr>
        <w:adjustRightInd w:val="0"/>
        <w:snapToGrid w:val="0"/>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湟水干支流运行水电站，通过整改已落实了生态流量泄放措施。由于各电站建设时间早于《湟水流域综合规划环境影响报告》批复时间，且各电站环评未提出水生生态保护措施，各电站未开展河道连通、鱼类增殖放流及栖息地保护等水生生态保护措施。参考</w:t>
      </w:r>
      <w:r>
        <w:rPr>
          <w:rFonts w:ascii="仿宋" w:eastAsia="仿宋" w:hAnsi="仿宋" w:cs="仿宋" w:hint="eastAsia"/>
          <w:sz w:val="28"/>
          <w:szCs w:val="28"/>
        </w:rPr>
        <w:t>《</w:t>
      </w:r>
      <w:r>
        <w:rPr>
          <w:rFonts w:ascii="仿宋" w:eastAsia="仿宋" w:hAnsi="仿宋" w:cs="仿宋" w:hint="eastAsia"/>
          <w:sz w:val="28"/>
          <w:szCs w:val="28"/>
        </w:rPr>
        <w:t>青海省湟水干支流水电开发环境影响回顾性评价报告</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《关于青海省湟水干支流水电</w:t>
      </w:r>
      <w:r>
        <w:rPr>
          <w:rFonts w:ascii="仿宋" w:eastAsia="仿宋" w:hAnsi="仿宋" w:cs="仿宋" w:hint="eastAsia"/>
          <w:sz w:val="28"/>
          <w:szCs w:val="28"/>
        </w:rPr>
        <w:t>开发环境影响回顾性评价报告有关意见的函》，</w:t>
      </w:r>
      <w:r>
        <w:rPr>
          <w:rFonts w:ascii="仿宋" w:eastAsia="仿宋" w:hAnsi="仿宋" w:cs="仿宋" w:hint="eastAsia"/>
          <w:sz w:val="28"/>
          <w:szCs w:val="28"/>
        </w:rPr>
        <w:t>统筹各水电站建设鱼类增殖放流工作机制，在湟水乐都河段适宜位置建设鱼类增殖站</w:t>
      </w:r>
      <w:r>
        <w:rPr>
          <w:rFonts w:ascii="仿宋" w:eastAsia="仿宋" w:hAnsi="仿宋" w:cs="仿宋" w:hint="eastAsia"/>
          <w:sz w:val="28"/>
          <w:szCs w:val="28"/>
        </w:rPr>
        <w:t>。为了减免对主要保护鱼类的不利影响，保持物种资源的可持续发展。</w:t>
      </w:r>
      <w:r>
        <w:rPr>
          <w:rFonts w:ascii="仿宋" w:eastAsia="仿宋" w:hAnsi="仿宋" w:cs="仿宋" w:hint="eastAsia"/>
          <w:sz w:val="28"/>
          <w:szCs w:val="28"/>
        </w:rPr>
        <w:t>同时依据《湟源县域湟水干支流小</w:t>
      </w:r>
      <w:r>
        <w:rPr>
          <w:rFonts w:ascii="仿宋" w:eastAsia="仿宋" w:hAnsi="仿宋" w:cs="仿宋" w:hint="eastAsia"/>
          <w:sz w:val="28"/>
          <w:szCs w:val="28"/>
        </w:rPr>
        <w:t>水电站过鱼方式及增殖放流措施论证报告》，相关要求制定了</w:t>
      </w:r>
      <w:r>
        <w:rPr>
          <w:rFonts w:ascii="仿宋" w:eastAsia="仿宋" w:hAnsi="仿宋" w:cs="仿宋" w:hint="eastAsia"/>
          <w:sz w:val="28"/>
          <w:szCs w:val="28"/>
        </w:rPr>
        <w:t>2024</w:t>
      </w:r>
      <w:r>
        <w:rPr>
          <w:rFonts w:ascii="仿宋" w:eastAsia="仿宋" w:hAnsi="仿宋" w:cs="仿宋" w:hint="eastAsia"/>
          <w:sz w:val="28"/>
          <w:szCs w:val="28"/>
        </w:rPr>
        <w:t>年西宁大中水电站增殖放流总体实施方案。</w:t>
      </w:r>
    </w:p>
    <w:p w:rsidR="00655F49" w:rsidRDefault="003A0280">
      <w:pPr>
        <w:pStyle w:val="2"/>
        <w:rPr>
          <w:rFonts w:ascii="仿宋" w:eastAsia="仿宋" w:hAnsi="仿宋" w:cs="仿宋"/>
        </w:rPr>
      </w:pPr>
      <w:bookmarkStart w:id="17" w:name="_Toc534638574"/>
      <w:bookmarkStart w:id="18" w:name="_Toc117"/>
      <w:r>
        <w:rPr>
          <w:rFonts w:ascii="仿宋" w:eastAsia="仿宋" w:hAnsi="仿宋" w:cs="仿宋" w:hint="eastAsia"/>
        </w:rPr>
        <w:t>2.2</w:t>
      </w:r>
      <w:r>
        <w:rPr>
          <w:rFonts w:ascii="仿宋" w:eastAsia="仿宋" w:hAnsi="仿宋" w:cs="仿宋" w:hint="eastAsia"/>
        </w:rPr>
        <w:t>实施原则</w:t>
      </w:r>
      <w:bookmarkStart w:id="19" w:name="_Toc383599424"/>
      <w:bookmarkStart w:id="20" w:name="_Toc414276707"/>
      <w:bookmarkEnd w:id="17"/>
      <w:bookmarkEnd w:id="18"/>
    </w:p>
    <w:p w:rsidR="00655F49" w:rsidRDefault="003A0280">
      <w:pPr>
        <w:pStyle w:val="3"/>
        <w:rPr>
          <w:rFonts w:ascii="仿宋" w:eastAsia="仿宋" w:hAnsi="仿宋" w:cs="仿宋"/>
        </w:rPr>
      </w:pPr>
      <w:bookmarkStart w:id="21" w:name="_Toc14666"/>
      <w:bookmarkStart w:id="22" w:name="_Toc3819458"/>
      <w:r>
        <w:rPr>
          <w:rFonts w:ascii="仿宋" w:eastAsia="仿宋" w:hAnsi="仿宋" w:cs="仿宋" w:hint="eastAsia"/>
        </w:rPr>
        <w:t>2.2.1</w:t>
      </w:r>
      <w:r>
        <w:rPr>
          <w:rFonts w:ascii="仿宋" w:eastAsia="仿宋" w:hAnsi="仿宋" w:cs="仿宋" w:hint="eastAsia"/>
        </w:rPr>
        <w:t>立足现有、注重质量</w:t>
      </w:r>
      <w:bookmarkEnd w:id="19"/>
      <w:bookmarkEnd w:id="20"/>
      <w:bookmarkEnd w:id="21"/>
      <w:bookmarkEnd w:id="22"/>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参考</w:t>
      </w:r>
      <w:r>
        <w:rPr>
          <w:rFonts w:ascii="仿宋" w:eastAsia="仿宋" w:hAnsi="仿宋" w:cs="仿宋" w:hint="eastAsia"/>
          <w:sz w:val="28"/>
          <w:szCs w:val="28"/>
        </w:rPr>
        <w:t>《</w:t>
      </w:r>
      <w:r>
        <w:rPr>
          <w:rFonts w:ascii="仿宋" w:eastAsia="仿宋" w:hAnsi="仿宋" w:cs="仿宋" w:hint="eastAsia"/>
          <w:sz w:val="28"/>
          <w:szCs w:val="28"/>
        </w:rPr>
        <w:t>青海省湟水干支流水电开发环境影响回顾性评价报告</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《关于青海省湟水干支流水电开发环境影响回顾性评价报告有关意见的函》，按照农业部《水生生物增殖放流管理规定》及</w:t>
      </w:r>
      <w:r>
        <w:rPr>
          <w:rFonts w:ascii="仿宋" w:eastAsia="仿宋" w:hAnsi="仿宋" w:cs="仿宋" w:hint="eastAsia"/>
          <w:sz w:val="28"/>
          <w:szCs w:val="28"/>
        </w:rPr>
        <w:t>青海省</w:t>
      </w:r>
      <w:r>
        <w:rPr>
          <w:rFonts w:ascii="仿宋" w:eastAsia="仿宋" w:hAnsi="仿宋" w:cs="仿宋" w:hint="eastAsia"/>
          <w:sz w:val="28"/>
          <w:szCs w:val="28"/>
        </w:rPr>
        <w:t>有关规定，根据水生生物资源的区域分布特征，在确保水域生态安全性前提下，优先选择技术成熟、管理规范、影响面大、效果显著的渔业资源增殖品种，确保增殖数量的同时，注重提高增殖质量和增殖效果。</w:t>
      </w:r>
      <w:bookmarkStart w:id="23" w:name="_Toc383599425"/>
      <w:bookmarkStart w:id="24" w:name="_Toc414276708"/>
    </w:p>
    <w:p w:rsidR="00655F49" w:rsidRDefault="003A0280">
      <w:pPr>
        <w:pStyle w:val="3"/>
        <w:rPr>
          <w:rFonts w:ascii="仿宋" w:eastAsia="仿宋" w:hAnsi="仿宋" w:cs="仿宋"/>
        </w:rPr>
      </w:pPr>
      <w:bookmarkStart w:id="25" w:name="_Toc3819459"/>
      <w:bookmarkStart w:id="26" w:name="_Toc27984"/>
      <w:r>
        <w:rPr>
          <w:rFonts w:ascii="仿宋" w:eastAsia="仿宋" w:hAnsi="仿宋" w:cs="仿宋" w:hint="eastAsia"/>
        </w:rPr>
        <w:t>2.2.2</w:t>
      </w:r>
      <w:r>
        <w:rPr>
          <w:rFonts w:ascii="仿宋" w:eastAsia="仿宋" w:hAnsi="仿宋" w:cs="仿宋" w:hint="eastAsia"/>
        </w:rPr>
        <w:t>突出重点、</w:t>
      </w:r>
      <w:bookmarkEnd w:id="23"/>
      <w:r>
        <w:rPr>
          <w:rFonts w:ascii="仿宋" w:eastAsia="仿宋" w:hAnsi="仿宋" w:cs="仿宋" w:hint="eastAsia"/>
        </w:rPr>
        <w:t>统筹兼顾</w:t>
      </w:r>
      <w:bookmarkEnd w:id="24"/>
      <w:bookmarkEnd w:id="25"/>
      <w:bookmarkEnd w:id="26"/>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合理安排各项工作，对严重衰退的渔业资源品种、生态荒漠化严重水域，在放流安排上有所侧重，重点加大支持力度。以海洋特别保护区、水产种质资源保护区、人工渔礁投放区为重点，着力解决重点水域的生态环境质量及渔业资源状况。在增殖品种选择、规模确定等方面充分考虑经济、社会和生态效益的有机统一，结合各增殖品种之间要保持合理的数量比例搭配。统筹兼顾各类生态修复工作任务的有机衔接，在不同的任务中突出重点，同时根据区位特点，合理安排放流地点，保证放流效果的最大化。</w:t>
      </w:r>
    </w:p>
    <w:p w:rsidR="00655F49" w:rsidRDefault="003A0280">
      <w:pPr>
        <w:pStyle w:val="2"/>
        <w:rPr>
          <w:rFonts w:ascii="仿宋" w:eastAsia="仿宋" w:hAnsi="仿宋" w:cs="仿宋"/>
        </w:rPr>
      </w:pPr>
      <w:bookmarkStart w:id="27" w:name="_Toc30558"/>
      <w:bookmarkStart w:id="28" w:name="_Toc534638575"/>
      <w:r>
        <w:rPr>
          <w:rFonts w:ascii="仿宋" w:eastAsia="仿宋" w:hAnsi="仿宋" w:cs="仿宋" w:hint="eastAsia"/>
        </w:rPr>
        <w:t>2.3</w:t>
      </w:r>
      <w:r>
        <w:rPr>
          <w:rFonts w:ascii="仿宋" w:eastAsia="仿宋" w:hAnsi="仿宋" w:cs="仿宋" w:hint="eastAsia"/>
        </w:rPr>
        <w:t>苗种采购</w:t>
      </w:r>
      <w:bookmarkEnd w:id="27"/>
      <w:bookmarkEnd w:id="28"/>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《水生生物增殖放流</w:t>
      </w:r>
      <w:r>
        <w:rPr>
          <w:rFonts w:ascii="仿宋" w:eastAsia="仿宋" w:hAnsi="仿宋" w:cs="仿宋" w:hint="eastAsia"/>
          <w:sz w:val="28"/>
          <w:szCs w:val="28"/>
        </w:rPr>
        <w:t>管理规定》第九条规定，“渔业行政主管部门应当按照‘公开、公平、公正’的原则，依法通过招标或者议标的方式采购用于放流的水生生物或者确定苗种生产单位。”按照上述文件的有关要求，通过公开招标或议标的方式确定本项目中的苗种生产单位。</w:t>
      </w:r>
    </w:p>
    <w:p w:rsidR="00655F49" w:rsidRDefault="003A0280">
      <w:pPr>
        <w:pStyle w:val="2"/>
        <w:rPr>
          <w:rFonts w:ascii="仿宋" w:eastAsia="仿宋" w:hAnsi="仿宋" w:cs="仿宋"/>
        </w:rPr>
      </w:pPr>
      <w:bookmarkStart w:id="29" w:name="_Toc534638576"/>
      <w:bookmarkStart w:id="30" w:name="_Toc25023"/>
      <w:r>
        <w:rPr>
          <w:rFonts w:ascii="仿宋" w:eastAsia="仿宋" w:hAnsi="仿宋" w:cs="仿宋" w:hint="eastAsia"/>
        </w:rPr>
        <w:t>2.4</w:t>
      </w:r>
      <w:r>
        <w:rPr>
          <w:rFonts w:ascii="仿宋" w:eastAsia="仿宋" w:hAnsi="仿宋" w:cs="仿宋" w:hint="eastAsia"/>
        </w:rPr>
        <w:t>增殖放流品种</w:t>
      </w:r>
      <w:bookmarkEnd w:id="29"/>
      <w:bookmarkEnd w:id="30"/>
    </w:p>
    <w:p w:rsidR="00655F49" w:rsidRDefault="003A0280">
      <w:pPr>
        <w:pStyle w:val="3"/>
        <w:rPr>
          <w:rFonts w:ascii="仿宋" w:eastAsia="仿宋" w:hAnsi="仿宋" w:cs="仿宋"/>
        </w:rPr>
      </w:pPr>
      <w:bookmarkStart w:id="31" w:name="_Toc3819462"/>
      <w:bookmarkStart w:id="32" w:name="_Toc22574"/>
      <w:r>
        <w:rPr>
          <w:rFonts w:ascii="仿宋" w:eastAsia="仿宋" w:hAnsi="仿宋" w:cs="仿宋" w:hint="eastAsia"/>
        </w:rPr>
        <w:t>2.4.1</w:t>
      </w:r>
      <w:r>
        <w:rPr>
          <w:rFonts w:ascii="仿宋" w:eastAsia="仿宋" w:hAnsi="仿宋" w:cs="仿宋" w:hint="eastAsia"/>
        </w:rPr>
        <w:t>增殖放流品种选择</w:t>
      </w:r>
      <w:bookmarkEnd w:id="31"/>
      <w:bookmarkEnd w:id="32"/>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参考</w:t>
      </w:r>
      <w:r>
        <w:rPr>
          <w:rFonts w:ascii="仿宋" w:eastAsia="仿宋" w:hAnsi="仿宋" w:cs="仿宋" w:hint="eastAsia"/>
          <w:sz w:val="28"/>
          <w:szCs w:val="28"/>
        </w:rPr>
        <w:t>《</w:t>
      </w:r>
      <w:r>
        <w:rPr>
          <w:rFonts w:ascii="仿宋" w:eastAsia="仿宋" w:hAnsi="仿宋" w:cs="仿宋" w:hint="eastAsia"/>
          <w:sz w:val="28"/>
          <w:szCs w:val="28"/>
        </w:rPr>
        <w:t>青海省湟水干支流水电开发环境影响回顾性评价报告</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《关于青海省湟水干支流水电开发环境影响回顾性评价报告有关意见的函》</w:t>
      </w:r>
      <w:r>
        <w:rPr>
          <w:rFonts w:ascii="仿宋" w:eastAsia="仿宋" w:hAnsi="仿宋" w:cs="仿宋" w:hint="eastAsia"/>
          <w:sz w:val="28"/>
          <w:szCs w:val="28"/>
        </w:rPr>
        <w:t>制定增殖放流品种。结合现场实际情况，推荐增殖放流的主要对象为目前已人工驯养繁殖成功并进行增殖放流的黄河裸裂尻鱼或厚唇</w:t>
      </w:r>
      <w:r>
        <w:rPr>
          <w:rFonts w:ascii="仿宋" w:eastAsia="仿宋" w:hAnsi="仿宋" w:cs="仿宋" w:hint="eastAsia"/>
          <w:sz w:val="28"/>
          <w:szCs w:val="28"/>
        </w:rPr>
        <w:t>裸重唇鱼。</w:t>
      </w:r>
    </w:p>
    <w:p w:rsidR="00655F49" w:rsidRDefault="003A0280">
      <w:pPr>
        <w:pStyle w:val="3"/>
        <w:rPr>
          <w:rFonts w:ascii="仿宋" w:eastAsia="仿宋" w:hAnsi="仿宋" w:cs="仿宋"/>
        </w:rPr>
      </w:pPr>
      <w:bookmarkStart w:id="33" w:name="_Toc9885"/>
      <w:r>
        <w:rPr>
          <w:rFonts w:ascii="仿宋" w:eastAsia="仿宋" w:hAnsi="仿宋" w:cs="仿宋" w:hint="eastAsia"/>
        </w:rPr>
        <w:t>2.4.</w:t>
      </w:r>
      <w:r>
        <w:rPr>
          <w:rFonts w:ascii="仿宋" w:eastAsia="仿宋" w:hAnsi="仿宋" w:cs="仿宋" w:hint="eastAsia"/>
        </w:rPr>
        <w:t>2</w:t>
      </w:r>
      <w:r>
        <w:rPr>
          <w:rFonts w:ascii="仿宋" w:eastAsia="仿宋" w:hAnsi="仿宋" w:cs="仿宋" w:hint="eastAsia"/>
        </w:rPr>
        <w:t>增殖放流</w:t>
      </w:r>
      <w:r>
        <w:rPr>
          <w:rFonts w:ascii="仿宋" w:eastAsia="仿宋" w:hAnsi="仿宋" w:cs="仿宋" w:hint="eastAsia"/>
        </w:rPr>
        <w:t>数量及规格</w:t>
      </w:r>
      <w:bookmarkEnd w:id="33"/>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计划五年共放流</w:t>
      </w:r>
      <w:r>
        <w:rPr>
          <w:rFonts w:ascii="仿宋" w:eastAsia="仿宋" w:hAnsi="仿宋" w:cs="Times New Roman" w:hint="eastAsia"/>
          <w:sz w:val="28"/>
          <w:szCs w:val="28"/>
        </w:rPr>
        <w:t>黄河裸裂尻鱼</w:t>
      </w:r>
      <w:r>
        <w:rPr>
          <w:rFonts w:ascii="仿宋" w:eastAsia="仿宋" w:hAnsi="仿宋" w:cs="Times New Roman" w:hint="eastAsia"/>
          <w:sz w:val="28"/>
          <w:szCs w:val="28"/>
        </w:rPr>
        <w:t>和</w:t>
      </w:r>
      <w:r>
        <w:rPr>
          <w:rFonts w:ascii="仿宋" w:eastAsia="仿宋" w:hAnsi="仿宋" w:cs="Times New Roman" w:hint="eastAsia"/>
          <w:sz w:val="28"/>
          <w:szCs w:val="28"/>
        </w:rPr>
        <w:t>厚唇裸重唇鱼</w:t>
      </w:r>
      <w:r>
        <w:rPr>
          <w:rFonts w:ascii="仿宋" w:eastAsia="仿宋" w:hAnsi="仿宋" w:cs="仿宋" w:hint="eastAsia"/>
          <w:sz w:val="28"/>
          <w:szCs w:val="28"/>
        </w:rPr>
        <w:t>一龄幼鱼</w:t>
      </w:r>
      <w:r>
        <w:rPr>
          <w:rFonts w:ascii="仿宋" w:eastAsia="仿宋" w:hAnsi="仿宋" w:cs="仿宋" w:hint="eastAsia"/>
          <w:sz w:val="28"/>
          <w:szCs w:val="28"/>
        </w:rPr>
        <w:t>1</w:t>
      </w:r>
      <w:r>
        <w:rPr>
          <w:rFonts w:ascii="仿宋" w:eastAsia="仿宋" w:hAnsi="仿宋" w:cs="仿宋" w:hint="eastAsia"/>
          <w:sz w:val="28"/>
          <w:szCs w:val="28"/>
        </w:rPr>
        <w:t>万尾，苗种是本地原种或</w:t>
      </w:r>
      <w:r>
        <w:rPr>
          <w:rFonts w:ascii="仿宋" w:eastAsia="仿宋" w:hAnsi="仿宋" w:cs="仿宋" w:hint="eastAsia"/>
          <w:sz w:val="28"/>
          <w:szCs w:val="28"/>
        </w:rPr>
        <w:t>F1</w:t>
      </w:r>
      <w:r>
        <w:rPr>
          <w:rFonts w:ascii="仿宋" w:eastAsia="仿宋" w:hAnsi="仿宋" w:cs="仿宋" w:hint="eastAsia"/>
          <w:sz w:val="28"/>
          <w:szCs w:val="28"/>
        </w:rPr>
        <w:t>代，平均体长</w:t>
      </w:r>
      <w:r>
        <w:rPr>
          <w:rFonts w:ascii="仿宋" w:eastAsia="仿宋" w:hAnsi="仿宋" w:cs="仿宋" w:hint="eastAsia"/>
          <w:sz w:val="28"/>
          <w:szCs w:val="28"/>
        </w:rPr>
        <w:t>3-5cm</w:t>
      </w:r>
      <w:r>
        <w:rPr>
          <w:rFonts w:ascii="仿宋" w:eastAsia="仿宋" w:hAnsi="仿宋" w:cs="仿宋" w:hint="eastAsia"/>
          <w:sz w:val="28"/>
          <w:szCs w:val="28"/>
        </w:rPr>
        <w:t>、平均体重</w:t>
      </w:r>
      <w:r>
        <w:rPr>
          <w:rFonts w:ascii="仿宋" w:eastAsia="仿宋" w:hAnsi="仿宋" w:cs="仿宋" w:hint="eastAsia"/>
          <w:sz w:val="28"/>
          <w:szCs w:val="28"/>
        </w:rPr>
        <w:t>4g</w:t>
      </w:r>
      <w:r>
        <w:rPr>
          <w:rFonts w:ascii="仿宋" w:eastAsia="仿宋" w:hAnsi="仿宋" w:cs="仿宋" w:hint="eastAsia"/>
          <w:sz w:val="28"/>
          <w:szCs w:val="28"/>
        </w:rPr>
        <w:t>。由于目前省内外黄河裸裂尻鱼和厚唇裸重唇鱼的供苗严重不足，特别是</w:t>
      </w:r>
      <w:r>
        <w:rPr>
          <w:rFonts w:ascii="仿宋" w:eastAsia="仿宋" w:hAnsi="仿宋" w:cs="Times New Roman" w:hint="eastAsia"/>
          <w:sz w:val="28"/>
          <w:szCs w:val="28"/>
        </w:rPr>
        <w:t>厚唇裸重唇鱼</w:t>
      </w:r>
      <w:r>
        <w:rPr>
          <w:rFonts w:ascii="仿宋" w:eastAsia="仿宋" w:hAnsi="仿宋" w:cs="Times New Roman" w:hint="eastAsia"/>
          <w:sz w:val="28"/>
          <w:szCs w:val="28"/>
        </w:rPr>
        <w:t>，</w:t>
      </w:r>
      <w:r>
        <w:rPr>
          <w:rFonts w:ascii="仿宋" w:eastAsia="仿宋" w:hAnsi="仿宋" w:cs="Times New Roman" w:hint="eastAsia"/>
          <w:sz w:val="28"/>
          <w:szCs w:val="28"/>
        </w:rPr>
        <w:t>故本次放流按照两个阶段实施，前三年每年放流</w:t>
      </w:r>
      <w:r>
        <w:rPr>
          <w:rFonts w:ascii="仿宋" w:eastAsia="仿宋" w:hAnsi="仿宋" w:cs="Times New Roman" w:hint="eastAsia"/>
          <w:sz w:val="28"/>
          <w:szCs w:val="28"/>
        </w:rPr>
        <w:t>2000</w:t>
      </w:r>
      <w:r>
        <w:rPr>
          <w:rFonts w:ascii="仿宋" w:eastAsia="仿宋" w:hAnsi="仿宋" w:cs="Times New Roman" w:hint="eastAsia"/>
          <w:sz w:val="28"/>
          <w:szCs w:val="28"/>
        </w:rPr>
        <w:t>尾</w:t>
      </w:r>
      <w:r>
        <w:rPr>
          <w:rFonts w:ascii="仿宋" w:eastAsia="仿宋" w:hAnsi="仿宋" w:cs="Times New Roman" w:hint="eastAsia"/>
          <w:sz w:val="28"/>
          <w:szCs w:val="28"/>
        </w:rPr>
        <w:t>黄河裸裂尻鱼</w:t>
      </w:r>
      <w:r>
        <w:rPr>
          <w:rFonts w:ascii="仿宋" w:eastAsia="仿宋" w:hAnsi="仿宋" w:cs="Times New Roman" w:hint="eastAsia"/>
          <w:sz w:val="28"/>
          <w:szCs w:val="28"/>
        </w:rPr>
        <w:t>，</w:t>
      </w:r>
      <w:r>
        <w:rPr>
          <w:rFonts w:ascii="仿宋" w:eastAsia="仿宋" w:hAnsi="仿宋" w:cs="Times New Roman" w:hint="eastAsia"/>
          <w:sz w:val="28"/>
          <w:szCs w:val="28"/>
        </w:rPr>
        <w:t>从第四年开始增加</w:t>
      </w:r>
      <w:r>
        <w:rPr>
          <w:rFonts w:ascii="仿宋" w:eastAsia="仿宋" w:hAnsi="仿宋" w:cs="Times New Roman" w:hint="eastAsia"/>
          <w:sz w:val="28"/>
          <w:szCs w:val="28"/>
        </w:rPr>
        <w:t>500</w:t>
      </w:r>
      <w:r>
        <w:rPr>
          <w:rFonts w:ascii="仿宋" w:eastAsia="仿宋" w:hAnsi="仿宋" w:cs="Times New Roman" w:hint="eastAsia"/>
          <w:sz w:val="28"/>
          <w:szCs w:val="28"/>
        </w:rPr>
        <w:t>尾</w:t>
      </w:r>
      <w:r>
        <w:rPr>
          <w:rFonts w:ascii="仿宋" w:eastAsia="仿宋" w:hAnsi="仿宋" w:cs="仿宋" w:hint="eastAsia"/>
          <w:sz w:val="28"/>
          <w:szCs w:val="28"/>
        </w:rPr>
        <w:t>厚唇裸重唇鱼。西宁大中水电站增殖放流的鱼苗荧光标记数量不少于增殖放流量的</w:t>
      </w:r>
      <w:r>
        <w:rPr>
          <w:rFonts w:ascii="仿宋" w:eastAsia="仿宋" w:hAnsi="仿宋" w:cs="仿宋" w:hint="eastAsia"/>
          <w:sz w:val="28"/>
          <w:szCs w:val="28"/>
        </w:rPr>
        <w:t>10%</w:t>
      </w:r>
      <w:r>
        <w:rPr>
          <w:rFonts w:ascii="仿宋" w:eastAsia="仿宋" w:hAnsi="仿宋" w:cs="仿宋" w:hint="eastAsia"/>
          <w:sz w:val="28"/>
          <w:szCs w:val="28"/>
        </w:rPr>
        <w:t>，即每年不低于</w:t>
      </w:r>
      <w:r>
        <w:rPr>
          <w:rFonts w:ascii="仿宋" w:eastAsia="仿宋" w:hAnsi="仿宋" w:cs="仿宋" w:hint="eastAsia"/>
          <w:sz w:val="28"/>
          <w:szCs w:val="28"/>
        </w:rPr>
        <w:t>200</w:t>
      </w:r>
      <w:r>
        <w:rPr>
          <w:rFonts w:ascii="仿宋" w:eastAsia="仿宋" w:hAnsi="仿宋" w:cs="仿宋" w:hint="eastAsia"/>
          <w:sz w:val="28"/>
          <w:szCs w:val="28"/>
        </w:rPr>
        <w:t>尾。</w:t>
      </w:r>
    </w:p>
    <w:p w:rsidR="00655F49" w:rsidRDefault="003A0280">
      <w:pPr>
        <w:pStyle w:val="3"/>
        <w:rPr>
          <w:rFonts w:ascii="仿宋" w:eastAsia="仿宋" w:hAnsi="仿宋" w:cs="仿宋"/>
        </w:rPr>
      </w:pPr>
      <w:bookmarkStart w:id="34" w:name="_Toc28368"/>
      <w:r>
        <w:rPr>
          <w:rFonts w:ascii="仿宋" w:eastAsia="仿宋" w:hAnsi="仿宋" w:cs="仿宋" w:hint="eastAsia"/>
        </w:rPr>
        <w:t>2.4.</w:t>
      </w:r>
      <w:r>
        <w:rPr>
          <w:rFonts w:ascii="仿宋" w:eastAsia="仿宋" w:hAnsi="仿宋" w:cs="仿宋" w:hint="eastAsia"/>
        </w:rPr>
        <w:t>3</w:t>
      </w:r>
      <w:r>
        <w:rPr>
          <w:rFonts w:ascii="仿宋" w:eastAsia="仿宋" w:hAnsi="仿宋" w:cs="仿宋" w:hint="eastAsia"/>
        </w:rPr>
        <w:t>增殖放流</w:t>
      </w:r>
      <w:r>
        <w:rPr>
          <w:rFonts w:ascii="仿宋" w:eastAsia="仿宋" w:hAnsi="仿宋" w:cs="仿宋" w:hint="eastAsia"/>
        </w:rPr>
        <w:t>时间</w:t>
      </w:r>
      <w:bookmarkEnd w:id="34"/>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每年的</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月，共连续放流</w:t>
      </w:r>
      <w:r>
        <w:rPr>
          <w:rFonts w:ascii="仿宋" w:eastAsia="仿宋" w:hAnsi="仿宋" w:cs="仿宋" w:hint="eastAsia"/>
          <w:sz w:val="28"/>
          <w:szCs w:val="28"/>
        </w:rPr>
        <w:t>5</w:t>
      </w:r>
      <w:r>
        <w:rPr>
          <w:rFonts w:ascii="仿宋" w:eastAsia="仿宋" w:hAnsi="仿宋" w:cs="仿宋" w:hint="eastAsia"/>
          <w:sz w:val="28"/>
          <w:szCs w:val="28"/>
        </w:rPr>
        <w:t>年，增殖放流满</w:t>
      </w:r>
      <w:r>
        <w:rPr>
          <w:rFonts w:ascii="仿宋" w:eastAsia="仿宋" w:hAnsi="仿宋" w:cs="仿宋" w:hint="eastAsia"/>
          <w:sz w:val="28"/>
          <w:szCs w:val="28"/>
        </w:rPr>
        <w:t>5</w:t>
      </w:r>
      <w:r>
        <w:rPr>
          <w:rFonts w:ascii="仿宋" w:eastAsia="仿宋" w:hAnsi="仿宋" w:cs="仿宋" w:hint="eastAsia"/>
          <w:sz w:val="28"/>
          <w:szCs w:val="28"/>
        </w:rPr>
        <w:t>年后根据鱼类资源的恢复情况调整放流对象、放流规模。</w:t>
      </w:r>
    </w:p>
    <w:p w:rsidR="00655F49" w:rsidRDefault="003A0280">
      <w:pPr>
        <w:pStyle w:val="3"/>
        <w:rPr>
          <w:rFonts w:ascii="仿宋" w:eastAsia="仿宋" w:hAnsi="仿宋" w:cs="仿宋"/>
        </w:rPr>
      </w:pPr>
      <w:bookmarkStart w:id="35" w:name="_Toc24995"/>
      <w:bookmarkStart w:id="36" w:name="_Toc534638578"/>
      <w:r>
        <w:rPr>
          <w:rFonts w:ascii="仿宋" w:eastAsia="仿宋" w:hAnsi="仿宋" w:cs="仿宋" w:hint="eastAsia"/>
        </w:rPr>
        <w:t>2.4.</w:t>
      </w:r>
      <w:r>
        <w:rPr>
          <w:rFonts w:ascii="仿宋" w:eastAsia="仿宋" w:hAnsi="仿宋" w:cs="仿宋" w:hint="eastAsia"/>
        </w:rPr>
        <w:t>4</w:t>
      </w:r>
      <w:r>
        <w:rPr>
          <w:rFonts w:ascii="仿宋" w:eastAsia="仿宋" w:hAnsi="仿宋" w:cs="仿宋" w:hint="eastAsia"/>
        </w:rPr>
        <w:t>增殖放流</w:t>
      </w:r>
      <w:r>
        <w:rPr>
          <w:rFonts w:ascii="仿宋" w:eastAsia="仿宋" w:hAnsi="仿宋" w:cs="仿宋" w:hint="eastAsia"/>
        </w:rPr>
        <w:t>地点</w:t>
      </w:r>
      <w:bookmarkEnd w:id="35"/>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电站引水口</w:t>
      </w:r>
      <w:r>
        <w:rPr>
          <w:rFonts w:ascii="仿宋" w:eastAsia="仿宋" w:hAnsi="仿宋" w:cs="仿宋" w:hint="eastAsia"/>
          <w:sz w:val="28"/>
          <w:szCs w:val="28"/>
        </w:rPr>
        <w:t>50m</w:t>
      </w:r>
      <w:r>
        <w:rPr>
          <w:rFonts w:ascii="仿宋" w:eastAsia="仿宋" w:hAnsi="仿宋" w:cs="仿宋" w:hint="eastAsia"/>
          <w:sz w:val="28"/>
          <w:szCs w:val="28"/>
        </w:rPr>
        <w:t>以上的适宜河段，具体适宜河段的选址放流水域根据《水生生物增殖放流技术规程》（</w:t>
      </w:r>
      <w:r>
        <w:rPr>
          <w:rFonts w:ascii="仿宋" w:eastAsia="仿宋" w:hAnsi="仿宋" w:cs="仿宋" w:hint="eastAsia"/>
          <w:sz w:val="28"/>
          <w:szCs w:val="28"/>
        </w:rPr>
        <w:t>SC/T9401</w:t>
      </w:r>
      <w:r>
        <w:rPr>
          <w:rFonts w:ascii="仿宋" w:eastAsia="仿宋" w:hAnsi="仿宋" w:cs="仿宋" w:hint="eastAsia"/>
          <w:sz w:val="28"/>
          <w:szCs w:val="28"/>
        </w:rPr>
        <w:t>），放流水域选择的条件为：增殖放流水域水质符合《渔业水质标准》（</w:t>
      </w:r>
      <w:r>
        <w:rPr>
          <w:rFonts w:ascii="仿宋" w:eastAsia="仿宋" w:hAnsi="仿宋" w:cs="仿宋" w:hint="eastAsia"/>
          <w:sz w:val="28"/>
          <w:szCs w:val="28"/>
        </w:rPr>
        <w:t>GB11607</w:t>
      </w:r>
      <w:r>
        <w:rPr>
          <w:rFonts w:ascii="仿宋" w:eastAsia="仿宋" w:hAnsi="仿宋" w:cs="仿宋" w:hint="eastAsia"/>
          <w:sz w:val="28"/>
          <w:szCs w:val="28"/>
        </w:rPr>
        <w:t>）的规定，水流畅通，温度、盐度、硬度等水质因子适宜，底质适宜，底质表层为非还原层污泥，鱼类饵料生物丰富、敌害生物较少，非电厂的进排水区。</w:t>
      </w:r>
    </w:p>
    <w:p w:rsidR="00655F49" w:rsidRDefault="003A0280">
      <w:pPr>
        <w:pStyle w:val="3"/>
        <w:rPr>
          <w:rFonts w:ascii="仿宋" w:eastAsia="仿宋" w:hAnsi="仿宋" w:cs="仿宋"/>
        </w:rPr>
      </w:pPr>
      <w:bookmarkStart w:id="37" w:name="_Toc13584"/>
      <w:r>
        <w:rPr>
          <w:rFonts w:ascii="仿宋" w:eastAsia="仿宋" w:hAnsi="仿宋" w:cs="仿宋" w:hint="eastAsia"/>
        </w:rPr>
        <w:t>2.4.</w:t>
      </w:r>
      <w:r>
        <w:rPr>
          <w:rFonts w:ascii="仿宋" w:eastAsia="仿宋" w:hAnsi="仿宋" w:cs="仿宋" w:hint="eastAsia"/>
        </w:rPr>
        <w:t>5</w:t>
      </w:r>
      <w:r>
        <w:rPr>
          <w:rFonts w:ascii="仿宋" w:eastAsia="仿宋" w:hAnsi="仿宋" w:cs="仿宋" w:hint="eastAsia"/>
        </w:rPr>
        <w:t>增殖放流</w:t>
      </w:r>
      <w:r>
        <w:rPr>
          <w:rFonts w:ascii="仿宋" w:eastAsia="仿宋" w:hAnsi="仿宋" w:cs="仿宋" w:hint="eastAsia"/>
        </w:rPr>
        <w:t>检疫</w:t>
      </w:r>
      <w:bookmarkEnd w:id="37"/>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在增殖放流活动开展</w:t>
      </w:r>
      <w:r>
        <w:rPr>
          <w:rFonts w:ascii="仿宋" w:eastAsia="仿宋" w:hAnsi="仿宋" w:cs="仿宋" w:hint="eastAsia"/>
          <w:sz w:val="28"/>
          <w:szCs w:val="28"/>
        </w:rPr>
        <w:t>7</w:t>
      </w:r>
      <w:r>
        <w:rPr>
          <w:rFonts w:ascii="仿宋" w:eastAsia="仿宋" w:hAnsi="仿宋" w:cs="仿宋" w:hint="eastAsia"/>
          <w:sz w:val="28"/>
          <w:szCs w:val="28"/>
        </w:rPr>
        <w:t>日前，经具备资质的水产品</w:t>
      </w:r>
      <w:r>
        <w:rPr>
          <w:rFonts w:ascii="仿宋" w:eastAsia="仿宋" w:hAnsi="仿宋" w:cs="仿宋" w:hint="eastAsia"/>
          <w:sz w:val="28"/>
          <w:szCs w:val="28"/>
        </w:rPr>
        <w:t>质量检验机构检验合格，有检验机构出具检验合格文件（</w:t>
      </w:r>
      <w:r>
        <w:rPr>
          <w:rFonts w:ascii="仿宋" w:eastAsia="仿宋" w:hAnsi="仿宋" w:cs="仿宋" w:hint="eastAsia"/>
          <w:sz w:val="28"/>
          <w:szCs w:val="28"/>
        </w:rPr>
        <w:t>SC/T9401</w:t>
      </w:r>
      <w:r>
        <w:rPr>
          <w:rFonts w:ascii="仿宋" w:eastAsia="仿宋" w:hAnsi="仿宋" w:cs="仿宋" w:hint="eastAsia"/>
          <w:sz w:val="28"/>
          <w:szCs w:val="28"/>
        </w:rPr>
        <w:t>）。经具备资质的水生生物物种鉴定机构进行物种鉴定，禁止使用外来种、杂交种、转基因种以及其他不符合生态要求的水生生物物种进行增殖放流（原农业部令〔</w:t>
      </w:r>
      <w:r>
        <w:rPr>
          <w:rFonts w:ascii="仿宋" w:eastAsia="仿宋" w:hAnsi="仿宋" w:cs="仿宋" w:hint="eastAsia"/>
          <w:sz w:val="28"/>
          <w:szCs w:val="28"/>
        </w:rPr>
        <w:t>2009</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号），并出具鉴定合格文件。</w:t>
      </w:r>
      <w:r>
        <w:rPr>
          <w:rFonts w:ascii="仿宋" w:eastAsia="仿宋" w:hAnsi="仿宋" w:cs="仿宋" w:hint="eastAsia"/>
          <w:sz w:val="28"/>
          <w:szCs w:val="28"/>
        </w:rPr>
        <w:t>质量标准按《水生生物增殖放流技术规程》（</w:t>
      </w:r>
      <w:r>
        <w:rPr>
          <w:rFonts w:ascii="仿宋" w:eastAsia="仿宋" w:hAnsi="仿宋" w:cs="仿宋" w:hint="eastAsia"/>
          <w:sz w:val="28"/>
          <w:szCs w:val="28"/>
        </w:rPr>
        <w:t>SC/T9401</w:t>
      </w:r>
      <w:r>
        <w:rPr>
          <w:rFonts w:ascii="仿宋" w:eastAsia="仿宋" w:hAnsi="仿宋" w:cs="仿宋" w:hint="eastAsia"/>
          <w:sz w:val="28"/>
          <w:szCs w:val="28"/>
        </w:rPr>
        <w:t>）、《水生生物增殖放流管理规定》（原农业部令〔</w:t>
      </w:r>
      <w:r>
        <w:rPr>
          <w:rFonts w:ascii="仿宋" w:eastAsia="仿宋" w:hAnsi="仿宋" w:cs="仿宋" w:hint="eastAsia"/>
          <w:sz w:val="28"/>
          <w:szCs w:val="28"/>
        </w:rPr>
        <w:t>2009</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号）执行。</w:t>
      </w:r>
    </w:p>
    <w:p w:rsidR="00655F49" w:rsidRDefault="003A0280">
      <w:pPr>
        <w:pStyle w:val="2"/>
        <w:rPr>
          <w:rFonts w:ascii="仿宋" w:eastAsia="仿宋" w:hAnsi="仿宋" w:cs="仿宋"/>
        </w:rPr>
      </w:pPr>
      <w:bookmarkStart w:id="38" w:name="_Toc19590"/>
      <w:r>
        <w:rPr>
          <w:rFonts w:ascii="仿宋" w:eastAsia="仿宋" w:hAnsi="仿宋" w:cs="仿宋" w:hint="eastAsia"/>
        </w:rPr>
        <w:t>2.</w:t>
      </w:r>
      <w:bookmarkStart w:id="39" w:name="_Toc414276712"/>
      <w:r>
        <w:rPr>
          <w:rFonts w:ascii="仿宋" w:eastAsia="仿宋" w:hAnsi="仿宋" w:cs="仿宋" w:hint="eastAsia"/>
        </w:rPr>
        <w:t>5</w:t>
      </w:r>
      <w:r>
        <w:rPr>
          <w:rFonts w:ascii="仿宋" w:eastAsia="仿宋" w:hAnsi="仿宋" w:cs="仿宋" w:hint="eastAsia"/>
        </w:rPr>
        <w:t>放流苗种质量控制</w:t>
      </w:r>
      <w:bookmarkEnd w:id="36"/>
      <w:bookmarkEnd w:id="38"/>
      <w:bookmarkEnd w:id="39"/>
    </w:p>
    <w:p w:rsidR="00655F49" w:rsidRDefault="003A0280">
      <w:pPr>
        <w:pStyle w:val="3"/>
        <w:rPr>
          <w:rFonts w:ascii="仿宋" w:eastAsia="仿宋" w:hAnsi="仿宋" w:cs="仿宋"/>
        </w:rPr>
      </w:pPr>
      <w:bookmarkStart w:id="40" w:name="_Toc3819469"/>
      <w:bookmarkStart w:id="41" w:name="_Toc20642"/>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.1</w:t>
      </w:r>
      <w:r>
        <w:rPr>
          <w:rFonts w:ascii="仿宋" w:eastAsia="仿宋" w:hAnsi="仿宋" w:cs="仿宋" w:hint="eastAsia"/>
        </w:rPr>
        <w:t>亲本管理</w:t>
      </w:r>
      <w:bookmarkEnd w:id="40"/>
      <w:bookmarkEnd w:id="41"/>
    </w:p>
    <w:p w:rsidR="00655F49" w:rsidRDefault="003A0280">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严格亲本管理，为保持放流苗种的野生性状，要求亲本在自然水域捕捞的野生亲体或省级及以上原种场保种的原种或</w:t>
      </w:r>
      <w:r>
        <w:rPr>
          <w:rFonts w:ascii="仿宋" w:eastAsia="仿宋" w:hAnsi="仿宋" w:cs="仿宋" w:hint="eastAsia"/>
          <w:kern w:val="0"/>
          <w:sz w:val="28"/>
          <w:szCs w:val="28"/>
        </w:rPr>
        <w:t>F1</w:t>
      </w:r>
      <w:r>
        <w:rPr>
          <w:rFonts w:ascii="仿宋" w:eastAsia="仿宋" w:hAnsi="仿宋" w:cs="仿宋" w:hint="eastAsia"/>
          <w:kern w:val="0"/>
          <w:sz w:val="28"/>
          <w:szCs w:val="28"/>
        </w:rPr>
        <w:t>代做为亲本，且来源、培育、更新记录清楚完整，避免野生群体的遗传性状缺失。应用于繁育增殖放流苗种的亲本，亲本数量要满足放流苗种生产需要；确有特殊情况无法自繁自育的，必须提供苗种来源单位的亲本来源及苗种繁育情况证明，且苗种来源单位符合有关的基本条件。</w:t>
      </w:r>
    </w:p>
    <w:p w:rsidR="00655F49" w:rsidRDefault="003A0280">
      <w:pPr>
        <w:pStyle w:val="3"/>
        <w:rPr>
          <w:rFonts w:ascii="仿宋" w:eastAsia="仿宋" w:hAnsi="仿宋" w:cs="仿宋"/>
        </w:rPr>
      </w:pPr>
      <w:bookmarkStart w:id="42" w:name="_Toc3819470"/>
      <w:bookmarkStart w:id="43" w:name="_Toc9675"/>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.2</w:t>
      </w:r>
      <w:r>
        <w:rPr>
          <w:rFonts w:ascii="仿宋" w:eastAsia="仿宋" w:hAnsi="仿宋" w:cs="仿宋" w:hint="eastAsia"/>
        </w:rPr>
        <w:t>苗种质量保证体系</w:t>
      </w:r>
      <w:bookmarkEnd w:id="42"/>
      <w:bookmarkEnd w:id="43"/>
    </w:p>
    <w:p w:rsidR="00655F49" w:rsidRDefault="003A0280">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完善苗种繁育技术及水产品质量控制体系建设，苗种繁育全程实施繁育技术监督，确保苗种质量。苗种生产企业应持有《水产苗种生产许可证》，并</w:t>
      </w:r>
      <w:r>
        <w:rPr>
          <w:rFonts w:ascii="仿宋" w:eastAsia="仿宋" w:hAnsi="仿宋" w:cs="仿宋" w:hint="eastAsia"/>
          <w:kern w:val="0"/>
          <w:sz w:val="28"/>
          <w:szCs w:val="28"/>
        </w:rPr>
        <w:t>有一定数量的专业技术人员和熟练技术工人组成的技术队伍，生产和质量控制各项管理制度，以及完整的引种、保种、生产、用药、销售、检验检疫等记录，具备水质和苗种质量检验检测基本能力，制订苗种生产技术操作规程。</w:t>
      </w:r>
    </w:p>
    <w:p w:rsidR="00655F49" w:rsidRDefault="003A0280">
      <w:pPr>
        <w:pStyle w:val="3"/>
        <w:rPr>
          <w:rFonts w:ascii="仿宋" w:eastAsia="仿宋" w:hAnsi="仿宋" w:cs="仿宋"/>
        </w:rPr>
      </w:pPr>
      <w:bookmarkStart w:id="44" w:name="_Toc3819471"/>
      <w:bookmarkStart w:id="45" w:name="_Toc32520"/>
      <w:r>
        <w:rPr>
          <w:rFonts w:ascii="仿宋" w:eastAsia="仿宋" w:hAnsi="仿宋" w:cs="仿宋" w:hint="eastAsia"/>
        </w:rPr>
        <w:t>2.</w:t>
      </w:r>
      <w:r>
        <w:rPr>
          <w:rFonts w:ascii="仿宋" w:eastAsia="仿宋" w:hAnsi="仿宋" w:cs="仿宋" w:hint="eastAsia"/>
        </w:rPr>
        <w:t>5</w:t>
      </w:r>
      <w:r>
        <w:rPr>
          <w:rFonts w:ascii="仿宋" w:eastAsia="仿宋" w:hAnsi="仿宋" w:cs="仿宋" w:hint="eastAsia"/>
        </w:rPr>
        <w:t>.3</w:t>
      </w:r>
      <w:r>
        <w:rPr>
          <w:rFonts w:ascii="仿宋" w:eastAsia="仿宋" w:hAnsi="仿宋" w:cs="仿宋" w:hint="eastAsia"/>
        </w:rPr>
        <w:t>苗种监管</w:t>
      </w:r>
      <w:bookmarkEnd w:id="44"/>
      <w:bookmarkEnd w:id="45"/>
    </w:p>
    <w:p w:rsidR="00655F49" w:rsidRDefault="003A0280">
      <w:pPr>
        <w:adjustRightInd w:val="0"/>
        <w:snapToGrid w:val="0"/>
        <w:spacing w:line="360" w:lineRule="auto"/>
        <w:ind w:firstLineChars="200" w:firstLine="560"/>
        <w:rPr>
          <w:rFonts w:ascii="仿宋" w:eastAsia="仿宋" w:hAnsi="仿宋" w:cs="仿宋"/>
        </w:rPr>
      </w:pPr>
      <w:r>
        <w:rPr>
          <w:rFonts w:ascii="仿宋" w:eastAsia="仿宋" w:hAnsi="仿宋" w:cs="仿宋" w:hint="eastAsia"/>
          <w:kern w:val="0"/>
          <w:sz w:val="28"/>
          <w:szCs w:val="28"/>
        </w:rPr>
        <w:t>开展增殖放流工作的监督管理，根据农业农村部增殖放流管理规定，所有增殖放流苗种全部依法进行药残检验及苗种检疫，确保健康无病害、无禁用药物残留，并严禁放流自然水域野生苗种。</w:t>
      </w:r>
      <w:bookmarkStart w:id="46" w:name="_Toc534638582"/>
    </w:p>
    <w:p w:rsidR="00655F49" w:rsidRDefault="00655F49">
      <w:pPr>
        <w:pStyle w:val="1"/>
        <w:rPr>
          <w:rFonts w:ascii="仿宋" w:eastAsia="仿宋" w:hAnsi="仿宋" w:cs="仿宋"/>
        </w:rPr>
      </w:pPr>
    </w:p>
    <w:p w:rsidR="00655F49" w:rsidRDefault="00655F49">
      <w:pPr>
        <w:rPr>
          <w:rFonts w:ascii="仿宋" w:eastAsia="仿宋" w:hAnsi="仿宋" w:cs="仿宋"/>
        </w:rPr>
      </w:pPr>
    </w:p>
    <w:p w:rsidR="00655F49" w:rsidRDefault="00655F49" w:rsidP="00E55C06">
      <w:pPr>
        <w:pStyle w:val="BodyTextFirstIndent1"/>
        <w:ind w:firstLine="210"/>
      </w:pPr>
    </w:p>
    <w:p w:rsidR="00655F49" w:rsidRDefault="00655F49" w:rsidP="00E55C06">
      <w:pPr>
        <w:pStyle w:val="BodyTextFirstIndent1"/>
        <w:ind w:firstLine="210"/>
      </w:pPr>
    </w:p>
    <w:p w:rsidR="00655F49" w:rsidRDefault="00655F49" w:rsidP="00E55C06">
      <w:pPr>
        <w:pStyle w:val="BodyTextFirstIndent1"/>
        <w:ind w:firstLine="210"/>
      </w:pPr>
    </w:p>
    <w:p w:rsidR="00655F49" w:rsidRDefault="00655F49" w:rsidP="00E55C06">
      <w:pPr>
        <w:pStyle w:val="BodyTextFirstIndent1"/>
        <w:ind w:firstLine="210"/>
      </w:pPr>
    </w:p>
    <w:p w:rsidR="00655F49" w:rsidRDefault="003A0280">
      <w:pPr>
        <w:pStyle w:val="1"/>
        <w:rPr>
          <w:rFonts w:ascii="仿宋" w:eastAsia="仿宋" w:hAnsi="仿宋" w:cs="仿宋"/>
        </w:rPr>
      </w:pPr>
      <w:bookmarkStart w:id="47" w:name="_Toc12698"/>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项目管理</w:t>
      </w:r>
      <w:bookmarkEnd w:id="46"/>
      <w:bookmarkEnd w:id="47"/>
      <w:r>
        <w:rPr>
          <w:rFonts w:ascii="仿宋" w:eastAsia="仿宋" w:hAnsi="仿宋" w:cs="仿宋" w:hint="eastAsia"/>
          <w:sz w:val="28"/>
          <w:szCs w:val="28"/>
        </w:rPr>
        <w:t xml:space="preserve"> </w:t>
      </w:r>
    </w:p>
    <w:p w:rsidR="00655F49" w:rsidRDefault="003A0280">
      <w:pPr>
        <w:pStyle w:val="2"/>
        <w:rPr>
          <w:rFonts w:ascii="仿宋" w:eastAsia="仿宋" w:hAnsi="仿宋" w:cs="仿宋"/>
        </w:rPr>
      </w:pPr>
      <w:bookmarkStart w:id="48" w:name="_Toc534638583"/>
      <w:bookmarkStart w:id="49" w:name="_Toc17846"/>
      <w:r>
        <w:rPr>
          <w:rFonts w:ascii="仿宋" w:eastAsia="仿宋" w:hAnsi="仿宋" w:cs="仿宋" w:hint="eastAsia"/>
        </w:rPr>
        <w:t>3.1</w:t>
      </w:r>
      <w:r>
        <w:rPr>
          <w:rFonts w:ascii="仿宋" w:eastAsia="仿宋" w:hAnsi="仿宋" w:cs="仿宋" w:hint="eastAsia"/>
        </w:rPr>
        <w:t>组织实施</w:t>
      </w:r>
      <w:bookmarkEnd w:id="48"/>
      <w:bookmarkEnd w:id="49"/>
    </w:p>
    <w:p w:rsidR="00655F49" w:rsidRDefault="003A028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西宁大中水电站</w:t>
      </w:r>
      <w:r>
        <w:rPr>
          <w:rFonts w:ascii="仿宋" w:eastAsia="仿宋" w:hAnsi="仿宋" w:cs="仿宋" w:hint="eastAsia"/>
          <w:sz w:val="28"/>
          <w:szCs w:val="28"/>
        </w:rPr>
        <w:t>统一安排增殖放流工作。协调解决增殖放流方案实施过程中存在的问</w:t>
      </w:r>
      <w:r>
        <w:rPr>
          <w:rFonts w:ascii="仿宋" w:eastAsia="仿宋" w:hAnsi="仿宋" w:cs="仿宋" w:hint="eastAsia"/>
          <w:sz w:val="28"/>
          <w:szCs w:val="28"/>
        </w:rPr>
        <w:t>题。监督检查各工作环节，督促项目顺利完成。</w:t>
      </w:r>
      <w:r>
        <w:rPr>
          <w:rFonts w:ascii="仿宋" w:eastAsia="仿宋" w:hAnsi="仿宋" w:cs="仿宋" w:hint="eastAsia"/>
          <w:sz w:val="28"/>
          <w:szCs w:val="28"/>
        </w:rPr>
        <w:t>青海环能检测科技有限公司</w:t>
      </w:r>
      <w:r>
        <w:rPr>
          <w:rFonts w:ascii="仿宋" w:eastAsia="仿宋" w:hAnsi="仿宋" w:cs="仿宋" w:hint="eastAsia"/>
          <w:sz w:val="28"/>
          <w:szCs w:val="28"/>
        </w:rPr>
        <w:t>负责制定增殖放流实施方案，并提供技术支持。</w:t>
      </w:r>
      <w:r>
        <w:rPr>
          <w:rFonts w:ascii="仿宋" w:eastAsia="仿宋" w:hAnsi="仿宋" w:cs="仿宋" w:hint="eastAsia"/>
          <w:sz w:val="28"/>
          <w:szCs w:val="28"/>
        </w:rPr>
        <w:t>青海省</w:t>
      </w:r>
      <w:r>
        <w:rPr>
          <w:rFonts w:ascii="仿宋" w:eastAsia="仿宋" w:hAnsi="仿宋" w:cs="仿宋" w:hint="eastAsia"/>
          <w:sz w:val="28"/>
          <w:szCs w:val="28"/>
        </w:rPr>
        <w:t>水生动物疫病预防控制中心负责放流苗种的检疫工作。</w:t>
      </w:r>
      <w:r>
        <w:rPr>
          <w:rFonts w:ascii="仿宋" w:eastAsia="仿宋" w:hAnsi="仿宋" w:cs="仿宋" w:hint="eastAsia"/>
          <w:sz w:val="28"/>
          <w:szCs w:val="28"/>
        </w:rPr>
        <w:t xml:space="preserve">  </w:t>
      </w:r>
      <w:r>
        <w:rPr>
          <w:rFonts w:ascii="仿宋" w:eastAsia="仿宋" w:hAnsi="仿宋" w:cs="仿宋" w:hint="eastAsia"/>
          <w:sz w:val="28"/>
          <w:szCs w:val="28"/>
        </w:rPr>
        <w:t>西宁大中水电站</w:t>
      </w:r>
      <w:r>
        <w:rPr>
          <w:rFonts w:ascii="仿宋" w:eastAsia="仿宋" w:hAnsi="仿宋" w:cs="仿宋" w:hint="eastAsia"/>
          <w:sz w:val="28"/>
          <w:szCs w:val="28"/>
        </w:rPr>
        <w:t>协调组织</w:t>
      </w:r>
      <w:r>
        <w:rPr>
          <w:rFonts w:ascii="仿宋" w:eastAsia="仿宋" w:hAnsi="仿宋" w:cs="仿宋" w:hint="eastAsia"/>
          <w:sz w:val="28"/>
          <w:szCs w:val="28"/>
        </w:rPr>
        <w:t>组</w:t>
      </w:r>
      <w:r>
        <w:rPr>
          <w:rFonts w:ascii="仿宋" w:eastAsia="仿宋" w:hAnsi="仿宋" w:cs="仿宋" w:hint="eastAsia"/>
          <w:sz w:val="28"/>
          <w:szCs w:val="28"/>
        </w:rPr>
        <w:t>成立增殖放流验收小组</w:t>
      </w:r>
      <w:r>
        <w:rPr>
          <w:rFonts w:ascii="仿宋" w:eastAsia="仿宋" w:hAnsi="仿宋" w:cs="仿宋" w:hint="eastAsia"/>
          <w:sz w:val="28"/>
          <w:szCs w:val="28"/>
        </w:rPr>
        <w:t>，对放流苗种进行验收，验收程序和执行要点按照相关规定执行。中标苗种生产单位负责增殖放流苗种的生产，按照各类苗种相应的技术标准组织生产，保证苗种质量、数量和供应时间，并根据不同品种、大小采取不同标准的包装、运输方式，保障放流苗种安全、准时运抵放流地点。</w:t>
      </w:r>
    </w:p>
    <w:p w:rsidR="00655F49" w:rsidRDefault="003A0280">
      <w:pPr>
        <w:pStyle w:val="2"/>
        <w:rPr>
          <w:rFonts w:ascii="仿宋" w:eastAsia="仿宋" w:hAnsi="仿宋" w:cs="仿宋"/>
        </w:rPr>
      </w:pPr>
      <w:bookmarkStart w:id="50" w:name="_Toc534638584"/>
      <w:bookmarkStart w:id="51" w:name="_Toc4570"/>
      <w:r>
        <w:rPr>
          <w:rFonts w:ascii="仿宋" w:eastAsia="仿宋" w:hAnsi="仿宋" w:cs="仿宋" w:hint="eastAsia"/>
        </w:rPr>
        <w:t>3.2</w:t>
      </w:r>
      <w:r>
        <w:rPr>
          <w:rFonts w:ascii="仿宋" w:eastAsia="仿宋" w:hAnsi="仿宋" w:cs="仿宋" w:hint="eastAsia"/>
        </w:rPr>
        <w:t>增殖管理</w:t>
      </w:r>
      <w:bookmarkEnd w:id="50"/>
      <w:bookmarkEnd w:id="51"/>
    </w:p>
    <w:p w:rsidR="00655F49" w:rsidRDefault="003A0280">
      <w:pPr>
        <w:pStyle w:val="3"/>
        <w:rPr>
          <w:rFonts w:ascii="仿宋" w:eastAsia="仿宋" w:hAnsi="仿宋" w:cs="仿宋"/>
        </w:rPr>
      </w:pPr>
      <w:bookmarkStart w:id="52" w:name="_Toc12338"/>
      <w:bookmarkStart w:id="53" w:name="_Toc3819484"/>
      <w:r>
        <w:rPr>
          <w:rFonts w:ascii="仿宋" w:eastAsia="仿宋" w:hAnsi="仿宋" w:cs="仿宋" w:hint="eastAsia"/>
        </w:rPr>
        <w:t>3.2.1</w:t>
      </w:r>
      <w:r>
        <w:rPr>
          <w:rFonts w:ascii="仿宋" w:eastAsia="仿宋" w:hAnsi="仿宋" w:cs="仿宋" w:hint="eastAsia"/>
        </w:rPr>
        <w:t>增殖前期管理</w:t>
      </w:r>
      <w:bookmarkEnd w:id="52"/>
      <w:bookmarkEnd w:id="53"/>
    </w:p>
    <w:p w:rsidR="00655F49" w:rsidRDefault="003A0280">
      <w:pPr>
        <w:adjustRightInd w:val="0"/>
        <w:snapToGrid w:val="0"/>
        <w:spacing w:after="120" w:line="360" w:lineRule="auto"/>
        <w:ind w:firstLineChars="200" w:firstLine="560"/>
        <w:rPr>
          <w:rFonts w:ascii="仿宋" w:eastAsia="仿宋" w:hAnsi="仿宋" w:cs="仿宋"/>
          <w:sz w:val="28"/>
          <w:szCs w:val="28"/>
        </w:rPr>
      </w:pPr>
      <w:r>
        <w:rPr>
          <w:rFonts w:ascii="仿宋" w:eastAsia="仿宋" w:hAnsi="仿宋" w:cs="仿宋" w:hint="eastAsia"/>
          <w:sz w:val="28"/>
          <w:szCs w:val="28"/>
        </w:rPr>
        <w:t>在增殖苗种</w:t>
      </w:r>
      <w:r>
        <w:rPr>
          <w:rFonts w:ascii="仿宋" w:eastAsia="仿宋" w:hAnsi="仿宋" w:cs="仿宋" w:hint="eastAsia"/>
          <w:sz w:val="28"/>
          <w:szCs w:val="28"/>
        </w:rPr>
        <w:t>培育阶段，苗种生产过程中严格按照现行的苗种生产技术规范进行生产，严格国家有关规定和技术规范的执行。对亲本选择、饵料、药品、养殖操作等，严格执行农业农村部《水生生物增殖放流管理规定》、无公害水产品管理办法及相关生产操作规程、技术标准，做好养殖生产记录。投放前对增殖苗种进行检验检疫及药残检验，出具相关的检疫、检验报告，确保增殖苗种的质量。</w:t>
      </w:r>
    </w:p>
    <w:p w:rsidR="00655F49" w:rsidRDefault="003A0280">
      <w:pPr>
        <w:pStyle w:val="3"/>
        <w:rPr>
          <w:rFonts w:ascii="仿宋" w:eastAsia="仿宋" w:hAnsi="仿宋" w:cs="仿宋"/>
        </w:rPr>
      </w:pPr>
      <w:bookmarkStart w:id="54" w:name="_Toc3819485"/>
      <w:bookmarkStart w:id="55" w:name="_Toc14416"/>
      <w:r>
        <w:rPr>
          <w:rFonts w:ascii="仿宋" w:eastAsia="仿宋" w:hAnsi="仿宋" w:cs="仿宋" w:hint="eastAsia"/>
        </w:rPr>
        <w:t>3.2.2</w:t>
      </w:r>
      <w:r>
        <w:rPr>
          <w:rFonts w:ascii="仿宋" w:eastAsia="仿宋" w:hAnsi="仿宋" w:cs="仿宋" w:hint="eastAsia"/>
        </w:rPr>
        <w:t>增殖期间管理</w:t>
      </w:r>
      <w:bookmarkEnd w:id="54"/>
      <w:bookmarkEnd w:id="55"/>
    </w:p>
    <w:p w:rsidR="00655F49" w:rsidRDefault="003A0280">
      <w:pPr>
        <w:adjustRightInd w:val="0"/>
        <w:snapToGrid w:val="0"/>
        <w:spacing w:after="120" w:line="360" w:lineRule="auto"/>
        <w:ind w:firstLineChars="200" w:firstLine="560"/>
        <w:rPr>
          <w:rFonts w:ascii="仿宋" w:eastAsia="仿宋" w:hAnsi="仿宋" w:cs="仿宋"/>
          <w:sz w:val="28"/>
          <w:szCs w:val="28"/>
        </w:rPr>
      </w:pPr>
      <w:r>
        <w:rPr>
          <w:rFonts w:ascii="仿宋" w:eastAsia="仿宋" w:hAnsi="仿宋" w:cs="仿宋" w:hint="eastAsia"/>
          <w:sz w:val="28"/>
          <w:szCs w:val="28"/>
        </w:rPr>
        <w:t>在投放增殖苗种过程中，委托第三方机构依照《农业部增殖放流管理规定》和《水生生物增殖放流技术规程》，做好增殖苗种的规格测量、计数、运输、投放、验收等工作。放流验收工作本着“公平、公开、公正”原则进行，并邀请当地群众参加。</w:t>
      </w:r>
    </w:p>
    <w:p w:rsidR="00655F49" w:rsidRDefault="003A0280">
      <w:pPr>
        <w:pStyle w:val="3"/>
        <w:rPr>
          <w:rFonts w:ascii="仿宋" w:eastAsia="仿宋" w:hAnsi="仿宋" w:cs="仿宋"/>
        </w:rPr>
      </w:pPr>
      <w:bookmarkStart w:id="56" w:name="_Toc3819486"/>
      <w:bookmarkStart w:id="57" w:name="_Toc29755"/>
      <w:r>
        <w:rPr>
          <w:rFonts w:ascii="仿宋" w:eastAsia="仿宋" w:hAnsi="仿宋" w:cs="仿宋" w:hint="eastAsia"/>
        </w:rPr>
        <w:t>3.2.3</w:t>
      </w:r>
      <w:r>
        <w:rPr>
          <w:rFonts w:ascii="仿宋" w:eastAsia="仿宋" w:hAnsi="仿宋" w:cs="仿宋" w:hint="eastAsia"/>
        </w:rPr>
        <w:t>增殖后期管理</w:t>
      </w:r>
      <w:bookmarkEnd w:id="56"/>
      <w:bookmarkEnd w:id="57"/>
    </w:p>
    <w:p w:rsidR="00655F49" w:rsidRDefault="003A0280" w:rsidP="00E55C06">
      <w:pPr>
        <w:adjustRightInd w:val="0"/>
        <w:snapToGrid w:val="0"/>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加强对增殖情况的跟踪调查和效果评估，科学评价增殖效果。项目完成后对本年度方案实施情况进行总结，根据增殖放流跟踪调查结果及生态环境调查结果形成增殖放流效果评估报告。</w:t>
      </w:r>
    </w:p>
    <w:p w:rsidR="00655F49" w:rsidRDefault="00655F49">
      <w:pPr>
        <w:pStyle w:val="1"/>
        <w:rPr>
          <w:rFonts w:ascii="仿宋" w:eastAsia="仿宋" w:hAnsi="仿宋" w:cs="仿宋"/>
        </w:rPr>
      </w:pPr>
      <w:bookmarkStart w:id="58" w:name="_Toc534638585"/>
    </w:p>
    <w:p w:rsidR="00655F49" w:rsidRDefault="00655F49">
      <w:pPr>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pPr>
        <w:pStyle w:val="1"/>
        <w:rPr>
          <w:rFonts w:ascii="仿宋" w:eastAsia="仿宋" w:hAnsi="仿宋" w:cs="仿宋"/>
        </w:rPr>
      </w:pPr>
    </w:p>
    <w:p w:rsidR="00655F49" w:rsidRDefault="00655F49">
      <w:pPr>
        <w:pStyle w:val="1"/>
        <w:rPr>
          <w:rFonts w:ascii="仿宋" w:eastAsia="仿宋" w:hAnsi="仿宋" w:cs="仿宋"/>
        </w:rPr>
      </w:pPr>
    </w:p>
    <w:p w:rsidR="00655F49" w:rsidRDefault="003A0280">
      <w:pPr>
        <w:pStyle w:val="1"/>
        <w:rPr>
          <w:rFonts w:ascii="仿宋" w:eastAsia="仿宋" w:hAnsi="仿宋" w:cs="仿宋"/>
        </w:rPr>
      </w:pPr>
      <w:bookmarkStart w:id="59" w:name="_Toc2714"/>
      <w:r>
        <w:rPr>
          <w:rFonts w:ascii="仿宋" w:eastAsia="仿宋" w:hAnsi="仿宋" w:cs="仿宋" w:hint="eastAsia"/>
        </w:rPr>
        <w:t xml:space="preserve">4 </w:t>
      </w:r>
      <w:r>
        <w:rPr>
          <w:rFonts w:ascii="仿宋" w:eastAsia="仿宋" w:hAnsi="仿宋" w:cs="仿宋" w:hint="eastAsia"/>
        </w:rPr>
        <w:t>、</w:t>
      </w:r>
      <w:r>
        <w:rPr>
          <w:rFonts w:ascii="仿宋" w:eastAsia="仿宋" w:hAnsi="仿宋" w:cs="仿宋" w:hint="eastAsia"/>
        </w:rPr>
        <w:t>进度安排</w:t>
      </w:r>
      <w:bookmarkEnd w:id="58"/>
      <w:bookmarkEnd w:id="59"/>
    </w:p>
    <w:p w:rsidR="00655F49" w:rsidRDefault="003A0280" w:rsidP="00E55C06">
      <w:pPr>
        <w:adjustRightInd w:val="0"/>
        <w:snapToGrid w:val="0"/>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根据实际</w:t>
      </w:r>
      <w:r>
        <w:rPr>
          <w:rFonts w:ascii="仿宋" w:eastAsia="仿宋" w:hAnsi="仿宋" w:cs="仿宋" w:hint="eastAsia"/>
          <w:sz w:val="28"/>
          <w:szCs w:val="28"/>
        </w:rPr>
        <w:t>情况</w:t>
      </w:r>
      <w:r>
        <w:rPr>
          <w:rFonts w:ascii="仿宋" w:eastAsia="仿宋" w:hAnsi="仿宋" w:cs="仿宋" w:hint="eastAsia"/>
          <w:sz w:val="28"/>
          <w:szCs w:val="28"/>
        </w:rPr>
        <w:t>，确定本年度放流工作安排如下：</w:t>
      </w:r>
    </w:p>
    <w:p w:rsidR="00655F49" w:rsidRDefault="003A0280" w:rsidP="00E55C06">
      <w:pPr>
        <w:adjustRightInd w:val="0"/>
        <w:snapToGrid w:val="0"/>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月，编制实施方案，组织专家论证；</w:t>
      </w:r>
    </w:p>
    <w:p w:rsidR="00655F49" w:rsidRDefault="003A0280" w:rsidP="00E55C06">
      <w:pPr>
        <w:adjustRightInd w:val="0"/>
        <w:snapToGrid w:val="0"/>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月，开展放流苗种的招标工作；</w:t>
      </w:r>
    </w:p>
    <w:p w:rsidR="00655F49" w:rsidRDefault="003A0280" w:rsidP="00E55C06">
      <w:pPr>
        <w:adjustRightInd w:val="0"/>
        <w:snapToGrid w:val="0"/>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月，完成苗种放流任务；</w:t>
      </w:r>
    </w:p>
    <w:p w:rsidR="00655F49" w:rsidRDefault="003A0280" w:rsidP="00E55C06">
      <w:pPr>
        <w:adjustRightInd w:val="0"/>
        <w:snapToGrid w:val="0"/>
        <w:spacing w:line="360" w:lineRule="auto"/>
        <w:ind w:firstLineChars="202" w:firstLine="566"/>
        <w:rPr>
          <w:rFonts w:ascii="仿宋" w:eastAsia="仿宋" w:hAnsi="仿宋" w:cs="仿宋"/>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24</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月，完成效果评估工作；</w:t>
      </w:r>
      <w:bookmarkStart w:id="60" w:name="_Toc534638586"/>
    </w:p>
    <w:p w:rsidR="00655F49" w:rsidRDefault="00655F49">
      <w:pPr>
        <w:pStyle w:val="1"/>
        <w:rPr>
          <w:rFonts w:ascii="仿宋" w:eastAsia="仿宋" w:hAnsi="仿宋" w:cs="仿宋"/>
        </w:rPr>
      </w:pPr>
    </w:p>
    <w:p w:rsidR="00655F49" w:rsidRDefault="00655F49">
      <w:pPr>
        <w:pStyle w:val="1"/>
        <w:rPr>
          <w:rFonts w:ascii="仿宋" w:eastAsia="仿宋" w:hAnsi="仿宋" w:cs="仿宋"/>
        </w:rPr>
      </w:pPr>
    </w:p>
    <w:p w:rsidR="00655F49" w:rsidRDefault="00655F49">
      <w:pPr>
        <w:pStyle w:val="1"/>
        <w:rPr>
          <w:rFonts w:ascii="仿宋" w:eastAsia="仿宋" w:hAnsi="仿宋" w:cs="仿宋"/>
        </w:rPr>
      </w:pPr>
    </w:p>
    <w:p w:rsidR="00655F49" w:rsidRDefault="00655F49">
      <w:pPr>
        <w:pStyle w:val="1"/>
        <w:rPr>
          <w:rFonts w:ascii="仿宋" w:eastAsia="仿宋" w:hAnsi="仿宋" w:cs="仿宋"/>
        </w:rPr>
      </w:pPr>
    </w:p>
    <w:p w:rsidR="00655F49" w:rsidRDefault="00655F49">
      <w:pPr>
        <w:pStyle w:val="1"/>
        <w:rPr>
          <w:rFonts w:ascii="仿宋" w:eastAsia="仿宋" w:hAnsi="仿宋" w:cs="仿宋"/>
        </w:rPr>
      </w:pPr>
    </w:p>
    <w:p w:rsidR="00655F49" w:rsidRDefault="00655F49">
      <w:pPr>
        <w:pStyle w:val="1"/>
        <w:rPr>
          <w:rFonts w:ascii="仿宋" w:eastAsia="仿宋" w:hAnsi="仿宋" w:cs="仿宋"/>
        </w:rPr>
      </w:pPr>
    </w:p>
    <w:p w:rsidR="00655F49" w:rsidRDefault="00655F49">
      <w:pPr>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655F49" w:rsidP="00E55C06">
      <w:pPr>
        <w:pStyle w:val="BodyTextFirstIndent1"/>
        <w:ind w:firstLine="210"/>
        <w:rPr>
          <w:rFonts w:ascii="仿宋" w:eastAsia="仿宋" w:hAnsi="仿宋" w:cs="仿宋"/>
        </w:rPr>
      </w:pPr>
    </w:p>
    <w:p w:rsidR="00655F49" w:rsidRDefault="003A0280">
      <w:pPr>
        <w:pStyle w:val="1"/>
        <w:rPr>
          <w:rFonts w:ascii="仿宋" w:eastAsia="仿宋" w:hAnsi="仿宋" w:cs="仿宋"/>
        </w:rPr>
      </w:pPr>
      <w:bookmarkStart w:id="61" w:name="_Toc21576"/>
      <w:r>
        <w:rPr>
          <w:rFonts w:ascii="仿宋" w:eastAsia="仿宋" w:hAnsi="仿宋" w:cs="仿宋" w:hint="eastAsia"/>
        </w:rPr>
        <w:t xml:space="preserve">5 </w:t>
      </w:r>
      <w:r>
        <w:rPr>
          <w:rFonts w:ascii="仿宋" w:eastAsia="仿宋" w:hAnsi="仿宋" w:cs="仿宋" w:hint="eastAsia"/>
        </w:rPr>
        <w:t>、</w:t>
      </w:r>
      <w:r>
        <w:rPr>
          <w:rFonts w:ascii="仿宋" w:eastAsia="仿宋" w:hAnsi="仿宋" w:cs="仿宋" w:hint="eastAsia"/>
        </w:rPr>
        <w:t>经费预算</w:t>
      </w:r>
      <w:bookmarkEnd w:id="60"/>
      <w:bookmarkEnd w:id="61"/>
    </w:p>
    <w:p w:rsidR="00655F49" w:rsidRDefault="003A0280">
      <w:pPr>
        <w:widowControl/>
        <w:adjustRightInd w:val="0"/>
        <w:snapToGrid w:val="0"/>
        <w:spacing w:line="360" w:lineRule="auto"/>
        <w:jc w:val="left"/>
        <w:rPr>
          <w:rFonts w:ascii="仿宋" w:eastAsia="仿宋" w:hAnsi="仿宋" w:cs="仿宋"/>
          <w:sz w:val="28"/>
          <w:szCs w:val="28"/>
        </w:rPr>
      </w:pPr>
      <w:r>
        <w:rPr>
          <w:rFonts w:ascii="仿宋" w:eastAsia="仿宋" w:hAnsi="仿宋" w:cs="仿宋" w:hint="eastAsia"/>
          <w:sz w:val="24"/>
          <w:szCs w:val="24"/>
        </w:rPr>
        <w:t xml:space="preserve">     </w:t>
      </w:r>
      <w:r>
        <w:rPr>
          <w:rFonts w:ascii="仿宋" w:eastAsia="仿宋" w:hAnsi="仿宋" w:cs="仿宋" w:hint="eastAsia"/>
          <w:sz w:val="28"/>
          <w:szCs w:val="28"/>
        </w:rPr>
        <w:t>根据</w:t>
      </w:r>
      <w:r>
        <w:rPr>
          <w:rFonts w:ascii="仿宋" w:eastAsia="仿宋" w:hAnsi="仿宋" w:cs="仿宋" w:hint="eastAsia"/>
          <w:sz w:val="28"/>
          <w:szCs w:val="28"/>
        </w:rPr>
        <w:t>西宁市</w:t>
      </w:r>
      <w:r>
        <w:rPr>
          <w:rFonts w:ascii="仿宋" w:eastAsia="仿宋" w:hAnsi="仿宋" w:cs="仿宋" w:hint="eastAsia"/>
          <w:sz w:val="28"/>
          <w:szCs w:val="28"/>
        </w:rPr>
        <w:t>与周边省市放流苗种价格对比，确定</w:t>
      </w:r>
      <w:r>
        <w:rPr>
          <w:rFonts w:ascii="仿宋" w:eastAsia="仿宋" w:hAnsi="仿宋" w:cs="仿宋" w:hint="eastAsia"/>
          <w:sz w:val="28"/>
          <w:szCs w:val="28"/>
        </w:rPr>
        <w:t>20</w:t>
      </w:r>
      <w:r>
        <w:rPr>
          <w:rFonts w:ascii="仿宋" w:eastAsia="仿宋" w:hAnsi="仿宋" w:cs="仿宋" w:hint="eastAsia"/>
          <w:sz w:val="28"/>
          <w:szCs w:val="28"/>
        </w:rPr>
        <w:t>24</w:t>
      </w:r>
      <w:r>
        <w:rPr>
          <w:rFonts w:ascii="仿宋" w:eastAsia="仿宋" w:hAnsi="仿宋" w:cs="仿宋" w:hint="eastAsia"/>
          <w:sz w:val="28"/>
          <w:szCs w:val="28"/>
        </w:rPr>
        <w:t>年增殖放流苗种的具体价格。</w:t>
      </w:r>
    </w:p>
    <w:p w:rsidR="00655F49" w:rsidRDefault="00655F49">
      <w:pPr>
        <w:rPr>
          <w:rFonts w:ascii="仿宋" w:eastAsia="仿宋" w:hAnsi="仿宋" w:cs="仿宋"/>
          <w:sz w:val="28"/>
          <w:szCs w:val="28"/>
        </w:rPr>
      </w:pPr>
    </w:p>
    <w:sectPr w:rsidR="00655F4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80" w:rsidRDefault="003A0280">
      <w:r>
        <w:separator/>
      </w:r>
    </w:p>
  </w:endnote>
  <w:endnote w:type="continuationSeparator" w:id="0">
    <w:p w:rsidR="003A0280" w:rsidRDefault="003A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49" w:rsidRDefault="003A028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5F49" w:rsidRDefault="003A0280">
                          <w:pPr>
                            <w:pStyle w:val="a6"/>
                          </w:pPr>
                          <w:r>
                            <w:fldChar w:fldCharType="begin"/>
                          </w:r>
                          <w:r>
                            <w:instrText xml:space="preserve"> PAGE  \* MERGEFORMAT </w:instrText>
                          </w:r>
                          <w:r>
                            <w:fldChar w:fldCharType="separate"/>
                          </w:r>
                          <w:r w:rsidR="00E55C06">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55F49" w:rsidRDefault="003A0280">
                    <w:pPr>
                      <w:pStyle w:val="a6"/>
                    </w:pPr>
                    <w:r>
                      <w:fldChar w:fldCharType="begin"/>
                    </w:r>
                    <w:r>
                      <w:instrText xml:space="preserve"> PAGE  \* MERGEFORMAT </w:instrText>
                    </w:r>
                    <w:r>
                      <w:fldChar w:fldCharType="separate"/>
                    </w:r>
                    <w:r w:rsidR="00E55C06">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80" w:rsidRDefault="003A0280">
      <w:r>
        <w:separator/>
      </w:r>
    </w:p>
  </w:footnote>
  <w:footnote w:type="continuationSeparator" w:id="0">
    <w:p w:rsidR="003A0280" w:rsidRDefault="003A0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3"/>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TI4OWMzNDc2NGM1Mzg4NDNiNDY1ZjQ3NjY3ZmEifQ=="/>
  </w:docVars>
  <w:rsids>
    <w:rsidRoot w:val="00655F49"/>
    <w:rsid w:val="003A0280"/>
    <w:rsid w:val="00655F49"/>
    <w:rsid w:val="00E55C06"/>
    <w:rsid w:val="29583A35"/>
    <w:rsid w:val="36024A35"/>
    <w:rsid w:val="4A6B01F1"/>
    <w:rsid w:val="543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nhideWhenUsed="0" w:qFormat="1"/>
    <w:lsdException w:name="Date"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pPr>
      <w:widowControl w:val="0"/>
      <w:jc w:val="both"/>
    </w:pPr>
    <w:rPr>
      <w:kern w:val="2"/>
      <w:sz w:val="21"/>
      <w:szCs w:val="22"/>
    </w:rPr>
  </w:style>
  <w:style w:type="paragraph" w:styleId="1">
    <w:name w:val="heading 1"/>
    <w:basedOn w:val="a"/>
    <w:next w:val="a"/>
    <w:link w:val="1Char"/>
    <w:qFormat/>
    <w:pPr>
      <w:keepNext/>
      <w:keepLines/>
      <w:adjustRightInd w:val="0"/>
      <w:snapToGrid w:val="0"/>
      <w:spacing w:before="200" w:after="200"/>
      <w:jc w:val="left"/>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120" w:after="100" w:line="360" w:lineRule="auto"/>
      <w:outlineLvl w:val="1"/>
    </w:pPr>
    <w:rPr>
      <w:rFonts w:ascii="Cambria" w:eastAsia="宋体" w:hAnsi="Cambria" w:cs="Times New Roman"/>
      <w:b/>
      <w:bCs/>
      <w:kern w:val="0"/>
      <w:sz w:val="32"/>
      <w:szCs w:val="32"/>
    </w:rPr>
  </w:style>
  <w:style w:type="paragraph" w:styleId="3">
    <w:name w:val="heading 3"/>
    <w:basedOn w:val="a"/>
    <w:next w:val="a"/>
    <w:link w:val="3Char"/>
    <w:uiPriority w:val="9"/>
    <w:unhideWhenUsed/>
    <w:qFormat/>
    <w:pPr>
      <w:keepNext/>
      <w:keepLines/>
      <w:adjustRightInd w:val="0"/>
      <w:snapToGrid w:val="0"/>
      <w:spacing w:before="100" w:after="100" w:line="36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qFormat/>
    <w:pPr>
      <w:widowControl w:val="0"/>
      <w:spacing w:after="120"/>
      <w:ind w:firstLineChars="100" w:firstLine="420"/>
      <w:jc w:val="both"/>
    </w:pPr>
    <w:rPr>
      <w:rFonts w:ascii="Times New Roman" w:eastAsia="方正仿宋_GBK" w:hAnsi="Times New Roman" w:cs="Times New Roman"/>
      <w:kern w:val="2"/>
      <w:sz w:val="21"/>
      <w:szCs w:val="24"/>
    </w:rPr>
  </w:style>
  <w:style w:type="paragraph" w:styleId="a3">
    <w:name w:val="Body Text Indent"/>
    <w:basedOn w:val="a"/>
    <w:next w:val="a"/>
    <w:uiPriority w:val="99"/>
    <w:semiHidden/>
    <w:unhideWhenUsed/>
    <w:qFormat/>
    <w:pPr>
      <w:spacing w:after="120"/>
      <w:ind w:leftChars="200" w:left="420"/>
    </w:pPr>
  </w:style>
  <w:style w:type="paragraph" w:styleId="30">
    <w:name w:val="toc 3"/>
    <w:basedOn w:val="a"/>
    <w:next w:val="a"/>
    <w:autoRedefine/>
    <w:uiPriority w:val="39"/>
    <w:unhideWhenUsed/>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8">
    <w:name w:val="Subtitle"/>
    <w:basedOn w:val="a9"/>
    <w:next w:val="a"/>
    <w:link w:val="Char3"/>
    <w:uiPriority w:val="99"/>
    <w:qFormat/>
    <w:pPr>
      <w:jc w:val="left"/>
      <w:outlineLvl w:val="1"/>
    </w:pPr>
    <w:rPr>
      <w:rFonts w:ascii="Cambria" w:eastAsia="黑体" w:hAnsi="Cambria" w:cs="Times New Roman"/>
      <w:b w:val="0"/>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20">
    <w:name w:val="toc 2"/>
    <w:basedOn w:val="a"/>
    <w:next w:val="a"/>
    <w:autoRedefine/>
    <w:uiPriority w:val="39"/>
    <w:unhideWhenUsed/>
    <w:qFormat/>
    <w:pPr>
      <w:ind w:leftChars="200" w:left="420"/>
    </w:pPr>
  </w:style>
  <w:style w:type="paragraph" w:styleId="21">
    <w:name w:val="Body Text First Indent 2"/>
    <w:basedOn w:val="a3"/>
    <w:next w:val="a"/>
    <w:uiPriority w:val="99"/>
    <w:semiHidden/>
    <w:unhideWhenUsed/>
    <w:qFormat/>
    <w:pPr>
      <w:ind w:firstLineChars="200" w:firstLine="420"/>
    </w:pPr>
  </w:style>
  <w:style w:type="character" w:styleId="aa">
    <w:name w:val="page number"/>
    <w:qFormat/>
    <w:rPr>
      <w:rFonts w:ascii="Calibri" w:eastAsia="宋体" w:hAnsi="Calibri" w:cs="Times New Roman"/>
      <w:lang w:val="en-US" w:eastAsia="zh-CN" w:bidi="ar-SA"/>
    </w:rPr>
  </w:style>
  <w:style w:type="character" w:styleId="ab">
    <w:name w:val="Hyperlink"/>
    <w:basedOn w:val="a0"/>
    <w:uiPriority w:val="99"/>
    <w:unhideWhenUsed/>
    <w:qFormat/>
    <w:rPr>
      <w:color w:val="0000FF"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kern w:val="0"/>
      <w:sz w:val="32"/>
      <w:szCs w:val="32"/>
    </w:rPr>
  </w:style>
  <w:style w:type="character" w:customStyle="1" w:styleId="Char3">
    <w:name w:val="副标题 Char"/>
    <w:basedOn w:val="a0"/>
    <w:link w:val="a8"/>
    <w:uiPriority w:val="99"/>
    <w:qFormat/>
    <w:rPr>
      <w:rFonts w:ascii="Cambria" w:eastAsia="黑体" w:hAnsi="Cambria" w:cs="Times New Roman"/>
      <w:bCs/>
      <w:sz w:val="32"/>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3Char">
    <w:name w:val="标题 3 Char"/>
    <w:basedOn w:val="a0"/>
    <w:link w:val="3"/>
    <w:uiPriority w:val="9"/>
    <w:qFormat/>
    <w:rPr>
      <w:b/>
      <w:bCs/>
      <w:sz w:val="30"/>
      <w:szCs w:val="32"/>
    </w:rPr>
  </w:style>
  <w:style w:type="paragraph" w:customStyle="1" w:styleId="TOC1">
    <w:name w:val="TOC 标题1"/>
    <w:basedOn w:val="1"/>
    <w:next w:val="a"/>
    <w:uiPriority w:val="39"/>
    <w:semiHidden/>
    <w:unhideWhenUsed/>
    <w:qFormat/>
    <w:pPr>
      <w:widowControl/>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报告正文"/>
    <w:qFormat/>
    <w:pPr>
      <w:spacing w:line="360" w:lineRule="auto"/>
      <w:ind w:firstLineChars="200" w:firstLine="200"/>
      <w:jc w:val="both"/>
    </w:pPr>
    <w:rPr>
      <w:rFonts w:ascii="Calibri" w:eastAsia="宋体" w:hAnsi="Calibri" w:cs="Times New Roman"/>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nhideWhenUsed="0" w:qFormat="1"/>
    <w:lsdException w:name="Date"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pPr>
      <w:widowControl w:val="0"/>
      <w:jc w:val="both"/>
    </w:pPr>
    <w:rPr>
      <w:kern w:val="2"/>
      <w:sz w:val="21"/>
      <w:szCs w:val="22"/>
    </w:rPr>
  </w:style>
  <w:style w:type="paragraph" w:styleId="1">
    <w:name w:val="heading 1"/>
    <w:basedOn w:val="a"/>
    <w:next w:val="a"/>
    <w:link w:val="1Char"/>
    <w:qFormat/>
    <w:pPr>
      <w:keepNext/>
      <w:keepLines/>
      <w:adjustRightInd w:val="0"/>
      <w:snapToGrid w:val="0"/>
      <w:spacing w:before="200" w:after="200"/>
      <w:jc w:val="left"/>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120" w:after="100" w:line="360" w:lineRule="auto"/>
      <w:outlineLvl w:val="1"/>
    </w:pPr>
    <w:rPr>
      <w:rFonts w:ascii="Cambria" w:eastAsia="宋体" w:hAnsi="Cambria" w:cs="Times New Roman"/>
      <w:b/>
      <w:bCs/>
      <w:kern w:val="0"/>
      <w:sz w:val="32"/>
      <w:szCs w:val="32"/>
    </w:rPr>
  </w:style>
  <w:style w:type="paragraph" w:styleId="3">
    <w:name w:val="heading 3"/>
    <w:basedOn w:val="a"/>
    <w:next w:val="a"/>
    <w:link w:val="3Char"/>
    <w:uiPriority w:val="9"/>
    <w:unhideWhenUsed/>
    <w:qFormat/>
    <w:pPr>
      <w:keepNext/>
      <w:keepLines/>
      <w:adjustRightInd w:val="0"/>
      <w:snapToGrid w:val="0"/>
      <w:spacing w:before="100" w:after="100" w:line="36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qFormat/>
    <w:pPr>
      <w:widowControl w:val="0"/>
      <w:spacing w:after="120"/>
      <w:ind w:firstLineChars="100" w:firstLine="420"/>
      <w:jc w:val="both"/>
    </w:pPr>
    <w:rPr>
      <w:rFonts w:ascii="Times New Roman" w:eastAsia="方正仿宋_GBK" w:hAnsi="Times New Roman" w:cs="Times New Roman"/>
      <w:kern w:val="2"/>
      <w:sz w:val="21"/>
      <w:szCs w:val="24"/>
    </w:rPr>
  </w:style>
  <w:style w:type="paragraph" w:styleId="a3">
    <w:name w:val="Body Text Indent"/>
    <w:basedOn w:val="a"/>
    <w:next w:val="a"/>
    <w:uiPriority w:val="99"/>
    <w:semiHidden/>
    <w:unhideWhenUsed/>
    <w:qFormat/>
    <w:pPr>
      <w:spacing w:after="120"/>
      <w:ind w:leftChars="200" w:left="420"/>
    </w:pPr>
  </w:style>
  <w:style w:type="paragraph" w:styleId="30">
    <w:name w:val="toc 3"/>
    <w:basedOn w:val="a"/>
    <w:next w:val="a"/>
    <w:autoRedefine/>
    <w:uiPriority w:val="39"/>
    <w:unhideWhenUsed/>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8">
    <w:name w:val="Subtitle"/>
    <w:basedOn w:val="a9"/>
    <w:next w:val="a"/>
    <w:link w:val="Char3"/>
    <w:uiPriority w:val="99"/>
    <w:qFormat/>
    <w:pPr>
      <w:jc w:val="left"/>
      <w:outlineLvl w:val="1"/>
    </w:pPr>
    <w:rPr>
      <w:rFonts w:ascii="Cambria" w:eastAsia="黑体" w:hAnsi="Cambria" w:cs="Times New Roman"/>
      <w:b w:val="0"/>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20">
    <w:name w:val="toc 2"/>
    <w:basedOn w:val="a"/>
    <w:next w:val="a"/>
    <w:autoRedefine/>
    <w:uiPriority w:val="39"/>
    <w:unhideWhenUsed/>
    <w:qFormat/>
    <w:pPr>
      <w:ind w:leftChars="200" w:left="420"/>
    </w:pPr>
  </w:style>
  <w:style w:type="paragraph" w:styleId="21">
    <w:name w:val="Body Text First Indent 2"/>
    <w:basedOn w:val="a3"/>
    <w:next w:val="a"/>
    <w:uiPriority w:val="99"/>
    <w:semiHidden/>
    <w:unhideWhenUsed/>
    <w:qFormat/>
    <w:pPr>
      <w:ind w:firstLineChars="200" w:firstLine="420"/>
    </w:pPr>
  </w:style>
  <w:style w:type="character" w:styleId="aa">
    <w:name w:val="page number"/>
    <w:qFormat/>
    <w:rPr>
      <w:rFonts w:ascii="Calibri" w:eastAsia="宋体" w:hAnsi="Calibri" w:cs="Times New Roman"/>
      <w:lang w:val="en-US" w:eastAsia="zh-CN" w:bidi="ar-SA"/>
    </w:rPr>
  </w:style>
  <w:style w:type="character" w:styleId="ab">
    <w:name w:val="Hyperlink"/>
    <w:basedOn w:val="a0"/>
    <w:uiPriority w:val="99"/>
    <w:unhideWhenUsed/>
    <w:qFormat/>
    <w:rPr>
      <w:color w:val="0000FF"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kern w:val="0"/>
      <w:sz w:val="32"/>
      <w:szCs w:val="32"/>
    </w:rPr>
  </w:style>
  <w:style w:type="character" w:customStyle="1" w:styleId="Char3">
    <w:name w:val="副标题 Char"/>
    <w:basedOn w:val="a0"/>
    <w:link w:val="a8"/>
    <w:uiPriority w:val="99"/>
    <w:qFormat/>
    <w:rPr>
      <w:rFonts w:ascii="Cambria" w:eastAsia="黑体" w:hAnsi="Cambria" w:cs="Times New Roman"/>
      <w:bCs/>
      <w:sz w:val="32"/>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3Char">
    <w:name w:val="标题 3 Char"/>
    <w:basedOn w:val="a0"/>
    <w:link w:val="3"/>
    <w:uiPriority w:val="9"/>
    <w:qFormat/>
    <w:rPr>
      <w:b/>
      <w:bCs/>
      <w:sz w:val="30"/>
      <w:szCs w:val="32"/>
    </w:rPr>
  </w:style>
  <w:style w:type="paragraph" w:customStyle="1" w:styleId="TOC1">
    <w:name w:val="TOC 标题1"/>
    <w:basedOn w:val="1"/>
    <w:next w:val="a"/>
    <w:uiPriority w:val="39"/>
    <w:semiHidden/>
    <w:unhideWhenUsed/>
    <w:qFormat/>
    <w:pPr>
      <w:widowControl/>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报告正文"/>
    <w:qFormat/>
    <w:pPr>
      <w:spacing w:line="360" w:lineRule="auto"/>
      <w:ind w:firstLineChars="200" w:firstLine="200"/>
      <w:jc w:val="both"/>
    </w:pPr>
    <w:rPr>
      <w:rFonts w:ascii="Calibri" w:eastAsia="宋体" w:hAnsi="Calibri"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456E9-879A-4DC1-A9A1-711E1764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216</dc:creator>
  <cp:lastModifiedBy>xb21cn</cp:lastModifiedBy>
  <cp:revision>2</cp:revision>
  <dcterms:created xsi:type="dcterms:W3CDTF">2024-07-03T02:06:00Z</dcterms:created>
  <dcterms:modified xsi:type="dcterms:W3CDTF">2024-07-03T02:06:00Z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6CB199FB73F34679B75676451508D59B_13</vt:lpwstr>
  </property>
</Properties>
</file>